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DB4815" w:rsidRPr="00C50F30" w:rsidP="0094346B" w14:paraId="14512A2B" w14:textId="77777777">
      <w:pPr>
        <w:snapToGrid w:val="0"/>
        <w:spacing w:after="0" w:line="360" w:lineRule="auto"/>
        <w:jc w:val="left"/>
        <w:rPr>
          <w:rFonts w:asciiTheme="minorEastAsia" w:eastAsiaTheme="minorEastAsia" w:hAnsiTheme="minorEastAsia" w:cs="Arial"/>
          <w:color w:val="000000" w:themeColor="text1"/>
          <w:szCs w:val="21"/>
        </w:rPr>
      </w:pPr>
    </w:p>
    <w:p w:rsidR="00DB4815" w:rsidRPr="00C50F30" w:rsidP="0094346B" w14:paraId="08CB76FC" w14:textId="77777777">
      <w:pPr>
        <w:tabs>
          <w:tab w:val="left" w:pos="1890"/>
        </w:tabs>
        <w:spacing w:after="0"/>
        <w:rPr>
          <w:rFonts w:asciiTheme="minorEastAsia" w:eastAsiaTheme="minorEastAsia" w:hAnsiTheme="minorEastAsia"/>
          <w:i/>
          <w:iCs/>
          <w:color w:val="000000" w:themeColor="text1"/>
          <w:sz w:val="28"/>
          <w:szCs w:val="28"/>
        </w:rPr>
      </w:pPr>
    </w:p>
    <w:p w:rsidR="00DB4815" w:rsidRPr="00C50F30" w:rsidP="0094346B" w14:paraId="00A06057" w14:textId="77777777">
      <w:pPr>
        <w:spacing w:after="0" w:line="360" w:lineRule="auto"/>
        <w:ind w:firstLine="881"/>
        <w:jc w:val="center"/>
        <w:rPr>
          <w:rFonts w:asciiTheme="minorEastAsia" w:eastAsiaTheme="minorEastAsia" w:hAnsiTheme="minorEastAsia"/>
          <w:b/>
          <w:color w:val="000000" w:themeColor="text1"/>
          <w:sz w:val="44"/>
        </w:rPr>
      </w:pPr>
    </w:p>
    <w:p w:rsidR="00DB4815" w:rsidRPr="00C50F30" w:rsidP="0094346B" w14:paraId="239CA553" w14:textId="77777777">
      <w:pPr>
        <w:spacing w:after="0" w:line="360" w:lineRule="auto"/>
        <w:ind w:firstLine="881"/>
        <w:jc w:val="center"/>
        <w:rPr>
          <w:rFonts w:asciiTheme="minorEastAsia" w:eastAsiaTheme="minorEastAsia" w:hAnsiTheme="minorEastAsia"/>
          <w:b/>
          <w:color w:val="000000" w:themeColor="text1"/>
          <w:sz w:val="44"/>
        </w:rPr>
      </w:pPr>
    </w:p>
    <w:p w:rsidR="00DB4815" w:rsidRPr="00C50F30" w:rsidP="0094346B" w14:paraId="4B7F3213" w14:textId="3E952E69">
      <w:pPr>
        <w:spacing w:after="0" w:line="360" w:lineRule="auto"/>
        <w:ind w:hanging="141"/>
        <w:jc w:val="center"/>
        <w:rPr>
          <w:rFonts w:asciiTheme="minorEastAsia" w:eastAsiaTheme="minorEastAsia" w:hAnsiTheme="minorEastAsia"/>
          <w:b/>
          <w:color w:val="000000" w:themeColor="text1"/>
          <w:sz w:val="44"/>
        </w:rPr>
      </w:pPr>
      <w:r w:rsidRPr="00C50F30">
        <w:rPr>
          <w:rFonts w:asciiTheme="minorEastAsia" w:eastAsiaTheme="minorEastAsia" w:hAnsiTheme="minorEastAsia" w:hint="eastAsia"/>
          <w:b/>
          <w:color w:val="000000" w:themeColor="text1"/>
          <w:sz w:val="44"/>
        </w:rPr>
        <w:t>易方达汇享稳健养老目标一年持有期混合型基金中基金（FOF）</w:t>
      </w:r>
      <w:r w:rsidRPr="00C50F30" w:rsidR="0080603C">
        <w:rPr>
          <w:rFonts w:asciiTheme="minorEastAsia" w:eastAsiaTheme="minorEastAsia" w:hAnsiTheme="minorEastAsia" w:hint="eastAsia"/>
          <w:b/>
          <w:color w:val="000000" w:themeColor="text1"/>
          <w:sz w:val="44"/>
        </w:rPr>
        <w:t>更新的</w:t>
      </w:r>
      <w:r w:rsidRPr="00C50F30">
        <w:rPr>
          <w:rFonts w:asciiTheme="minorEastAsia" w:eastAsiaTheme="minorEastAsia" w:hAnsiTheme="minorEastAsia" w:hint="eastAsia"/>
          <w:b/>
          <w:color w:val="000000" w:themeColor="text1"/>
          <w:sz w:val="44"/>
        </w:rPr>
        <w:t>招募说明书</w:t>
      </w:r>
    </w:p>
    <w:p w:rsidR="00DB4815" w:rsidRPr="00C50F30" w:rsidP="0094346B" w14:paraId="69B0EED6" w14:textId="77777777">
      <w:pPr>
        <w:spacing w:after="0" w:line="360" w:lineRule="auto"/>
        <w:ind w:left="1680" w:firstLine="181"/>
        <w:rPr>
          <w:rFonts w:asciiTheme="minorEastAsia" w:eastAsiaTheme="minorEastAsia" w:hAnsiTheme="minorEastAsia"/>
          <w:color w:val="000000" w:themeColor="text1"/>
          <w:sz w:val="30"/>
          <w:szCs w:val="30"/>
        </w:rPr>
      </w:pPr>
    </w:p>
    <w:p w:rsidR="00DB4815" w:rsidRPr="00C50F30" w:rsidP="0094346B" w14:paraId="43C76780" w14:textId="77777777">
      <w:pPr>
        <w:spacing w:after="0" w:line="360" w:lineRule="auto"/>
        <w:ind w:left="1680" w:firstLine="181"/>
        <w:rPr>
          <w:rFonts w:asciiTheme="minorEastAsia" w:eastAsiaTheme="minorEastAsia" w:hAnsiTheme="minorEastAsia"/>
          <w:color w:val="000000" w:themeColor="text1"/>
          <w:sz w:val="30"/>
          <w:szCs w:val="30"/>
        </w:rPr>
      </w:pPr>
    </w:p>
    <w:p w:rsidR="00DB4815" w:rsidRPr="00C50F30" w:rsidP="0094346B" w14:paraId="53DA7895" w14:textId="77777777">
      <w:pPr>
        <w:spacing w:after="0" w:line="360" w:lineRule="auto"/>
        <w:ind w:left="1680"/>
        <w:rPr>
          <w:rFonts w:asciiTheme="minorEastAsia" w:eastAsiaTheme="minorEastAsia" w:hAnsiTheme="minorEastAsia"/>
          <w:color w:val="000000" w:themeColor="text1"/>
          <w:sz w:val="30"/>
          <w:szCs w:val="30"/>
        </w:rPr>
      </w:pPr>
    </w:p>
    <w:p w:rsidR="00DB4815" w:rsidRPr="00C50F30" w:rsidP="0094346B" w14:paraId="7F50D939" w14:textId="77777777">
      <w:pPr>
        <w:spacing w:after="0" w:line="360" w:lineRule="auto"/>
        <w:ind w:left="1680"/>
        <w:rPr>
          <w:rFonts w:asciiTheme="minorEastAsia" w:eastAsiaTheme="minorEastAsia" w:hAnsiTheme="minorEastAsia"/>
          <w:color w:val="000000" w:themeColor="text1"/>
          <w:sz w:val="30"/>
          <w:szCs w:val="30"/>
        </w:rPr>
      </w:pPr>
    </w:p>
    <w:p w:rsidR="00DB4815" w:rsidRPr="00C50F30" w:rsidP="0094346B" w14:paraId="5BAA4B87" w14:textId="77777777">
      <w:pPr>
        <w:spacing w:after="0" w:line="360" w:lineRule="auto"/>
        <w:ind w:left="1680"/>
        <w:rPr>
          <w:rFonts w:asciiTheme="minorEastAsia" w:eastAsiaTheme="minorEastAsia" w:hAnsiTheme="minorEastAsia"/>
          <w:color w:val="000000" w:themeColor="text1"/>
          <w:sz w:val="30"/>
          <w:szCs w:val="30"/>
        </w:rPr>
      </w:pPr>
    </w:p>
    <w:p w:rsidR="00DB4815" w:rsidRPr="00C50F30" w:rsidP="0094346B" w14:paraId="2F206292" w14:textId="77777777">
      <w:pPr>
        <w:spacing w:after="0" w:line="360" w:lineRule="auto"/>
        <w:ind w:left="1680"/>
        <w:rPr>
          <w:rFonts w:asciiTheme="minorEastAsia" w:eastAsiaTheme="minorEastAsia" w:hAnsiTheme="minorEastAsia"/>
          <w:color w:val="000000" w:themeColor="text1"/>
          <w:sz w:val="30"/>
          <w:szCs w:val="30"/>
        </w:rPr>
      </w:pPr>
    </w:p>
    <w:p w:rsidR="00DB4815" w:rsidRPr="00C50F30" w:rsidP="0094346B" w14:paraId="08723D6E" w14:textId="77777777">
      <w:pPr>
        <w:spacing w:after="0" w:line="360" w:lineRule="auto"/>
        <w:ind w:left="1679" w:hanging="238"/>
        <w:rPr>
          <w:rFonts w:asciiTheme="minorEastAsia" w:eastAsiaTheme="minorEastAsia" w:hAnsiTheme="minorEastAsia"/>
          <w:b/>
          <w:color w:val="000000" w:themeColor="text1"/>
          <w:sz w:val="32"/>
          <w:szCs w:val="32"/>
        </w:rPr>
      </w:pPr>
      <w:r w:rsidRPr="00C50F30">
        <w:rPr>
          <w:rFonts w:asciiTheme="minorEastAsia" w:eastAsiaTheme="minorEastAsia" w:hAnsiTheme="minorEastAsia" w:hint="eastAsia"/>
          <w:b/>
          <w:color w:val="000000" w:themeColor="text1"/>
          <w:sz w:val="32"/>
          <w:szCs w:val="32"/>
        </w:rPr>
        <w:t>基金管理人：易方达基金管理有限公司</w:t>
      </w:r>
    </w:p>
    <w:p w:rsidR="00DB4815" w:rsidRPr="00C50F30" w:rsidP="0094346B" w14:paraId="21AB55E4" w14:textId="77777777">
      <w:pPr>
        <w:spacing w:after="0" w:line="360" w:lineRule="auto"/>
        <w:ind w:left="1438"/>
        <w:rPr>
          <w:rFonts w:asciiTheme="minorEastAsia" w:eastAsiaTheme="minorEastAsia" w:hAnsiTheme="minorEastAsia"/>
          <w:b/>
          <w:color w:val="000000" w:themeColor="text1"/>
          <w:sz w:val="32"/>
        </w:rPr>
      </w:pPr>
      <w:r w:rsidRPr="00C50F30">
        <w:rPr>
          <w:rFonts w:asciiTheme="minorEastAsia" w:eastAsiaTheme="minorEastAsia" w:hAnsiTheme="minorEastAsia" w:hint="eastAsia"/>
          <w:b/>
          <w:color w:val="000000" w:themeColor="text1"/>
          <w:sz w:val="32"/>
          <w:szCs w:val="32"/>
        </w:rPr>
        <w:t>基金托管人：</w:t>
      </w:r>
      <w:r w:rsidRPr="00C50F30">
        <w:rPr>
          <w:rFonts w:asciiTheme="minorEastAsia" w:eastAsiaTheme="minorEastAsia" w:hAnsiTheme="minorEastAsia" w:hint="eastAsia"/>
          <w:b/>
          <w:color w:val="000000" w:themeColor="text1"/>
          <w:sz w:val="32"/>
        </w:rPr>
        <w:t>中国邮政储蓄银行股份有限公司</w:t>
      </w:r>
    </w:p>
    <w:p w:rsidR="00DB4815" w:rsidRPr="00C50F30" w:rsidP="0094346B" w14:paraId="450AD6C2" w14:textId="77777777">
      <w:pPr>
        <w:spacing w:after="0" w:line="360" w:lineRule="auto"/>
        <w:ind w:left="1438"/>
        <w:rPr>
          <w:rFonts w:asciiTheme="minorEastAsia" w:eastAsiaTheme="minorEastAsia" w:hAnsiTheme="minorEastAsia"/>
          <w:b/>
          <w:color w:val="000000" w:themeColor="text1"/>
          <w:sz w:val="32"/>
        </w:rPr>
      </w:pPr>
    </w:p>
    <w:p w:rsidR="00DB4815" w:rsidRPr="00C50F30" w:rsidP="0094346B" w14:paraId="4BDD9C87" w14:textId="77777777">
      <w:pPr>
        <w:spacing w:after="0" w:line="360" w:lineRule="auto"/>
        <w:ind w:left="1438"/>
        <w:rPr>
          <w:rFonts w:asciiTheme="minorEastAsia" w:eastAsiaTheme="minorEastAsia" w:hAnsiTheme="minorEastAsia"/>
          <w:b/>
          <w:color w:val="000000" w:themeColor="text1"/>
          <w:sz w:val="32"/>
          <w:szCs w:val="32"/>
        </w:rPr>
      </w:pPr>
    </w:p>
    <w:p w:rsidR="00DB4815" w:rsidRPr="00C50F30" w:rsidP="0094346B" w14:paraId="0FCACEE6" w14:textId="586B2B39">
      <w:pPr>
        <w:spacing w:after="0" w:line="360" w:lineRule="auto"/>
        <w:ind w:left="-2" w:leftChars="-1"/>
        <w:jc w:val="center"/>
        <w:rPr>
          <w:rFonts w:asciiTheme="minorEastAsia" w:eastAsiaTheme="minorEastAsia" w:hAnsiTheme="minorEastAsia"/>
          <w:b/>
          <w:color w:val="000000" w:themeColor="text1"/>
          <w:sz w:val="32"/>
          <w:szCs w:val="32"/>
        </w:rPr>
      </w:pPr>
      <w:r w:rsidRPr="00C50F30">
        <w:rPr>
          <w:rFonts w:asciiTheme="minorEastAsia" w:eastAsiaTheme="minorEastAsia" w:hAnsiTheme="minorEastAsia" w:hint="eastAsia"/>
          <w:b/>
          <w:color w:val="000000" w:themeColor="text1"/>
          <w:sz w:val="32"/>
          <w:szCs w:val="32"/>
        </w:rPr>
        <w:t>二〇二四年七</w:t>
      </w:r>
      <w:r w:rsidRPr="00C50F30" w:rsidR="003062A4">
        <w:rPr>
          <w:rFonts w:asciiTheme="minorEastAsia" w:eastAsiaTheme="minorEastAsia" w:hAnsiTheme="minorEastAsia"/>
          <w:b/>
          <w:color w:val="000000" w:themeColor="text1"/>
          <w:sz w:val="32"/>
          <w:szCs w:val="32"/>
        </w:rPr>
        <w:t>月</w:t>
      </w:r>
    </w:p>
    <w:p w:rsidR="00DB4815" w:rsidRPr="00C50F30" w:rsidP="0094346B" w14:paraId="726FF796" w14:textId="77777777">
      <w:pPr>
        <w:widowControl/>
        <w:spacing w:after="0"/>
        <w:jc w:val="left"/>
        <w:rPr>
          <w:rFonts w:asciiTheme="minorEastAsia" w:eastAsiaTheme="minorEastAsia" w:hAnsiTheme="minorEastAsia"/>
          <w:b/>
          <w:color w:val="000000" w:themeColor="text1"/>
          <w:sz w:val="32"/>
          <w:szCs w:val="32"/>
        </w:rPr>
        <w:sectPr>
          <w:footerReference w:type="default" r:id="rId6"/>
          <w:pgSz w:w="11906" w:h="16838"/>
          <w:pgMar w:top="1440" w:right="1803" w:bottom="1440" w:left="1803" w:header="851" w:footer="992" w:gutter="0"/>
          <w:pgNumType w:fmt="upperRoman" w:start="1"/>
          <w:cols w:space="720"/>
          <w:titlePg/>
          <w:docGrid w:type="lines" w:linePitch="317"/>
        </w:sectPr>
      </w:pPr>
      <w:r w:rsidRPr="00C50F30">
        <w:rPr>
          <w:rFonts w:asciiTheme="minorEastAsia" w:eastAsiaTheme="minorEastAsia" w:hAnsiTheme="minorEastAsia"/>
          <w:b/>
          <w:color w:val="000000" w:themeColor="text1"/>
          <w:sz w:val="32"/>
          <w:szCs w:val="32"/>
        </w:rPr>
        <w:br w:type="page"/>
      </w:r>
    </w:p>
    <w:p w:rsidR="00DB4815" w:rsidRPr="00C50F30" w:rsidP="0094346B" w14:paraId="4C7A31DF" w14:textId="77777777">
      <w:pPr>
        <w:widowControl/>
        <w:spacing w:after="0"/>
        <w:jc w:val="left"/>
        <w:rPr>
          <w:rFonts w:asciiTheme="minorEastAsia" w:eastAsiaTheme="minorEastAsia" w:hAnsiTheme="minorEastAsia"/>
          <w:b/>
          <w:color w:val="000000" w:themeColor="text1"/>
          <w:sz w:val="32"/>
          <w:szCs w:val="32"/>
        </w:rPr>
      </w:pPr>
    </w:p>
    <w:p w:rsidR="00DB4815" w:rsidRPr="00C50F30" w:rsidP="0094346B" w14:paraId="40055DBC" w14:textId="77777777">
      <w:pPr>
        <w:spacing w:after="0" w:line="320" w:lineRule="exact"/>
        <w:jc w:val="center"/>
        <w:rPr>
          <w:rFonts w:asciiTheme="minorEastAsia" w:eastAsiaTheme="minorEastAsia" w:hAnsiTheme="minorEastAsia"/>
          <w:color w:val="000000" w:themeColor="text1"/>
          <w:sz w:val="30"/>
        </w:rPr>
      </w:pPr>
    </w:p>
    <w:p w:rsidR="00DB4815" w:rsidRPr="00C50F30" w:rsidP="0094346B" w14:paraId="28E9DB33" w14:textId="77777777">
      <w:pPr>
        <w:spacing w:after="0" w:line="288" w:lineRule="auto"/>
        <w:jc w:val="center"/>
        <w:rPr>
          <w:rFonts w:asciiTheme="minorEastAsia" w:eastAsiaTheme="minorEastAsia" w:hAnsiTheme="minorEastAsia"/>
          <w:b/>
          <w:color w:val="000000" w:themeColor="text1"/>
          <w:sz w:val="28"/>
          <w:szCs w:val="28"/>
        </w:rPr>
      </w:pPr>
      <w:r w:rsidRPr="00C50F30">
        <w:rPr>
          <w:rFonts w:asciiTheme="minorEastAsia" w:eastAsiaTheme="minorEastAsia" w:hAnsiTheme="minorEastAsia" w:hint="eastAsia"/>
          <w:b/>
          <w:color w:val="000000" w:themeColor="text1"/>
          <w:sz w:val="28"/>
          <w:szCs w:val="28"/>
        </w:rPr>
        <w:t>重要提示</w:t>
      </w:r>
    </w:p>
    <w:p w:rsidR="00DB4815" w:rsidRPr="00C50F30" w:rsidP="0094346B" w14:paraId="2E8B0E91" w14:textId="4A993D8A">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1、本基金根据</w:t>
      </w:r>
      <w:r w:rsidRPr="00C50F30" w:rsidR="007558CB">
        <w:rPr>
          <w:rFonts w:asciiTheme="minorEastAsia" w:eastAsiaTheme="minorEastAsia" w:hAnsiTheme="minorEastAsia"/>
          <w:b/>
          <w:color w:val="000000" w:themeColor="text1"/>
        </w:rPr>
        <w:t>2023</w:t>
      </w:r>
      <w:r w:rsidRPr="00C50F30">
        <w:rPr>
          <w:rFonts w:asciiTheme="minorEastAsia" w:eastAsiaTheme="minorEastAsia" w:hAnsiTheme="minorEastAsia" w:hint="eastAsia"/>
          <w:b/>
          <w:color w:val="000000" w:themeColor="text1"/>
        </w:rPr>
        <w:t>年</w:t>
      </w:r>
      <w:r w:rsidRPr="00C50F30" w:rsidR="007558CB">
        <w:rPr>
          <w:rFonts w:asciiTheme="minorEastAsia" w:eastAsiaTheme="minorEastAsia" w:hAnsiTheme="minorEastAsia"/>
          <w:b/>
          <w:color w:val="000000" w:themeColor="text1"/>
        </w:rPr>
        <w:t>6</w:t>
      </w:r>
      <w:r w:rsidRPr="00C50F30">
        <w:rPr>
          <w:rFonts w:asciiTheme="minorEastAsia" w:eastAsiaTheme="minorEastAsia" w:hAnsiTheme="minorEastAsia" w:hint="eastAsia"/>
          <w:b/>
          <w:color w:val="000000" w:themeColor="text1"/>
        </w:rPr>
        <w:t>月</w:t>
      </w:r>
      <w:r w:rsidRPr="00C50F30" w:rsidR="007558CB">
        <w:rPr>
          <w:rFonts w:asciiTheme="minorEastAsia" w:eastAsiaTheme="minorEastAsia" w:hAnsiTheme="minorEastAsia"/>
          <w:b/>
          <w:color w:val="000000" w:themeColor="text1"/>
        </w:rPr>
        <w:t>28</w:t>
      </w:r>
      <w:r w:rsidRPr="00C50F30">
        <w:rPr>
          <w:rFonts w:asciiTheme="minorEastAsia" w:eastAsiaTheme="minorEastAsia" w:hAnsiTheme="minorEastAsia" w:hint="eastAsia"/>
          <w:b/>
          <w:color w:val="000000" w:themeColor="text1"/>
        </w:rPr>
        <w:t>日中国证券监督管理委员会《关于准予</w:t>
      </w:r>
      <w:r w:rsidRPr="00C50F30">
        <w:rPr>
          <w:rFonts w:asciiTheme="minorEastAsia" w:eastAsiaTheme="minorEastAsia" w:hAnsiTheme="minorEastAsia" w:hint="eastAsia"/>
          <w:b/>
          <w:bCs/>
          <w:color w:val="000000" w:themeColor="text1"/>
        </w:rPr>
        <w:t>易方达汇享稳健养老目标一年</w:t>
      </w:r>
      <w:r w:rsidRPr="00C50F30">
        <w:rPr>
          <w:rFonts w:asciiTheme="minorEastAsia" w:eastAsiaTheme="minorEastAsia" w:hAnsiTheme="minorEastAsia"/>
          <w:b/>
          <w:bCs/>
          <w:color w:val="000000" w:themeColor="text1"/>
        </w:rPr>
        <w:t>持有期</w:t>
      </w:r>
      <w:r w:rsidRPr="00C50F30">
        <w:rPr>
          <w:rFonts w:asciiTheme="minorEastAsia" w:eastAsiaTheme="minorEastAsia" w:hAnsiTheme="minorEastAsia" w:hint="eastAsia"/>
          <w:b/>
          <w:bCs/>
          <w:color w:val="000000" w:themeColor="text1"/>
        </w:rPr>
        <w:t>混合型基金中基金（FOF）注册</w:t>
      </w:r>
      <w:r w:rsidRPr="00C50F30">
        <w:rPr>
          <w:rFonts w:asciiTheme="minorEastAsia" w:eastAsiaTheme="minorEastAsia" w:hAnsiTheme="minorEastAsia" w:hint="eastAsia"/>
          <w:b/>
          <w:color w:val="000000" w:themeColor="text1"/>
        </w:rPr>
        <w:t>的批复》（证监许可【</w:t>
      </w:r>
      <w:r w:rsidRPr="00C50F30" w:rsidR="007558CB">
        <w:rPr>
          <w:rFonts w:asciiTheme="minorEastAsia" w:eastAsiaTheme="minorEastAsia" w:hAnsiTheme="minorEastAsia" w:hint="eastAsia"/>
          <w:b/>
          <w:color w:val="000000" w:themeColor="text1"/>
        </w:rPr>
        <w:t>202</w:t>
      </w:r>
      <w:r w:rsidRPr="00C50F30" w:rsidR="007558CB">
        <w:rPr>
          <w:rFonts w:asciiTheme="minorEastAsia" w:eastAsiaTheme="minorEastAsia" w:hAnsiTheme="minorEastAsia"/>
          <w:b/>
          <w:color w:val="000000" w:themeColor="text1"/>
        </w:rPr>
        <w:t>3</w:t>
      </w:r>
      <w:r w:rsidRPr="00C50F30">
        <w:rPr>
          <w:rFonts w:asciiTheme="minorEastAsia" w:eastAsiaTheme="minorEastAsia" w:hAnsiTheme="minorEastAsia"/>
          <w:b/>
          <w:color w:val="000000" w:themeColor="text1"/>
        </w:rPr>
        <w:t>】</w:t>
      </w:r>
      <w:r w:rsidRPr="00C50F30" w:rsidR="007558CB">
        <w:rPr>
          <w:rFonts w:asciiTheme="minorEastAsia" w:eastAsiaTheme="minorEastAsia" w:hAnsiTheme="minorEastAsia"/>
          <w:b/>
          <w:color w:val="000000" w:themeColor="text1"/>
        </w:rPr>
        <w:t>1398</w:t>
      </w:r>
      <w:r w:rsidRPr="00C50F30">
        <w:rPr>
          <w:rFonts w:asciiTheme="minorEastAsia" w:eastAsiaTheme="minorEastAsia" w:hAnsiTheme="minorEastAsia" w:hint="eastAsia"/>
          <w:b/>
          <w:color w:val="000000" w:themeColor="text1"/>
        </w:rPr>
        <w:t>号）进行募集。</w:t>
      </w:r>
      <w:r w:rsidRPr="00C50F30" w:rsidR="0080603C">
        <w:rPr>
          <w:rFonts w:asciiTheme="minorEastAsia" w:eastAsiaTheme="minorEastAsia" w:hAnsiTheme="minorEastAsia" w:hint="eastAsia"/>
          <w:b/>
          <w:color w:val="000000" w:themeColor="text1"/>
        </w:rPr>
        <w:t>本基金基金合同于20</w:t>
      </w:r>
      <w:r w:rsidRPr="00C50F30" w:rsidR="0080603C">
        <w:rPr>
          <w:rFonts w:asciiTheme="minorEastAsia" w:eastAsiaTheme="minorEastAsia" w:hAnsiTheme="minorEastAsia"/>
          <w:b/>
          <w:color w:val="000000" w:themeColor="text1"/>
        </w:rPr>
        <w:t>24</w:t>
      </w:r>
      <w:r w:rsidRPr="00C50F30" w:rsidR="0080603C">
        <w:rPr>
          <w:rFonts w:asciiTheme="minorEastAsia" w:eastAsiaTheme="minorEastAsia" w:hAnsiTheme="minorEastAsia" w:hint="eastAsia"/>
          <w:b/>
          <w:color w:val="000000" w:themeColor="text1"/>
        </w:rPr>
        <w:t>年</w:t>
      </w:r>
      <w:r w:rsidRPr="00C50F30" w:rsidR="0080603C">
        <w:rPr>
          <w:rFonts w:asciiTheme="minorEastAsia" w:eastAsiaTheme="minorEastAsia" w:hAnsiTheme="minorEastAsia"/>
          <w:b/>
          <w:color w:val="000000" w:themeColor="text1"/>
        </w:rPr>
        <w:t>3</w:t>
      </w:r>
      <w:r w:rsidRPr="00C50F30" w:rsidR="0080603C">
        <w:rPr>
          <w:rFonts w:asciiTheme="minorEastAsia" w:eastAsiaTheme="minorEastAsia" w:hAnsiTheme="minorEastAsia" w:hint="eastAsia"/>
          <w:b/>
          <w:color w:val="000000" w:themeColor="text1"/>
        </w:rPr>
        <w:t>月</w:t>
      </w:r>
      <w:r w:rsidRPr="00C50F30" w:rsidR="0080603C">
        <w:rPr>
          <w:rFonts w:asciiTheme="minorEastAsia" w:eastAsiaTheme="minorEastAsia" w:hAnsiTheme="minorEastAsia"/>
          <w:b/>
          <w:color w:val="000000" w:themeColor="text1"/>
        </w:rPr>
        <w:t>28</w:t>
      </w:r>
      <w:r w:rsidRPr="00C50F30" w:rsidR="0080603C">
        <w:rPr>
          <w:rFonts w:asciiTheme="minorEastAsia" w:eastAsiaTheme="minorEastAsia" w:hAnsiTheme="minorEastAsia" w:hint="eastAsia"/>
          <w:b/>
          <w:color w:val="000000" w:themeColor="text1"/>
        </w:rPr>
        <w:t>日正式生效。</w:t>
      </w:r>
    </w:p>
    <w:p w:rsidR="00DB4815" w:rsidRPr="00C50F30" w:rsidP="0094346B" w14:paraId="27BA9EC1"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2、基金管理人保证《招募说明书》的内容真实、准确、完整。本基金经中国证监会注册，但中国证监会对本基金募集的注册，并不表明其对本基金的投资价值、市场前景和收益作出实质性判断或保证，也不表明投资于本基金没有风险。</w:t>
      </w:r>
    </w:p>
    <w:p w:rsidR="00DB4815" w:rsidRPr="00C50F30" w:rsidP="0094346B" w14:paraId="3D690FEE"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DB4815" w:rsidRPr="00C50F30" w:rsidP="0094346B" w14:paraId="0294F1AF" w14:textId="77777777">
      <w:pPr>
        <w:snapToGrid w:val="0"/>
        <w:spacing w:after="0" w:line="360" w:lineRule="auto"/>
        <w:ind w:firstLine="420" w:firstLineChars="200"/>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本基金名称中包含“养老”字样，但并不代表收益保障或其他任何形式的收益承诺。基金管理人不以任何方式保证本基金投资不受损失，不保证投资者一定盈利，不保证最低收益，也不保证能取得市场平均业绩水平。</w:t>
      </w:r>
    </w:p>
    <w:p w:rsidR="00DB4815" w:rsidRPr="00C50F30" w:rsidP="0094346B" w14:paraId="27088059"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本基金不保本，投资者投资于本基金并不等于将资金作为存款存放在银行或存款类金融机构，本基金存在无法获得收益甚至损失本金的风险。</w:t>
      </w:r>
    </w:p>
    <w:p w:rsidR="00DB4815" w:rsidRPr="00C50F30" w:rsidP="0094346B" w14:paraId="0C308B89" w14:textId="78F2BFDA">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b/>
          <w:color w:val="000000" w:themeColor="text1"/>
        </w:rPr>
        <w:t>3、</w:t>
      </w:r>
      <w:r w:rsidRPr="00C50F30" w:rsidR="002E7614">
        <w:rPr>
          <w:rFonts w:asciiTheme="minorEastAsia" w:eastAsiaTheme="minorEastAsia" w:hAnsiTheme="minorEastAsia" w:hint="eastAsia"/>
          <w:b/>
          <w:color w:val="000000" w:themeColor="text1"/>
        </w:rPr>
        <w:t>除基金合同另有约定外，</w:t>
      </w:r>
      <w:r w:rsidRPr="00C50F30">
        <w:rPr>
          <w:rFonts w:asciiTheme="minorEastAsia" w:eastAsiaTheme="minorEastAsia" w:hAnsiTheme="minorEastAsia" w:hint="eastAsia"/>
          <w:b/>
          <w:color w:val="000000" w:themeColor="text1"/>
        </w:rPr>
        <w:t>本基金对于每份基金份额设定一年（一年按365天计算，下同）</w:t>
      </w:r>
      <w:r w:rsidRPr="00C50F30">
        <w:rPr>
          <w:rFonts w:asciiTheme="minorEastAsia" w:eastAsiaTheme="minorEastAsia" w:hAnsiTheme="minorEastAsia"/>
          <w:b/>
          <w:color w:val="000000" w:themeColor="text1"/>
        </w:rPr>
        <w:t>最短持有期限，且本基金不上市交易。投资者认购或申购基金份额后，自基金合同生效日或申购确认日至赎回确认日不得少于</w:t>
      </w:r>
      <w:r w:rsidRPr="00C50F30">
        <w:rPr>
          <w:rFonts w:asciiTheme="minorEastAsia" w:eastAsiaTheme="minorEastAsia" w:hAnsiTheme="minorEastAsia" w:hint="eastAsia"/>
          <w:b/>
          <w:color w:val="000000" w:themeColor="text1"/>
        </w:rPr>
        <w:t>一年</w:t>
      </w:r>
      <w:r w:rsidRPr="00C50F30">
        <w:rPr>
          <w:rFonts w:asciiTheme="minorEastAsia" w:eastAsiaTheme="minorEastAsia" w:hAnsiTheme="minorEastAsia"/>
          <w:b/>
          <w:color w:val="000000" w:themeColor="text1"/>
        </w:rPr>
        <w:t>。投资者投资本基金每份基金份额需要持有至少</w:t>
      </w:r>
      <w:r w:rsidRPr="00C50F30">
        <w:rPr>
          <w:rFonts w:asciiTheme="minorEastAsia" w:eastAsiaTheme="minorEastAsia" w:hAnsiTheme="minorEastAsia" w:hint="eastAsia"/>
          <w:b/>
          <w:color w:val="000000" w:themeColor="text1"/>
        </w:rPr>
        <w:t>一年</w:t>
      </w:r>
      <w:r w:rsidRPr="00C50F30">
        <w:rPr>
          <w:rFonts w:asciiTheme="minorEastAsia" w:eastAsiaTheme="minorEastAsia" w:hAnsiTheme="minorEastAsia"/>
          <w:b/>
          <w:color w:val="000000" w:themeColor="text1"/>
        </w:rPr>
        <w:t>以上，面临在</w:t>
      </w:r>
      <w:r w:rsidRPr="00C50F30">
        <w:rPr>
          <w:rFonts w:asciiTheme="minorEastAsia" w:eastAsiaTheme="minorEastAsia" w:hAnsiTheme="minorEastAsia" w:hint="eastAsia"/>
          <w:b/>
          <w:color w:val="000000" w:themeColor="text1"/>
        </w:rPr>
        <w:t>一年</w:t>
      </w:r>
      <w:r w:rsidRPr="00C50F30">
        <w:rPr>
          <w:rFonts w:asciiTheme="minorEastAsia" w:eastAsiaTheme="minorEastAsia" w:hAnsiTheme="minorEastAsia"/>
          <w:b/>
          <w:color w:val="000000" w:themeColor="text1"/>
        </w:rPr>
        <w:t>最短持有期内赎回无法确认的流动性风险以及基金净值可能发生较大波动的风险。投资者应当根据自身投资目标、投资期限等情况审慎作出投资决策。</w:t>
      </w:r>
    </w:p>
    <w:p w:rsidR="00DB4815" w:rsidRPr="00C50F30" w:rsidP="0094346B" w14:paraId="3D65CFE6" w14:textId="5C3F4216">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b/>
          <w:color w:val="000000" w:themeColor="text1"/>
        </w:rPr>
        <w:t>4</w:t>
      </w:r>
      <w:r w:rsidRPr="00C50F30">
        <w:rPr>
          <w:rFonts w:asciiTheme="minorEastAsia" w:eastAsiaTheme="minorEastAsia" w:hAnsiTheme="minorEastAsia" w:hint="eastAsia"/>
          <w:b/>
          <w:color w:val="000000" w:themeColor="text1"/>
        </w:rPr>
        <w:t>、</w:t>
      </w:r>
      <w:r w:rsidRPr="00C50F30">
        <w:rPr>
          <w:rFonts w:asciiTheme="minorEastAsia" w:eastAsiaTheme="minorEastAsia" w:hAnsiTheme="minorEastAsia"/>
          <w:b/>
          <w:color w:val="000000" w:themeColor="text1"/>
        </w:rPr>
        <w:t>本基金主要投资于公开募集的证券投资基金，基金净值会因为其投资所涉及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除了前述本基金对每份基金份额设定</w:t>
      </w:r>
      <w:r w:rsidRPr="00C50F30">
        <w:rPr>
          <w:rFonts w:asciiTheme="minorEastAsia" w:eastAsiaTheme="minorEastAsia" w:hAnsiTheme="minorEastAsia" w:hint="eastAsia"/>
          <w:b/>
          <w:color w:val="000000" w:themeColor="text1"/>
        </w:rPr>
        <w:t>一年</w:t>
      </w:r>
      <w:r w:rsidRPr="00C50F30">
        <w:rPr>
          <w:rFonts w:asciiTheme="minorEastAsia" w:eastAsiaTheme="minorEastAsia" w:hAnsiTheme="minorEastAsia"/>
          <w:b/>
          <w:color w:val="000000" w:themeColor="text1"/>
        </w:rPr>
        <w:t>最短持有期的特有风险外，</w:t>
      </w:r>
      <w:r w:rsidRPr="00C50F30">
        <w:rPr>
          <w:rFonts w:asciiTheme="minorEastAsia" w:eastAsiaTheme="minorEastAsia" w:hAnsiTheme="minorEastAsia" w:hint="eastAsia"/>
          <w:b/>
          <w:color w:val="000000" w:themeColor="text1"/>
        </w:rPr>
        <w:t>投资本基金可能遇到的特有风险包括但不限于：</w:t>
      </w:r>
      <w:r w:rsidRPr="00C50F30">
        <w:rPr>
          <w:rFonts w:asciiTheme="minorEastAsia" w:eastAsiaTheme="minorEastAsia" w:hAnsiTheme="minorEastAsia"/>
          <w:b/>
          <w:color w:val="000000" w:themeColor="text1"/>
        </w:rPr>
        <w:t>（1）无法获得收益甚至损失本金的风险；（2）</w:t>
      </w:r>
      <w:r w:rsidRPr="00C50F30">
        <w:rPr>
          <w:rFonts w:asciiTheme="minorEastAsia" w:eastAsiaTheme="minorEastAsia" w:hAnsiTheme="minorEastAsia" w:hint="eastAsia"/>
          <w:b/>
          <w:color w:val="000000" w:themeColor="text1"/>
        </w:rPr>
        <w:t>采用目标风险策略投资的特有风险，包括但不限于遵循既定投资比例限制无法灵活调整的风险、投资于非权益类资产的风险、投资者投资目标可能无法实现的风险、本基金风险收益特征或风险等级表述的相关风险；</w:t>
      </w:r>
      <w:r w:rsidRPr="00C50F30">
        <w:rPr>
          <w:rFonts w:asciiTheme="minorEastAsia" w:eastAsiaTheme="minorEastAsia" w:hAnsiTheme="minorEastAsia"/>
          <w:b/>
          <w:color w:val="000000" w:themeColor="text1"/>
        </w:rPr>
        <w:t>（3）</w:t>
      </w:r>
      <w:r w:rsidRPr="00C50F30" w:rsidR="009436F1">
        <w:rPr>
          <w:rFonts w:asciiTheme="minorEastAsia" w:eastAsiaTheme="minorEastAsia" w:hAnsiTheme="minorEastAsia" w:hint="eastAsia"/>
          <w:b/>
          <w:color w:val="000000" w:themeColor="text1"/>
        </w:rPr>
        <w:t>投资于Y类份额面临的特有风险，包括但不限于Y</w:t>
      </w:r>
      <w:r w:rsidRPr="00C50F30" w:rsidR="007E4E79">
        <w:rPr>
          <w:rFonts w:asciiTheme="minorEastAsia" w:eastAsiaTheme="minorEastAsia" w:hAnsiTheme="minorEastAsia" w:hint="eastAsia"/>
          <w:b/>
          <w:color w:val="000000" w:themeColor="text1"/>
        </w:rPr>
        <w:t>类份额赎回款需转入个人养老金资金账户并在</w:t>
      </w:r>
      <w:r w:rsidRPr="00C50F30" w:rsidR="009436F1">
        <w:rPr>
          <w:rFonts w:asciiTheme="minorEastAsia" w:eastAsiaTheme="minorEastAsia" w:hAnsiTheme="minorEastAsia" w:hint="eastAsia"/>
          <w:b/>
          <w:color w:val="000000" w:themeColor="text1"/>
        </w:rPr>
        <w:t>满足条件前不可领取的风险、基金</w:t>
      </w:r>
      <w:r w:rsidRPr="00C50F30" w:rsidR="009436F1">
        <w:rPr>
          <w:rFonts w:asciiTheme="minorEastAsia" w:eastAsiaTheme="minorEastAsia" w:hAnsiTheme="minorEastAsia" w:hint="eastAsia"/>
          <w:b/>
          <w:color w:val="000000" w:themeColor="text1"/>
        </w:rPr>
        <w:t>可能被移出个人养老金可投名录导致投资者无法继续投资Y类份额的风险；（4）</w:t>
      </w:r>
      <w:r w:rsidRPr="00C50F30">
        <w:rPr>
          <w:rFonts w:asciiTheme="minorEastAsia" w:eastAsiaTheme="minorEastAsia" w:hAnsiTheme="minorEastAsia"/>
          <w:b/>
          <w:color w:val="000000" w:themeColor="text1"/>
        </w:rPr>
        <w:t>主要投资于基金所面临的特有风险，</w:t>
      </w:r>
      <w:r w:rsidRPr="00C50F30">
        <w:rPr>
          <w:rFonts w:asciiTheme="minorEastAsia" w:eastAsiaTheme="minorEastAsia" w:hAnsiTheme="minorEastAsia" w:hint="eastAsia"/>
          <w:b/>
          <w:color w:val="000000" w:themeColor="text1"/>
        </w:rPr>
        <w:t>包括但不限于因主要投资于基金而面临的被投资基金业绩不达目标影响本基金投资业绩表现的风险</w:t>
      </w:r>
      <w:r w:rsidRPr="00C50F30">
        <w:rPr>
          <w:rFonts w:asciiTheme="minorEastAsia" w:eastAsiaTheme="minorEastAsia" w:hAnsiTheme="minorEastAsia"/>
          <w:b/>
          <w:color w:val="000000" w:themeColor="text1"/>
        </w:rPr>
        <w:t>、赎回资金到账时间较晚影响投资人资金安排的风险、双重收费风险、</w:t>
      </w:r>
      <w:r w:rsidRPr="00C50F30">
        <w:rPr>
          <w:rFonts w:asciiTheme="minorEastAsia" w:eastAsiaTheme="minorEastAsia" w:hAnsiTheme="minorEastAsia" w:hint="eastAsia"/>
          <w:b/>
          <w:color w:val="000000" w:themeColor="text1"/>
        </w:rPr>
        <w:t>投资QDII基金的特有风险、投资香港互认基金的特有风险、</w:t>
      </w:r>
      <w:r w:rsidRPr="00C50F30" w:rsidR="00144C6E">
        <w:rPr>
          <w:rFonts w:asciiTheme="minorEastAsia" w:eastAsiaTheme="minorEastAsia" w:hAnsiTheme="minorEastAsia" w:hint="eastAsia"/>
          <w:b/>
          <w:color w:val="000000" w:themeColor="text1"/>
        </w:rPr>
        <w:t>投资公募REITs的特有风险、</w:t>
      </w:r>
      <w:r w:rsidRPr="00C50F30">
        <w:rPr>
          <w:rFonts w:asciiTheme="minorEastAsia" w:eastAsiaTheme="minorEastAsia" w:hAnsiTheme="minorEastAsia"/>
          <w:b/>
          <w:color w:val="000000" w:themeColor="text1"/>
        </w:rPr>
        <w:t>投资于可上市交易基金的二级市场投资风险、被投资基金的运作风险、</w:t>
      </w:r>
      <w:r w:rsidRPr="00C50F30">
        <w:rPr>
          <w:rFonts w:asciiTheme="minorEastAsia" w:eastAsiaTheme="minorEastAsia" w:hAnsiTheme="minorEastAsia" w:hint="eastAsia"/>
          <w:b/>
          <w:color w:val="000000" w:themeColor="text1"/>
        </w:rPr>
        <w:t>被投资基金的基金管理人经营风险和相关政策风险等</w:t>
      </w:r>
      <w:r w:rsidRPr="00C50F30">
        <w:rPr>
          <w:rFonts w:asciiTheme="minorEastAsia" w:eastAsiaTheme="minorEastAsia" w:hAnsiTheme="minorEastAsia"/>
          <w:b/>
          <w:color w:val="000000" w:themeColor="text1"/>
        </w:rPr>
        <w:t>；（</w:t>
      </w:r>
      <w:r w:rsidRPr="00C50F30" w:rsidR="009436F1">
        <w:rPr>
          <w:rFonts w:asciiTheme="minorEastAsia" w:eastAsiaTheme="minorEastAsia" w:hAnsiTheme="minorEastAsia"/>
          <w:b/>
          <w:color w:val="000000" w:themeColor="text1"/>
        </w:rPr>
        <w:t>5</w:t>
      </w:r>
      <w:r w:rsidRPr="00C50F30">
        <w:rPr>
          <w:rFonts w:asciiTheme="minorEastAsia" w:eastAsiaTheme="minorEastAsia" w:hAnsiTheme="minorEastAsia"/>
          <w:b/>
          <w:color w:val="000000" w:themeColor="text1"/>
        </w:rPr>
        <w:t>）可能较大比例投资于基金管理人旗下基金所面临的风险；（</w:t>
      </w:r>
      <w:r w:rsidRPr="00C50F30" w:rsidR="009436F1">
        <w:rPr>
          <w:rFonts w:asciiTheme="minorEastAsia" w:eastAsiaTheme="minorEastAsia" w:hAnsiTheme="minorEastAsia"/>
          <w:b/>
          <w:color w:val="000000" w:themeColor="text1"/>
        </w:rPr>
        <w:t>6</w:t>
      </w:r>
      <w:r w:rsidRPr="00C50F30">
        <w:rPr>
          <w:rFonts w:asciiTheme="minorEastAsia" w:eastAsiaTheme="minorEastAsia" w:hAnsiTheme="minorEastAsia"/>
          <w:b/>
          <w:color w:val="000000" w:themeColor="text1"/>
        </w:rPr>
        <w:t>）</w:t>
      </w:r>
      <w:r w:rsidRPr="00C50F30">
        <w:rPr>
          <w:rFonts w:asciiTheme="minorEastAsia" w:eastAsiaTheme="minorEastAsia" w:hAnsiTheme="minorEastAsia" w:hint="eastAsia"/>
          <w:b/>
          <w:color w:val="000000" w:themeColor="text1"/>
        </w:rPr>
        <w:t>本基金投资范围包括内地与香港股票市场交易互联互通机制允许买卖的香港证券市场股票及ETF而面临的香港市场股票及ETF投资交易、港股通机制带来的特殊风险；</w:t>
      </w:r>
      <w:r w:rsidRPr="00C50F30">
        <w:rPr>
          <w:rFonts w:asciiTheme="minorEastAsia" w:eastAsiaTheme="minorEastAsia" w:hAnsiTheme="minorEastAsia"/>
          <w:b/>
          <w:color w:val="000000" w:themeColor="text1"/>
        </w:rPr>
        <w:t>（</w:t>
      </w:r>
      <w:r w:rsidRPr="00C50F30" w:rsidR="009436F1">
        <w:rPr>
          <w:rFonts w:asciiTheme="minorEastAsia" w:eastAsiaTheme="minorEastAsia" w:hAnsiTheme="minorEastAsia"/>
          <w:b/>
          <w:color w:val="000000" w:themeColor="text1"/>
        </w:rPr>
        <w:t>7</w:t>
      </w:r>
      <w:r w:rsidRPr="00C50F30">
        <w:rPr>
          <w:rFonts w:asciiTheme="minorEastAsia" w:eastAsiaTheme="minorEastAsia" w:hAnsiTheme="minorEastAsia"/>
          <w:b/>
          <w:color w:val="000000" w:themeColor="text1"/>
        </w:rPr>
        <w:t>）</w:t>
      </w:r>
      <w:r w:rsidRPr="00C50F30">
        <w:rPr>
          <w:rFonts w:asciiTheme="minorEastAsia" w:eastAsiaTheme="minorEastAsia" w:hAnsiTheme="minorEastAsia" w:hint="eastAsia"/>
          <w:b/>
          <w:color w:val="000000" w:themeColor="text1"/>
        </w:rPr>
        <w:t>本基金投资范围包括科创板股票、北交所股票、存托凭证、资产支持证券等特殊品种而面临的其他额外风险</w:t>
      </w:r>
      <w:r w:rsidRPr="00C50F30">
        <w:rPr>
          <w:rFonts w:asciiTheme="minorEastAsia" w:eastAsiaTheme="minorEastAsia" w:hAnsiTheme="minorEastAsia"/>
          <w:b/>
          <w:color w:val="000000" w:themeColor="text1"/>
        </w:rPr>
        <w:t>。此外本基金还将面临市场风险、流动性风险、管理风险、税收风险、基金法律文件中涉及基金风险特征的表述与销售机构对基金的风险评级可能不一致的风险</w:t>
      </w:r>
      <w:r w:rsidRPr="00C50F30" w:rsidR="00254E27">
        <w:rPr>
          <w:rFonts w:asciiTheme="minorEastAsia" w:eastAsiaTheme="minorEastAsia" w:hAnsiTheme="minorEastAsia"/>
          <w:b/>
          <w:color w:val="000000" w:themeColor="text1"/>
        </w:rPr>
        <w:t>、</w:t>
      </w:r>
      <w:r w:rsidRPr="00C50F30">
        <w:rPr>
          <w:rFonts w:asciiTheme="minorEastAsia" w:eastAsiaTheme="minorEastAsia" w:hAnsiTheme="minorEastAsia"/>
          <w:b/>
          <w:color w:val="000000" w:themeColor="text1"/>
        </w:rPr>
        <w:t>其他风险</w:t>
      </w:r>
      <w:r w:rsidRPr="00C50F30" w:rsidR="00254E27">
        <w:rPr>
          <w:rFonts w:asciiTheme="minorEastAsia" w:eastAsiaTheme="minorEastAsia" w:hAnsiTheme="minorEastAsia"/>
          <w:b/>
          <w:color w:val="000000" w:themeColor="text1"/>
        </w:rPr>
        <w:t>等一般风险</w:t>
      </w:r>
      <w:r w:rsidRPr="00C50F30">
        <w:rPr>
          <w:rFonts w:asciiTheme="minorEastAsia" w:eastAsiaTheme="minorEastAsia" w:hAnsiTheme="minorEastAsia"/>
          <w:b/>
          <w:color w:val="000000" w:themeColor="text1"/>
        </w:rPr>
        <w:t>。</w:t>
      </w:r>
    </w:p>
    <w:p w:rsidR="00DB4815" w:rsidRPr="00C50F30" w:rsidP="0094346B" w14:paraId="05E58F30"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本基金的具体运作特点详见基金合同和招募说明书的约定。投资本基金可能面临的风险详见本招募说明书的“风险揭示”部分。</w:t>
      </w:r>
    </w:p>
    <w:p w:rsidR="00DB4815" w:rsidRPr="00C50F30" w:rsidP="0094346B" w14:paraId="52B2D5BD" w14:textId="77777777">
      <w:pPr>
        <w:snapToGrid w:val="0"/>
        <w:spacing w:after="0" w:line="360" w:lineRule="auto"/>
        <w:ind w:firstLine="420" w:firstLineChars="200"/>
        <w:rPr>
          <w:rFonts w:asciiTheme="minorEastAsia" w:eastAsiaTheme="minorEastAsia" w:hAnsiTheme="minorEastAsia"/>
          <w:b/>
          <w:color w:val="000000" w:themeColor="text1"/>
          <w:szCs w:val="21"/>
        </w:rPr>
      </w:pPr>
      <w:r w:rsidRPr="00C50F30">
        <w:rPr>
          <w:rFonts w:asciiTheme="minorEastAsia" w:eastAsiaTheme="minorEastAsia" w:hAnsiTheme="minorEastAsia"/>
          <w:b/>
          <w:color w:val="000000" w:themeColor="text1"/>
        </w:rPr>
        <w:t>5、</w:t>
      </w:r>
      <w:r w:rsidRPr="00C50F30">
        <w:rPr>
          <w:rFonts w:asciiTheme="minorEastAsia" w:eastAsiaTheme="minorEastAsia" w:hAnsiTheme="minorEastAsia" w:hint="eastAsia"/>
          <w:b/>
          <w:color w:val="000000" w:themeColor="text1"/>
          <w:szCs w:val="21"/>
        </w:rPr>
        <w:t>本基金可投资内地与香港股票市场交易互联互通机制允许买卖的香港证券市场股票及港股通ETF，会面临港股通机制下因投资环境、投资标的、市场制度以及交易规则等差异带来的特有风险，包括但不限于港股通股票及ETF价格波动较大的风险（港股市场实行T+0 回转交易，且对股票及ETF交易不设涨跌幅限制，港股通股票及ETF价格可能表现出比A股更为剧烈的股价波动）、汇率风险（汇率波动可能对基金的投资收益造成损失）、港股通机制下交易日不连贯可能带来的风险（在内地开市香港休市的情形下，港股通不能正常交易，港股通股票及ETF不能及时卖出，可能带来一定的流动性风险）等。</w:t>
      </w:r>
    </w:p>
    <w:p w:rsidR="00DB4815" w:rsidRPr="00C50F30" w:rsidP="0094346B" w14:paraId="31BEA16E" w14:textId="77777777">
      <w:pPr>
        <w:snapToGrid w:val="0"/>
        <w:spacing w:after="0" w:line="360" w:lineRule="auto"/>
        <w:ind w:firstLine="422"/>
        <w:rPr>
          <w:rFonts w:asciiTheme="minorEastAsia" w:eastAsiaTheme="minorEastAsia" w:hAnsiTheme="minorEastAsia"/>
          <w:b/>
          <w:color w:val="000000" w:themeColor="text1"/>
          <w:szCs w:val="21"/>
        </w:rPr>
      </w:pPr>
      <w:r w:rsidRPr="00C50F30">
        <w:rPr>
          <w:rFonts w:asciiTheme="minorEastAsia" w:eastAsiaTheme="minorEastAsia" w:hAnsiTheme="minorEastAsia" w:hint="eastAsia"/>
          <w:b/>
          <w:color w:val="000000" w:themeColor="text1"/>
          <w:szCs w:val="21"/>
        </w:rPr>
        <w:t>本基金可根据投资策略需要或不同配置地市场环境的变化，选择将部分基金资产投资于港股及港股通ETF或选择不将基金资产投资于港股及港股通ETF，基金资产并非必然投资港股及港股通ETF。</w:t>
      </w:r>
    </w:p>
    <w:p w:rsidR="00DB4815" w:rsidRPr="00C50F30" w:rsidP="0094346B" w14:paraId="7943D6C5"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szCs w:val="21"/>
        </w:rPr>
        <w:t>6、</w:t>
      </w:r>
      <w:r w:rsidRPr="00C50F30">
        <w:rPr>
          <w:rFonts w:asciiTheme="minorEastAsia" w:eastAsiaTheme="minorEastAsia" w:hAnsiTheme="minorEastAsia"/>
          <w:b/>
          <w:color w:val="000000" w:themeColor="text1"/>
        </w:rPr>
        <w:t>正常情况下，本基金将于T+2日（T日为申购、赎回申请日）对T日的基金资产净值进行估值，T+3日对投资人申购、赎回申请的有效性进行确认，投资人可于T+4日到销售网点柜台或以销售机构规定的其他方式查询申请的确认情况。</w:t>
      </w:r>
    </w:p>
    <w:p w:rsidR="00DB4815" w:rsidRPr="00C50F30" w:rsidP="0094346B" w14:paraId="3A932D4A" w14:textId="77777777">
      <w:pPr>
        <w:snapToGrid w:val="0"/>
        <w:spacing w:after="0" w:line="360" w:lineRule="auto"/>
        <w:ind w:firstLine="420" w:firstLineChars="200"/>
        <w:rPr>
          <w:rFonts w:asciiTheme="minorEastAsia" w:eastAsiaTheme="minorEastAsia" w:hAnsiTheme="minorEastAsia"/>
          <w:b/>
          <w:color w:val="000000" w:themeColor="text1"/>
          <w:szCs w:val="21"/>
        </w:rPr>
      </w:pPr>
      <w:r w:rsidRPr="00C50F30">
        <w:rPr>
          <w:rFonts w:asciiTheme="minorEastAsia" w:eastAsiaTheme="minorEastAsia" w:hAnsiTheme="minorEastAsia"/>
          <w:b/>
          <w:color w:val="000000" w:themeColor="text1"/>
        </w:rPr>
        <w:t>7</w:t>
      </w:r>
      <w:r w:rsidRPr="00C50F30">
        <w:rPr>
          <w:rFonts w:asciiTheme="minorEastAsia" w:eastAsiaTheme="minorEastAsia" w:hAnsiTheme="minorEastAsia" w:hint="eastAsia"/>
          <w:b/>
          <w:color w:val="000000" w:themeColor="text1"/>
        </w:rPr>
        <w:t>、</w:t>
      </w:r>
      <w:r w:rsidRPr="00C50F30">
        <w:rPr>
          <w:rFonts w:asciiTheme="minorEastAsia" w:eastAsiaTheme="minorEastAsia" w:hAnsiTheme="minorEastAsia" w:hint="eastAsia"/>
          <w:b/>
          <w:bCs/>
          <w:color w:val="000000" w:themeColor="text1"/>
          <w:szCs w:val="21"/>
        </w:rPr>
        <w:t>本基金为混合型基金中基金（</w:t>
      </w:r>
      <w:r w:rsidRPr="00C50F30">
        <w:rPr>
          <w:rFonts w:asciiTheme="minorEastAsia" w:eastAsiaTheme="minorEastAsia" w:hAnsiTheme="minorEastAsia"/>
          <w:b/>
          <w:bCs/>
          <w:color w:val="000000" w:themeColor="text1"/>
          <w:szCs w:val="21"/>
        </w:rPr>
        <w:t>FOF</w:t>
      </w:r>
      <w:r w:rsidRPr="00C50F30">
        <w:rPr>
          <w:rFonts w:asciiTheme="minorEastAsia" w:eastAsiaTheme="minorEastAsia" w:hAnsiTheme="minorEastAsia" w:hint="eastAsia"/>
          <w:b/>
          <w:bCs/>
          <w:color w:val="000000" w:themeColor="text1"/>
          <w:szCs w:val="21"/>
        </w:rPr>
        <w:t>），属于目标风险策略系列</w:t>
      </w:r>
      <w:r w:rsidRPr="00C50F30">
        <w:rPr>
          <w:rFonts w:asciiTheme="minorEastAsia" w:eastAsiaTheme="minorEastAsia" w:hAnsiTheme="minorEastAsia"/>
          <w:b/>
          <w:bCs/>
          <w:color w:val="000000" w:themeColor="text1"/>
          <w:szCs w:val="21"/>
        </w:rPr>
        <w:t>FOF</w:t>
      </w:r>
      <w:r w:rsidRPr="00C50F30">
        <w:rPr>
          <w:rFonts w:asciiTheme="minorEastAsia" w:eastAsiaTheme="minorEastAsia" w:hAnsiTheme="minorEastAsia" w:hint="eastAsia"/>
          <w:b/>
          <w:bCs/>
          <w:color w:val="000000" w:themeColor="text1"/>
          <w:szCs w:val="21"/>
        </w:rPr>
        <w:t>产品中风险相对稳健的品种（基金</w:t>
      </w:r>
      <w:r w:rsidRPr="00C50F30">
        <w:rPr>
          <w:rFonts w:asciiTheme="minorEastAsia" w:eastAsiaTheme="minorEastAsia" w:hAnsiTheme="minorEastAsia"/>
          <w:b/>
          <w:bCs/>
          <w:color w:val="000000" w:themeColor="text1"/>
          <w:szCs w:val="21"/>
        </w:rPr>
        <w:t>管理人</w:t>
      </w:r>
      <w:r w:rsidRPr="00C50F30">
        <w:rPr>
          <w:rFonts w:asciiTheme="minorEastAsia" w:eastAsiaTheme="minorEastAsia" w:hAnsiTheme="minorEastAsia" w:hint="eastAsia"/>
          <w:b/>
          <w:bCs/>
          <w:color w:val="000000" w:themeColor="text1"/>
          <w:szCs w:val="21"/>
        </w:rPr>
        <w:t>旗下目标风险策略系列</w:t>
      </w:r>
      <w:r w:rsidRPr="00C50F30">
        <w:rPr>
          <w:rFonts w:asciiTheme="minorEastAsia" w:eastAsiaTheme="minorEastAsia" w:hAnsiTheme="minorEastAsia"/>
          <w:b/>
          <w:bCs/>
          <w:color w:val="000000" w:themeColor="text1"/>
          <w:szCs w:val="21"/>
        </w:rPr>
        <w:t>FOF</w:t>
      </w:r>
      <w:r w:rsidRPr="00C50F30">
        <w:rPr>
          <w:rFonts w:asciiTheme="minorEastAsia" w:eastAsiaTheme="minorEastAsia" w:hAnsiTheme="minorEastAsia" w:hint="eastAsia"/>
          <w:b/>
          <w:bCs/>
          <w:color w:val="000000" w:themeColor="text1"/>
          <w:szCs w:val="21"/>
        </w:rPr>
        <w:t>产品根据不同风险程度划分为四档，分别为保守、稳健、平衡、积极）。本基金定位为稳健的</w:t>
      </w:r>
      <w:r w:rsidRPr="00C50F30">
        <w:rPr>
          <w:rFonts w:asciiTheme="minorEastAsia" w:eastAsiaTheme="minorEastAsia" w:hAnsiTheme="minorEastAsia"/>
          <w:b/>
          <w:bCs/>
          <w:color w:val="000000" w:themeColor="text1"/>
          <w:szCs w:val="21"/>
        </w:rPr>
        <w:t>FOF</w:t>
      </w:r>
      <w:r w:rsidRPr="00C50F30">
        <w:rPr>
          <w:rFonts w:asciiTheme="minorEastAsia" w:eastAsiaTheme="minorEastAsia" w:hAnsiTheme="minorEastAsia" w:hint="eastAsia"/>
          <w:b/>
          <w:bCs/>
          <w:color w:val="000000" w:themeColor="text1"/>
          <w:szCs w:val="21"/>
        </w:rPr>
        <w:t>产品，</w:t>
      </w:r>
      <w:r w:rsidRPr="00C50F30">
        <w:rPr>
          <w:rFonts w:asciiTheme="minorEastAsia" w:eastAsiaTheme="minorEastAsia" w:hAnsiTheme="minorEastAsia"/>
          <w:b/>
          <w:bCs/>
          <w:color w:val="000000" w:themeColor="text1"/>
          <w:szCs w:val="21"/>
        </w:rPr>
        <w:t>理论上</w:t>
      </w:r>
      <w:r w:rsidRPr="00C50F30">
        <w:rPr>
          <w:rFonts w:asciiTheme="minorEastAsia" w:eastAsiaTheme="minorEastAsia" w:hAnsiTheme="minorEastAsia" w:hint="eastAsia"/>
          <w:b/>
          <w:bCs/>
          <w:color w:val="000000" w:themeColor="text1"/>
          <w:szCs w:val="21"/>
        </w:rPr>
        <w:t>预期风险与预期收益水平低于股票型基金、股票型基金中基金（</w:t>
      </w:r>
      <w:r w:rsidRPr="00C50F30">
        <w:rPr>
          <w:rFonts w:asciiTheme="minorEastAsia" w:eastAsiaTheme="minorEastAsia" w:hAnsiTheme="minorEastAsia"/>
          <w:b/>
          <w:bCs/>
          <w:color w:val="000000" w:themeColor="text1"/>
          <w:szCs w:val="21"/>
        </w:rPr>
        <w:t>FOF</w:t>
      </w:r>
      <w:r w:rsidRPr="00C50F30">
        <w:rPr>
          <w:rFonts w:asciiTheme="minorEastAsia" w:eastAsiaTheme="minorEastAsia" w:hAnsiTheme="minorEastAsia" w:hint="eastAsia"/>
          <w:b/>
          <w:bCs/>
          <w:color w:val="000000" w:themeColor="text1"/>
          <w:szCs w:val="21"/>
        </w:rPr>
        <w:t>），高于债券型基金、债券型基金中基金（</w:t>
      </w:r>
      <w:r w:rsidRPr="00C50F30">
        <w:rPr>
          <w:rFonts w:asciiTheme="minorEastAsia" w:eastAsiaTheme="minorEastAsia" w:hAnsiTheme="minorEastAsia"/>
          <w:b/>
          <w:bCs/>
          <w:color w:val="000000" w:themeColor="text1"/>
          <w:szCs w:val="21"/>
        </w:rPr>
        <w:t>FOF</w:t>
      </w:r>
      <w:r w:rsidRPr="00C50F30">
        <w:rPr>
          <w:rFonts w:asciiTheme="minorEastAsia" w:eastAsiaTheme="minorEastAsia" w:hAnsiTheme="minorEastAsia" w:hint="eastAsia"/>
          <w:b/>
          <w:bCs/>
          <w:color w:val="000000" w:themeColor="text1"/>
          <w:szCs w:val="21"/>
        </w:rPr>
        <w:t>）、货币市场基金和货币型基金中基金（</w:t>
      </w:r>
      <w:r w:rsidRPr="00C50F30">
        <w:rPr>
          <w:rFonts w:asciiTheme="minorEastAsia" w:eastAsiaTheme="minorEastAsia" w:hAnsiTheme="minorEastAsia"/>
          <w:b/>
          <w:bCs/>
          <w:color w:val="000000" w:themeColor="text1"/>
          <w:szCs w:val="21"/>
        </w:rPr>
        <w:t>FOF</w:t>
      </w:r>
      <w:r w:rsidRPr="00C50F30">
        <w:rPr>
          <w:rFonts w:asciiTheme="minorEastAsia" w:eastAsiaTheme="minorEastAsia" w:hAnsiTheme="minorEastAsia" w:hint="eastAsia"/>
          <w:b/>
          <w:bCs/>
          <w:color w:val="000000" w:themeColor="text1"/>
          <w:szCs w:val="21"/>
        </w:rPr>
        <w:t>）。</w:t>
      </w:r>
    </w:p>
    <w:p w:rsidR="00DB4815" w:rsidRPr="00C50F30" w:rsidP="0094346B" w14:paraId="3B3D551D"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szCs w:val="21"/>
        </w:rPr>
        <w:t>基金管理人旗下目标风险策略基金中基金相关风险等级划分及其含义由基金管理人制</w:t>
      </w:r>
      <w:r w:rsidRPr="00C50F30">
        <w:rPr>
          <w:rFonts w:asciiTheme="minorEastAsia" w:eastAsiaTheme="minorEastAsia" w:hAnsiTheme="minorEastAsia" w:hint="eastAsia"/>
          <w:b/>
          <w:color w:val="000000" w:themeColor="text1"/>
          <w:szCs w:val="21"/>
        </w:rPr>
        <w:t>定，不同基金管理人对于目标风险策略基金中基金的风险等级划分及含义、各类资产的基准配置比例可能有较大差异，基金管理人后续也可能采取其他方法对旗下目标风险策略基金中基金的风险等级及其含义进行设置，投资者应充分关注不同目标风险策略基金中基金的风险等级及其含义、各类资产的基准配置比例，谨慎投资。此外，销售机构对本基金的风险等级评价与本基金法律文件中风险收益特征或风险等级的表述可能不同，投资人在购买本基金时需特别关注销售机构对于本基金的产品风险评价，并按照销售机构的要求完成风险承受能力测评及与产品风险之间的匹配检验。</w:t>
      </w:r>
    </w:p>
    <w:p w:rsidR="00DB4815" w:rsidRPr="00C50F30" w:rsidP="0094346B" w14:paraId="3AF6FC39" w14:textId="77777777">
      <w:pPr>
        <w:snapToGrid w:val="0"/>
        <w:spacing w:after="0" w:line="360" w:lineRule="auto"/>
        <w:ind w:firstLine="420" w:firstLineChars="200"/>
        <w:rPr>
          <w:rFonts w:asciiTheme="minorEastAsia" w:eastAsiaTheme="minorEastAsia" w:hAnsiTheme="minorEastAsia"/>
          <w:b/>
          <w:color w:val="000000" w:themeColor="text1"/>
          <w:szCs w:val="21"/>
        </w:rPr>
      </w:pPr>
      <w:r w:rsidRPr="00C50F30">
        <w:rPr>
          <w:rFonts w:asciiTheme="minorEastAsia" w:eastAsiaTheme="minorEastAsia" w:hAnsiTheme="minorEastAsia"/>
          <w:b/>
          <w:color w:val="000000" w:themeColor="text1"/>
          <w:szCs w:val="21"/>
        </w:rPr>
        <w:t>8</w:t>
      </w:r>
      <w:r w:rsidRPr="00C50F30">
        <w:rPr>
          <w:rFonts w:asciiTheme="minorEastAsia" w:eastAsiaTheme="minorEastAsia" w:hAnsiTheme="minorEastAsia" w:hint="eastAsia"/>
          <w:b/>
          <w:color w:val="000000" w:themeColor="text1"/>
          <w:szCs w:val="21"/>
        </w:rPr>
        <w:t>、基金管理人根据目标风险策略基金中基金的不同风险程度将其划分为四档，分别为保守、稳健、平衡、积极，并根据风险偏好设定权益类资产、非权益类资产的基准配置比例，控制基金组合风险，力争基金资产长期稳健增值。</w:t>
      </w:r>
    </w:p>
    <w:p w:rsidR="00DB4815" w:rsidRPr="00C50F30" w:rsidP="0094346B" w14:paraId="3036E383"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szCs w:val="21"/>
        </w:rPr>
        <w:t>本基金的风险水平为稳健，主要适合风险偏好水平为稳健的投资者。敬请投资者根据自身风险偏好和收入水平选择适合的基金进行投资。</w:t>
      </w:r>
    </w:p>
    <w:p w:rsidR="009436F1" w:rsidRPr="00C50F30" w:rsidP="009436F1" w14:paraId="3A4B7CB8"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b/>
          <w:bCs/>
          <w:color w:val="000000" w:themeColor="text1"/>
        </w:rPr>
        <w:t>9</w:t>
      </w:r>
      <w:r w:rsidRPr="00C50F30">
        <w:rPr>
          <w:rFonts w:asciiTheme="minorEastAsia" w:eastAsiaTheme="minorEastAsia" w:hAnsiTheme="minorEastAsia"/>
          <w:b/>
          <w:color w:val="000000" w:themeColor="text1"/>
        </w:rPr>
        <w:t>、</w:t>
      </w:r>
      <w:r w:rsidRPr="00C50F30">
        <w:rPr>
          <w:rFonts w:asciiTheme="minorEastAsia" w:eastAsiaTheme="minorEastAsia" w:hAnsiTheme="minorEastAsia" w:hint="eastAsia"/>
          <w:b/>
          <w:color w:val="000000" w:themeColor="text1"/>
        </w:rPr>
        <w:t>本基金将基金份额分为不同的类别。通过非个人养老金资金账户申购的一类份额，称为A类基金份额；针对个人养老金投资基金业务单独设立的一类基金份额，称为Y类基金份额。具体费率的设置及费率水平在招募说明书或相关公告中列示。</w:t>
      </w:r>
    </w:p>
    <w:p w:rsidR="009436F1" w:rsidRPr="00C50F30" w:rsidP="009436F1" w14:paraId="7CFC7EF9" w14:textId="19B104F9">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Y类份额是本基金针对个人养老金投资基金业务设立的单独份额类别，Y类基金份额的申赎安排、资金账户管理等事项还应同时遵守关于个人养老金账户管理的相关规定。除另有规定外，投资者购买Y类份额的款项应来自其个人养老金资金账户，</w:t>
      </w:r>
      <w:r w:rsidRPr="00C50F30" w:rsidR="00B806C2">
        <w:rPr>
          <w:rFonts w:asciiTheme="minorEastAsia" w:eastAsiaTheme="minorEastAsia" w:hAnsiTheme="minorEastAsia" w:hint="eastAsia"/>
          <w:b/>
          <w:color w:val="000000" w:themeColor="text1"/>
        </w:rPr>
        <w:t>Y类</w:t>
      </w:r>
      <w:r w:rsidRPr="00C50F30">
        <w:rPr>
          <w:rFonts w:asciiTheme="minorEastAsia" w:eastAsiaTheme="minorEastAsia" w:hAnsiTheme="minorEastAsia" w:hint="eastAsia"/>
          <w:b/>
          <w:color w:val="000000" w:themeColor="text1"/>
        </w:rPr>
        <w:t>基金份额赎回等款项也需转入个人养老金资金账户，投资人未达到领取基本养老金年龄或者政策规定的其他领取条件时不可领取个人养老金。</w:t>
      </w:r>
    </w:p>
    <w:p w:rsidR="009436F1" w:rsidRPr="00C50F30" w:rsidP="009436F1" w14:paraId="7DA01861" w14:textId="77777777">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个人养老金可投资的基金产品需符合《个人养老金投资基金业务规定》要求的相关条件，具体名录由中国证监会确定，每季度通过相关网站及平台等公布。本基金运作过程中可能出现不符合相关条件从而被移出名录的情形，届时本基金将暂停办理Y类份额的申购，投资者由此可能面临无法继续投资Y类份额的风险。</w:t>
      </w:r>
    </w:p>
    <w:p w:rsidR="00DB4815" w:rsidRPr="00C50F30" w:rsidP="0094346B" w14:paraId="44C2D309" w14:textId="59672BEB">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b/>
          <w:color w:val="000000" w:themeColor="text1"/>
        </w:rPr>
        <w:t>10、</w:t>
      </w:r>
      <w:r w:rsidRPr="00C50F30" w:rsidR="003062A4">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此外，本基金以1元初始面值进行募集，在市场波动等因素的影响下，存在单位份额净值跌破1元初始面值的风险。</w:t>
      </w:r>
    </w:p>
    <w:p w:rsidR="00DB4815" w:rsidRPr="00C50F30" w:rsidP="0094346B" w14:paraId="0126CDD3" w14:textId="01D72B00">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b/>
          <w:color w:val="000000" w:themeColor="text1"/>
        </w:rPr>
        <w:t>1</w:t>
      </w:r>
      <w:r w:rsidRPr="00C50F30" w:rsidR="009436F1">
        <w:rPr>
          <w:rFonts w:asciiTheme="minorEastAsia" w:eastAsiaTheme="minorEastAsia" w:hAnsiTheme="minorEastAsia"/>
          <w:b/>
          <w:color w:val="000000" w:themeColor="text1"/>
        </w:rPr>
        <w:t>1</w:t>
      </w:r>
      <w:r w:rsidRPr="00C50F30">
        <w:rPr>
          <w:rFonts w:asciiTheme="minorEastAsia" w:eastAsiaTheme="minorEastAsia" w:hAnsiTheme="minorEastAsia" w:hint="eastAsia"/>
          <w:b/>
          <w:color w:val="000000" w:themeColor="text1"/>
        </w:rPr>
        <w:t>、基金不同于银行储蓄，基金投资人投资于基金有可能获得较高的收益，也有可能损失本金。投资有风险，投资人在进行投资决策前，请仔细阅读本基金的《招募说明书》及《基金合同》。</w:t>
      </w:r>
    </w:p>
    <w:p w:rsidR="00DB4815" w:rsidRPr="00C50F30" w:rsidP="0094346B" w14:paraId="48B2CB0E" w14:textId="36994CC8">
      <w:pPr>
        <w:snapToGrid w:val="0"/>
        <w:spacing w:after="0" w:line="360" w:lineRule="auto"/>
        <w:ind w:firstLine="422"/>
        <w:rPr>
          <w:rFonts w:asciiTheme="minorEastAsia" w:eastAsiaTheme="minorEastAsia" w:hAnsiTheme="minorEastAsia"/>
          <w:b/>
          <w:color w:val="000000" w:themeColor="text1"/>
        </w:rPr>
      </w:pPr>
      <w:r w:rsidRPr="00C50F30">
        <w:rPr>
          <w:rFonts w:asciiTheme="minorEastAsia" w:eastAsiaTheme="minorEastAsia" w:hAnsiTheme="minorEastAsia"/>
          <w:b/>
          <w:color w:val="000000" w:themeColor="text1"/>
        </w:rPr>
        <w:t>1</w:t>
      </w:r>
      <w:r w:rsidRPr="00C50F30" w:rsidR="009436F1">
        <w:rPr>
          <w:rFonts w:asciiTheme="minorEastAsia" w:eastAsiaTheme="minorEastAsia" w:hAnsiTheme="minorEastAsia"/>
          <w:b/>
          <w:color w:val="000000" w:themeColor="text1"/>
        </w:rPr>
        <w:t>2</w:t>
      </w:r>
      <w:r w:rsidRPr="00C50F30">
        <w:rPr>
          <w:rFonts w:asciiTheme="minorEastAsia" w:eastAsiaTheme="minorEastAsia" w:hAnsiTheme="minorEastAsia" w:hint="eastAsia"/>
          <w:b/>
          <w:color w:val="000000" w:themeColor="text1"/>
        </w:rPr>
        <w:t>、基金的过往业绩并不预示其未来表现，基金管理人管理的其他基金的业绩并不构成对本基金表现的保证。</w:t>
      </w:r>
    </w:p>
    <w:p w:rsidR="00B62458" w:rsidRPr="00C50F30" w:rsidP="00B62458" w14:paraId="3E9F83D6" w14:textId="52D50A07">
      <w:pPr>
        <w:ind w:firstLine="420" w:firstLineChars="200"/>
        <w:rPr>
          <w:rFonts w:asciiTheme="minorEastAsia" w:eastAsiaTheme="minorEastAsia" w:hAnsiTheme="minorEastAsia"/>
          <w:b/>
          <w:color w:val="000000" w:themeColor="text1"/>
          <w:szCs w:val="21"/>
        </w:rPr>
        <w:sectPr w:rsidSect="00B62458">
          <w:footerReference w:type="default" r:id="rId7"/>
          <w:headerReference w:type="first" r:id="rId8"/>
          <w:footerReference w:type="first" r:id="rId9"/>
          <w:type w:val="continuous"/>
          <w:pgSz w:w="11906" w:h="16838" w:code="9"/>
          <w:pgMar w:top="1701" w:right="1797" w:bottom="1701" w:left="1797" w:header="1134" w:footer="1247" w:gutter="0"/>
          <w:pgNumType w:fmt="upperRoman" w:start="1"/>
          <w:cols w:space="425"/>
          <w:titlePg/>
          <w:docGrid w:type="linesAndChars" w:linePitch="447"/>
        </w:sectPr>
      </w:pPr>
      <w:r w:rsidRPr="00C50F30">
        <w:rPr>
          <w:rFonts w:asciiTheme="minorEastAsia" w:eastAsiaTheme="minorEastAsia" w:hAnsiTheme="minorEastAsia"/>
          <w:b/>
          <w:color w:val="000000" w:themeColor="text1"/>
        </w:rPr>
        <w:t>本基金本次根据基金合同、托管协议的修订对招募说明书进行了更新，更新截止日为2024年7月25日，并更新了基金管理人和基金成立相关信息，更新截止日为2024年7月23日。除非另有说明，本招募说明书其他所载内容截止日为2023年12月23日。（本报告中财务数据未经审计）</w:t>
      </w:r>
    </w:p>
    <w:p w:rsidR="00B62458" w:rsidRPr="00C50F30" w:rsidP="0094346B" w14:paraId="20E93971" w14:textId="2E4D7A85">
      <w:pPr>
        <w:snapToGrid w:val="0"/>
        <w:spacing w:after="0" w:line="360" w:lineRule="auto"/>
        <w:ind w:firstLine="422"/>
        <w:rPr>
          <w:rFonts w:asciiTheme="minorEastAsia" w:eastAsiaTheme="minorEastAsia" w:hAnsiTheme="minorEastAsia"/>
          <w:b/>
          <w:color w:val="000000" w:themeColor="text1"/>
        </w:rPr>
      </w:pPr>
    </w:p>
    <w:p w:rsidR="00DB4815" w:rsidRPr="00C50F30" w:rsidP="0094346B" w14:paraId="0E24A2CB" w14:textId="77777777">
      <w:pPr>
        <w:spacing w:after="0" w:line="360" w:lineRule="auto"/>
        <w:ind w:firstLine="422"/>
        <w:rPr>
          <w:rFonts w:asciiTheme="minorEastAsia" w:eastAsiaTheme="minorEastAsia" w:hAnsiTheme="minorEastAsia"/>
          <w:b/>
          <w:color w:val="000000" w:themeColor="text1"/>
        </w:rPr>
      </w:pPr>
    </w:p>
    <w:p w:rsidR="002F7BA2" w:rsidP="0094346B" w14:paraId="101744AC" w14:textId="67B2469C">
      <w:pPr>
        <w:snapToGrid w:val="0"/>
        <w:spacing w:after="0" w:line="360" w:lineRule="auto"/>
        <w:jc w:val="center"/>
        <w:rPr>
          <w:rFonts w:asciiTheme="minorEastAsia" w:eastAsiaTheme="minorEastAsia" w:hAnsiTheme="minorEastAsia"/>
          <w:b/>
          <w:color w:val="000000" w:themeColor="text1"/>
          <w:szCs w:val="21"/>
        </w:rPr>
        <w:sectPr>
          <w:type w:val="continuous"/>
          <w:pgSz w:w="11906" w:h="16838"/>
          <w:pgMar w:top="1440" w:right="1803" w:bottom="1440" w:left="1803" w:header="851" w:footer="992" w:gutter="0"/>
          <w:pgNumType w:fmt="upperRoman" w:start="1"/>
          <w:cols w:space="720"/>
          <w:docGrid w:type="lines" w:linePitch="317"/>
        </w:sectPr>
      </w:pPr>
    </w:p>
    <w:p w:rsidR="00DB4815" w:rsidRPr="00C50F30" w:rsidP="002F7BA2" w14:paraId="2E86085C" w14:textId="4B4779C4">
      <w:pPr>
        <w:snapToGrid w:val="0"/>
        <w:spacing w:after="0" w:line="360" w:lineRule="auto"/>
        <w:jc w:val="center"/>
        <w:rPr>
          <w:rFonts w:asciiTheme="minorEastAsia" w:eastAsiaTheme="minorEastAsia" w:hAnsiTheme="minorEastAsia"/>
          <w:color w:val="000000" w:themeColor="text1"/>
          <w:sz w:val="30"/>
        </w:rPr>
      </w:pPr>
      <w:r w:rsidRPr="00C50F30">
        <w:rPr>
          <w:rFonts w:asciiTheme="minorEastAsia" w:eastAsiaTheme="minorEastAsia" w:hAnsiTheme="minorEastAsia" w:hint="eastAsia"/>
          <w:color w:val="000000" w:themeColor="text1"/>
          <w:sz w:val="30"/>
        </w:rPr>
        <w:t>目     录</w:t>
      </w:r>
    </w:p>
    <w:p w:rsidR="00DB4815" w:rsidRPr="00C50F30" w:rsidP="0094346B" w14:paraId="66FB7741" w14:textId="77777777">
      <w:pPr>
        <w:snapToGrid w:val="0"/>
        <w:spacing w:after="0" w:line="320" w:lineRule="exact"/>
        <w:ind w:firstLine="480"/>
        <w:jc w:val="center"/>
        <w:rPr>
          <w:rFonts w:asciiTheme="minorEastAsia" w:eastAsiaTheme="minorEastAsia" w:hAnsiTheme="minorEastAsia"/>
          <w:b/>
          <w:color w:val="000000" w:themeColor="text1"/>
        </w:rPr>
      </w:pPr>
    </w:p>
    <w:p w:rsidR="002F7BA2" w14:paraId="718C90B0" w14:textId="77777777">
      <w:pPr>
        <w:pStyle w:val="TOC1"/>
        <w:rPr>
          <w:rFonts w:asciiTheme="minorHAnsi" w:eastAsiaTheme="minorEastAsia" w:hAnsiTheme="minorHAnsi" w:cstheme="minorBidi"/>
          <w:caps w:val="0"/>
          <w:noProof/>
          <w:color w:val="auto"/>
          <w:kern w:val="2"/>
          <w:sz w:val="21"/>
          <w:szCs w:val="22"/>
        </w:rPr>
      </w:pPr>
      <w:r w:rsidRPr="00C50F30">
        <w:rPr>
          <w:rFonts w:asciiTheme="minorEastAsia" w:eastAsiaTheme="minorEastAsia" w:hAnsiTheme="minorEastAsia"/>
          <w:b/>
          <w:color w:val="000000" w:themeColor="text1"/>
        </w:rPr>
        <w:fldChar w:fldCharType="begin"/>
      </w:r>
      <w:r w:rsidRPr="00C50F30">
        <w:rPr>
          <w:rFonts w:asciiTheme="minorEastAsia" w:eastAsiaTheme="minorEastAsia" w:hAnsiTheme="minorEastAsia"/>
          <w:b/>
          <w:color w:val="000000" w:themeColor="text1"/>
        </w:rPr>
        <w:instrText xml:space="preserve"> TOC \o "1-1" \h \z \u </w:instrText>
      </w:r>
      <w:r w:rsidRPr="00C50F30">
        <w:rPr>
          <w:rFonts w:asciiTheme="minorEastAsia" w:eastAsiaTheme="minorEastAsia" w:hAnsiTheme="minorEastAsia"/>
          <w:b/>
          <w:color w:val="000000" w:themeColor="text1"/>
        </w:rPr>
        <w:fldChar w:fldCharType="separate"/>
      </w:r>
      <w:bookmarkStart w:id="0" w:name="_Hlt4221115"/>
      <w:bookmarkStart w:id="1" w:name="_Hlt88900062"/>
      <w:bookmarkStart w:id="2" w:name="_Hlt88841837"/>
      <w:bookmarkEnd w:id="0"/>
      <w:bookmarkEnd w:id="1"/>
      <w:bookmarkEnd w:id="2"/>
      <w:hyperlink w:anchor="_Toc172634746" w:history="1">
        <w:r w:rsidRPr="006F0A1C">
          <w:rPr>
            <w:rStyle w:val="Hyperlink"/>
            <w:rFonts w:asciiTheme="minorEastAsia" w:hAnsiTheme="minorEastAsia" w:hint="eastAsia"/>
            <w:noProof/>
          </w:rPr>
          <w:t>第一部分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绪</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言</w:t>
        </w:r>
        <w:r>
          <w:rPr>
            <w:noProof/>
            <w:webHidden/>
          </w:rPr>
          <w:tab/>
        </w:r>
        <w:r>
          <w:rPr>
            <w:noProof/>
            <w:webHidden/>
          </w:rPr>
          <w:fldChar w:fldCharType="begin"/>
        </w:r>
        <w:r>
          <w:rPr>
            <w:noProof/>
            <w:webHidden/>
          </w:rPr>
          <w:instrText xml:space="preserve"> PAGEREF _Toc172634746 \h </w:instrText>
        </w:r>
        <w:r>
          <w:rPr>
            <w:noProof/>
            <w:webHidden/>
          </w:rPr>
          <w:fldChar w:fldCharType="separate"/>
        </w:r>
        <w:r w:rsidR="00137EED">
          <w:rPr>
            <w:noProof/>
            <w:webHidden/>
          </w:rPr>
          <w:t>1</w:t>
        </w:r>
        <w:r>
          <w:rPr>
            <w:noProof/>
            <w:webHidden/>
          </w:rPr>
          <w:fldChar w:fldCharType="end"/>
        </w:r>
      </w:hyperlink>
    </w:p>
    <w:p w:rsidR="002F7BA2" w14:paraId="3897A773" w14:textId="77777777">
      <w:pPr>
        <w:pStyle w:val="TOC1"/>
        <w:rPr>
          <w:rFonts w:asciiTheme="minorHAnsi" w:eastAsiaTheme="minorEastAsia" w:hAnsiTheme="minorHAnsi" w:cstheme="minorBidi"/>
          <w:caps w:val="0"/>
          <w:noProof/>
          <w:color w:val="auto"/>
          <w:kern w:val="2"/>
          <w:sz w:val="21"/>
          <w:szCs w:val="22"/>
        </w:rPr>
      </w:pPr>
      <w:hyperlink w:anchor="_Toc172634747" w:history="1">
        <w:r w:rsidRPr="006F0A1C">
          <w:rPr>
            <w:rStyle w:val="Hyperlink"/>
            <w:rFonts w:asciiTheme="minorEastAsia" w:hAnsiTheme="minorEastAsia" w:hint="eastAsia"/>
            <w:noProof/>
          </w:rPr>
          <w:t>第二部分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释</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义</w:t>
        </w:r>
        <w:r>
          <w:rPr>
            <w:noProof/>
            <w:webHidden/>
          </w:rPr>
          <w:tab/>
        </w:r>
        <w:r>
          <w:rPr>
            <w:noProof/>
            <w:webHidden/>
          </w:rPr>
          <w:fldChar w:fldCharType="begin"/>
        </w:r>
        <w:r>
          <w:rPr>
            <w:noProof/>
            <w:webHidden/>
          </w:rPr>
          <w:instrText xml:space="preserve"> PAGEREF _Toc172634747 \h </w:instrText>
        </w:r>
        <w:r>
          <w:rPr>
            <w:noProof/>
            <w:webHidden/>
          </w:rPr>
          <w:fldChar w:fldCharType="separate"/>
        </w:r>
        <w:r>
          <w:rPr>
            <w:noProof/>
            <w:webHidden/>
          </w:rPr>
          <w:t>2</w:t>
        </w:r>
        <w:r>
          <w:rPr>
            <w:noProof/>
            <w:webHidden/>
          </w:rPr>
          <w:fldChar w:fldCharType="end"/>
        </w:r>
      </w:hyperlink>
    </w:p>
    <w:p w:rsidR="002F7BA2" w14:paraId="2CFFB5D4" w14:textId="77777777">
      <w:pPr>
        <w:pStyle w:val="TOC1"/>
        <w:rPr>
          <w:rFonts w:asciiTheme="minorHAnsi" w:eastAsiaTheme="minorEastAsia" w:hAnsiTheme="minorHAnsi" w:cstheme="minorBidi"/>
          <w:caps w:val="0"/>
          <w:noProof/>
          <w:color w:val="auto"/>
          <w:kern w:val="2"/>
          <w:sz w:val="21"/>
          <w:szCs w:val="22"/>
        </w:rPr>
      </w:pPr>
      <w:hyperlink w:anchor="_Toc172634748" w:history="1">
        <w:r w:rsidRPr="006F0A1C">
          <w:rPr>
            <w:rStyle w:val="Hyperlink"/>
            <w:rFonts w:asciiTheme="minorEastAsia" w:hAnsiTheme="minorEastAsia" w:hint="eastAsia"/>
            <w:noProof/>
          </w:rPr>
          <w:t>第三部分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基金管理人</w:t>
        </w:r>
        <w:r>
          <w:rPr>
            <w:noProof/>
            <w:webHidden/>
          </w:rPr>
          <w:tab/>
        </w:r>
        <w:r>
          <w:rPr>
            <w:noProof/>
            <w:webHidden/>
          </w:rPr>
          <w:fldChar w:fldCharType="begin"/>
        </w:r>
        <w:r>
          <w:rPr>
            <w:noProof/>
            <w:webHidden/>
          </w:rPr>
          <w:instrText xml:space="preserve"> PAGEREF _Toc172634748 \h </w:instrText>
        </w:r>
        <w:r>
          <w:rPr>
            <w:noProof/>
            <w:webHidden/>
          </w:rPr>
          <w:fldChar w:fldCharType="separate"/>
        </w:r>
        <w:r>
          <w:rPr>
            <w:noProof/>
            <w:webHidden/>
          </w:rPr>
          <w:t>8</w:t>
        </w:r>
        <w:r>
          <w:rPr>
            <w:noProof/>
            <w:webHidden/>
          </w:rPr>
          <w:fldChar w:fldCharType="end"/>
        </w:r>
      </w:hyperlink>
    </w:p>
    <w:p w:rsidR="002F7BA2" w14:paraId="68EF51B1" w14:textId="77777777">
      <w:pPr>
        <w:pStyle w:val="TOC1"/>
        <w:rPr>
          <w:rFonts w:asciiTheme="minorHAnsi" w:eastAsiaTheme="minorEastAsia" w:hAnsiTheme="minorHAnsi" w:cstheme="minorBidi"/>
          <w:caps w:val="0"/>
          <w:noProof/>
          <w:color w:val="auto"/>
          <w:kern w:val="2"/>
          <w:sz w:val="21"/>
          <w:szCs w:val="22"/>
        </w:rPr>
      </w:pPr>
      <w:hyperlink w:anchor="_Toc172634749" w:history="1">
        <w:r w:rsidRPr="006F0A1C">
          <w:rPr>
            <w:rStyle w:val="Hyperlink"/>
            <w:rFonts w:asciiTheme="minorEastAsia" w:hAnsiTheme="minorEastAsia" w:hint="eastAsia"/>
            <w:noProof/>
          </w:rPr>
          <w:t>第四部分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基金托管人</w:t>
        </w:r>
        <w:r>
          <w:rPr>
            <w:noProof/>
            <w:webHidden/>
          </w:rPr>
          <w:tab/>
        </w:r>
        <w:r>
          <w:rPr>
            <w:noProof/>
            <w:webHidden/>
          </w:rPr>
          <w:fldChar w:fldCharType="begin"/>
        </w:r>
        <w:r>
          <w:rPr>
            <w:noProof/>
            <w:webHidden/>
          </w:rPr>
          <w:instrText xml:space="preserve"> PAGEREF _Toc172634749 \h </w:instrText>
        </w:r>
        <w:r>
          <w:rPr>
            <w:noProof/>
            <w:webHidden/>
          </w:rPr>
          <w:fldChar w:fldCharType="separate"/>
        </w:r>
        <w:r>
          <w:rPr>
            <w:noProof/>
            <w:webHidden/>
          </w:rPr>
          <w:t>21</w:t>
        </w:r>
        <w:r>
          <w:rPr>
            <w:noProof/>
            <w:webHidden/>
          </w:rPr>
          <w:fldChar w:fldCharType="end"/>
        </w:r>
      </w:hyperlink>
    </w:p>
    <w:p w:rsidR="002F7BA2" w14:paraId="401DDEAC" w14:textId="77777777">
      <w:pPr>
        <w:pStyle w:val="TOC1"/>
        <w:rPr>
          <w:rFonts w:asciiTheme="minorHAnsi" w:eastAsiaTheme="minorEastAsia" w:hAnsiTheme="minorHAnsi" w:cstheme="minorBidi"/>
          <w:caps w:val="0"/>
          <w:noProof/>
          <w:color w:val="auto"/>
          <w:kern w:val="2"/>
          <w:sz w:val="21"/>
          <w:szCs w:val="22"/>
        </w:rPr>
      </w:pPr>
      <w:hyperlink w:anchor="_Toc172634750" w:history="1">
        <w:r w:rsidRPr="006F0A1C">
          <w:rPr>
            <w:rStyle w:val="Hyperlink"/>
            <w:rFonts w:asciiTheme="minorEastAsia" w:hAnsiTheme="minorEastAsia" w:hint="eastAsia"/>
            <w:noProof/>
          </w:rPr>
          <w:t>第五部分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相关服务机构</w:t>
        </w:r>
        <w:r>
          <w:rPr>
            <w:noProof/>
            <w:webHidden/>
          </w:rPr>
          <w:tab/>
        </w:r>
        <w:r>
          <w:rPr>
            <w:noProof/>
            <w:webHidden/>
          </w:rPr>
          <w:fldChar w:fldCharType="begin"/>
        </w:r>
        <w:r>
          <w:rPr>
            <w:noProof/>
            <w:webHidden/>
          </w:rPr>
          <w:instrText xml:space="preserve"> PAGEREF _Toc172634750 \h </w:instrText>
        </w:r>
        <w:r>
          <w:rPr>
            <w:noProof/>
            <w:webHidden/>
          </w:rPr>
          <w:fldChar w:fldCharType="separate"/>
        </w:r>
        <w:r>
          <w:rPr>
            <w:noProof/>
            <w:webHidden/>
          </w:rPr>
          <w:t>24</w:t>
        </w:r>
        <w:r>
          <w:rPr>
            <w:noProof/>
            <w:webHidden/>
          </w:rPr>
          <w:fldChar w:fldCharType="end"/>
        </w:r>
      </w:hyperlink>
    </w:p>
    <w:p w:rsidR="002F7BA2" w14:paraId="54F4517D" w14:textId="77777777">
      <w:pPr>
        <w:pStyle w:val="TOC1"/>
        <w:rPr>
          <w:rFonts w:asciiTheme="minorHAnsi" w:eastAsiaTheme="minorEastAsia" w:hAnsiTheme="minorHAnsi" w:cstheme="minorBidi"/>
          <w:caps w:val="0"/>
          <w:noProof/>
          <w:color w:val="auto"/>
          <w:kern w:val="2"/>
          <w:sz w:val="21"/>
          <w:szCs w:val="22"/>
        </w:rPr>
      </w:pPr>
      <w:hyperlink w:anchor="_Toc172634751" w:history="1">
        <w:r w:rsidRPr="006F0A1C">
          <w:rPr>
            <w:rStyle w:val="Hyperlink"/>
            <w:rFonts w:asciiTheme="minorEastAsia" w:hAnsiTheme="minorEastAsia" w:hint="eastAsia"/>
            <w:noProof/>
          </w:rPr>
          <w:t>第六部分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基金份额的分类</w:t>
        </w:r>
        <w:r>
          <w:rPr>
            <w:noProof/>
            <w:webHidden/>
          </w:rPr>
          <w:tab/>
        </w:r>
        <w:r>
          <w:rPr>
            <w:noProof/>
            <w:webHidden/>
          </w:rPr>
          <w:fldChar w:fldCharType="begin"/>
        </w:r>
        <w:r>
          <w:rPr>
            <w:noProof/>
            <w:webHidden/>
          </w:rPr>
          <w:instrText xml:space="preserve"> PAGEREF _Toc172634751 \h </w:instrText>
        </w:r>
        <w:r>
          <w:rPr>
            <w:noProof/>
            <w:webHidden/>
          </w:rPr>
          <w:fldChar w:fldCharType="separate"/>
        </w:r>
        <w:r>
          <w:rPr>
            <w:noProof/>
            <w:webHidden/>
          </w:rPr>
          <w:t>27</w:t>
        </w:r>
        <w:r>
          <w:rPr>
            <w:noProof/>
            <w:webHidden/>
          </w:rPr>
          <w:fldChar w:fldCharType="end"/>
        </w:r>
      </w:hyperlink>
    </w:p>
    <w:p w:rsidR="002F7BA2" w14:paraId="3BE6FC8E" w14:textId="77777777">
      <w:pPr>
        <w:pStyle w:val="TOC1"/>
        <w:rPr>
          <w:rFonts w:asciiTheme="minorHAnsi" w:eastAsiaTheme="minorEastAsia" w:hAnsiTheme="minorHAnsi" w:cstheme="minorBidi"/>
          <w:caps w:val="0"/>
          <w:noProof/>
          <w:color w:val="auto"/>
          <w:kern w:val="2"/>
          <w:sz w:val="21"/>
          <w:szCs w:val="22"/>
        </w:rPr>
      </w:pPr>
      <w:hyperlink w:anchor="_Toc172634752" w:history="1">
        <w:r w:rsidRPr="006F0A1C">
          <w:rPr>
            <w:rStyle w:val="Hyperlink"/>
            <w:rFonts w:asciiTheme="minorEastAsia" w:hAnsiTheme="minorEastAsia" w:hint="eastAsia"/>
            <w:noProof/>
          </w:rPr>
          <w:t>第七部分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基金的募集</w:t>
        </w:r>
        <w:r>
          <w:rPr>
            <w:noProof/>
            <w:webHidden/>
          </w:rPr>
          <w:tab/>
        </w:r>
        <w:r>
          <w:rPr>
            <w:noProof/>
            <w:webHidden/>
          </w:rPr>
          <w:fldChar w:fldCharType="begin"/>
        </w:r>
        <w:r>
          <w:rPr>
            <w:noProof/>
            <w:webHidden/>
          </w:rPr>
          <w:instrText xml:space="preserve"> PAGEREF _Toc172634752 \h </w:instrText>
        </w:r>
        <w:r>
          <w:rPr>
            <w:noProof/>
            <w:webHidden/>
          </w:rPr>
          <w:fldChar w:fldCharType="separate"/>
        </w:r>
        <w:r>
          <w:rPr>
            <w:noProof/>
            <w:webHidden/>
          </w:rPr>
          <w:t>28</w:t>
        </w:r>
        <w:r>
          <w:rPr>
            <w:noProof/>
            <w:webHidden/>
          </w:rPr>
          <w:fldChar w:fldCharType="end"/>
        </w:r>
      </w:hyperlink>
    </w:p>
    <w:p w:rsidR="002F7BA2" w14:paraId="2773ACC1" w14:textId="77777777">
      <w:pPr>
        <w:pStyle w:val="TOC1"/>
        <w:rPr>
          <w:rFonts w:asciiTheme="minorHAnsi" w:eastAsiaTheme="minorEastAsia" w:hAnsiTheme="minorHAnsi" w:cstheme="minorBidi"/>
          <w:caps w:val="0"/>
          <w:noProof/>
          <w:color w:val="auto"/>
          <w:kern w:val="2"/>
          <w:sz w:val="21"/>
          <w:szCs w:val="22"/>
        </w:rPr>
      </w:pPr>
      <w:hyperlink w:anchor="_Toc172634753" w:history="1">
        <w:r w:rsidRPr="006F0A1C">
          <w:rPr>
            <w:rStyle w:val="Hyperlink"/>
            <w:rFonts w:asciiTheme="minorEastAsia" w:hAnsiTheme="minorEastAsia" w:hint="eastAsia"/>
            <w:bCs/>
            <w:noProof/>
          </w:rPr>
          <w:t>第八部分</w:t>
        </w:r>
        <w:r w:rsidRPr="006F0A1C">
          <w:rPr>
            <w:rStyle w:val="Hyperlink"/>
            <w:rFonts w:asciiTheme="minorEastAsia" w:hAnsiTheme="minorEastAsia"/>
            <w:bCs/>
            <w:noProof/>
          </w:rPr>
          <w:t xml:space="preserve"> </w:t>
        </w:r>
        <w:r w:rsidRPr="006F0A1C">
          <w:rPr>
            <w:rStyle w:val="Hyperlink"/>
            <w:rFonts w:asciiTheme="minorEastAsia" w:hAnsiTheme="minorEastAsia" w:hint="eastAsia"/>
            <w:bCs/>
            <w:noProof/>
          </w:rPr>
          <w:t>基金合同的生效</w:t>
        </w:r>
        <w:r>
          <w:rPr>
            <w:noProof/>
            <w:webHidden/>
          </w:rPr>
          <w:tab/>
        </w:r>
        <w:r>
          <w:rPr>
            <w:noProof/>
            <w:webHidden/>
          </w:rPr>
          <w:fldChar w:fldCharType="begin"/>
        </w:r>
        <w:r>
          <w:rPr>
            <w:noProof/>
            <w:webHidden/>
          </w:rPr>
          <w:instrText xml:space="preserve"> PAGEREF _Toc172634753 \h </w:instrText>
        </w:r>
        <w:r>
          <w:rPr>
            <w:noProof/>
            <w:webHidden/>
          </w:rPr>
          <w:fldChar w:fldCharType="separate"/>
        </w:r>
        <w:r>
          <w:rPr>
            <w:noProof/>
            <w:webHidden/>
          </w:rPr>
          <w:t>29</w:t>
        </w:r>
        <w:r>
          <w:rPr>
            <w:noProof/>
            <w:webHidden/>
          </w:rPr>
          <w:fldChar w:fldCharType="end"/>
        </w:r>
      </w:hyperlink>
    </w:p>
    <w:p w:rsidR="002F7BA2" w14:paraId="1BB72170" w14:textId="77777777">
      <w:pPr>
        <w:pStyle w:val="TOC1"/>
        <w:rPr>
          <w:rFonts w:asciiTheme="minorHAnsi" w:eastAsiaTheme="minorEastAsia" w:hAnsiTheme="minorHAnsi" w:cstheme="minorBidi"/>
          <w:caps w:val="0"/>
          <w:noProof/>
          <w:color w:val="auto"/>
          <w:kern w:val="2"/>
          <w:sz w:val="21"/>
          <w:szCs w:val="22"/>
        </w:rPr>
      </w:pPr>
      <w:hyperlink w:anchor="_Toc172634754" w:history="1">
        <w:r w:rsidRPr="006F0A1C">
          <w:rPr>
            <w:rStyle w:val="Hyperlink"/>
            <w:rFonts w:asciiTheme="minorEastAsia" w:hAnsiTheme="minorEastAsia" w:hint="eastAsia"/>
            <w:bCs/>
            <w:noProof/>
          </w:rPr>
          <w:t>第九部分</w:t>
        </w:r>
        <w:r w:rsidRPr="006F0A1C">
          <w:rPr>
            <w:rStyle w:val="Hyperlink"/>
            <w:rFonts w:asciiTheme="minorEastAsia" w:hAnsiTheme="minorEastAsia"/>
            <w:bCs/>
            <w:noProof/>
          </w:rPr>
          <w:t xml:space="preserve"> </w:t>
        </w:r>
        <w:r w:rsidRPr="006F0A1C">
          <w:rPr>
            <w:rStyle w:val="Hyperlink"/>
            <w:rFonts w:asciiTheme="minorEastAsia" w:hAnsiTheme="minorEastAsia" w:hint="eastAsia"/>
            <w:bCs/>
            <w:noProof/>
          </w:rPr>
          <w:t>基金份额的申购、赎回</w:t>
        </w:r>
        <w:r>
          <w:rPr>
            <w:noProof/>
            <w:webHidden/>
          </w:rPr>
          <w:tab/>
        </w:r>
        <w:r>
          <w:rPr>
            <w:noProof/>
            <w:webHidden/>
          </w:rPr>
          <w:fldChar w:fldCharType="begin"/>
        </w:r>
        <w:r>
          <w:rPr>
            <w:noProof/>
            <w:webHidden/>
          </w:rPr>
          <w:instrText xml:space="preserve"> PAGEREF _Toc172634754 \h </w:instrText>
        </w:r>
        <w:r>
          <w:rPr>
            <w:noProof/>
            <w:webHidden/>
          </w:rPr>
          <w:fldChar w:fldCharType="separate"/>
        </w:r>
        <w:r>
          <w:rPr>
            <w:noProof/>
            <w:webHidden/>
          </w:rPr>
          <w:t>30</w:t>
        </w:r>
        <w:r>
          <w:rPr>
            <w:noProof/>
            <w:webHidden/>
          </w:rPr>
          <w:fldChar w:fldCharType="end"/>
        </w:r>
      </w:hyperlink>
    </w:p>
    <w:p w:rsidR="002F7BA2" w14:paraId="5B8A7770" w14:textId="77777777">
      <w:pPr>
        <w:pStyle w:val="TOC1"/>
        <w:rPr>
          <w:rFonts w:asciiTheme="minorHAnsi" w:eastAsiaTheme="minorEastAsia" w:hAnsiTheme="minorHAnsi" w:cstheme="minorBidi"/>
          <w:caps w:val="0"/>
          <w:noProof/>
          <w:color w:val="auto"/>
          <w:kern w:val="2"/>
          <w:sz w:val="21"/>
          <w:szCs w:val="22"/>
        </w:rPr>
      </w:pPr>
      <w:hyperlink w:anchor="_Toc172634755" w:history="1">
        <w:r w:rsidRPr="006F0A1C">
          <w:rPr>
            <w:rStyle w:val="Hyperlink"/>
            <w:rFonts w:asciiTheme="minorEastAsia" w:hAnsiTheme="minorEastAsia" w:hint="eastAsia"/>
            <w:noProof/>
          </w:rPr>
          <w:t>第十部分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基金转换和定期定额投资计划</w:t>
        </w:r>
        <w:r>
          <w:rPr>
            <w:noProof/>
            <w:webHidden/>
          </w:rPr>
          <w:tab/>
        </w:r>
        <w:r>
          <w:rPr>
            <w:noProof/>
            <w:webHidden/>
          </w:rPr>
          <w:fldChar w:fldCharType="begin"/>
        </w:r>
        <w:r>
          <w:rPr>
            <w:noProof/>
            <w:webHidden/>
          </w:rPr>
          <w:instrText xml:space="preserve"> PAGEREF _Toc172634755 \h </w:instrText>
        </w:r>
        <w:r>
          <w:rPr>
            <w:noProof/>
            <w:webHidden/>
          </w:rPr>
          <w:fldChar w:fldCharType="separate"/>
        </w:r>
        <w:r>
          <w:rPr>
            <w:noProof/>
            <w:webHidden/>
          </w:rPr>
          <w:t>42</w:t>
        </w:r>
        <w:r>
          <w:rPr>
            <w:noProof/>
            <w:webHidden/>
          </w:rPr>
          <w:fldChar w:fldCharType="end"/>
        </w:r>
      </w:hyperlink>
    </w:p>
    <w:p w:rsidR="002F7BA2" w14:paraId="6A14F4E7" w14:textId="77777777">
      <w:pPr>
        <w:pStyle w:val="TOC1"/>
        <w:rPr>
          <w:rFonts w:asciiTheme="minorHAnsi" w:eastAsiaTheme="minorEastAsia" w:hAnsiTheme="minorHAnsi" w:cstheme="minorBidi"/>
          <w:caps w:val="0"/>
          <w:noProof/>
          <w:color w:val="auto"/>
          <w:kern w:val="2"/>
          <w:sz w:val="21"/>
          <w:szCs w:val="22"/>
        </w:rPr>
      </w:pPr>
      <w:hyperlink w:anchor="_Toc172634756" w:history="1">
        <w:r w:rsidRPr="006F0A1C">
          <w:rPr>
            <w:rStyle w:val="Hyperlink"/>
            <w:rFonts w:asciiTheme="minorEastAsia" w:hAnsiTheme="minorEastAsia" w:hint="eastAsia"/>
            <w:noProof/>
          </w:rPr>
          <w:t>第十一部分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基金的转托管、质押、非交易过户、冻结与解冻</w:t>
        </w:r>
        <w:r>
          <w:rPr>
            <w:noProof/>
            <w:webHidden/>
          </w:rPr>
          <w:tab/>
        </w:r>
        <w:r>
          <w:rPr>
            <w:noProof/>
            <w:webHidden/>
          </w:rPr>
          <w:fldChar w:fldCharType="begin"/>
        </w:r>
        <w:r>
          <w:rPr>
            <w:noProof/>
            <w:webHidden/>
          </w:rPr>
          <w:instrText xml:space="preserve"> PAGEREF _Toc172634756 \h </w:instrText>
        </w:r>
        <w:r>
          <w:rPr>
            <w:noProof/>
            <w:webHidden/>
          </w:rPr>
          <w:fldChar w:fldCharType="separate"/>
        </w:r>
        <w:r>
          <w:rPr>
            <w:noProof/>
            <w:webHidden/>
          </w:rPr>
          <w:t>43</w:t>
        </w:r>
        <w:r>
          <w:rPr>
            <w:noProof/>
            <w:webHidden/>
          </w:rPr>
          <w:fldChar w:fldCharType="end"/>
        </w:r>
      </w:hyperlink>
    </w:p>
    <w:p w:rsidR="002F7BA2" w14:paraId="41042D5E" w14:textId="77777777">
      <w:pPr>
        <w:pStyle w:val="TOC1"/>
        <w:rPr>
          <w:rFonts w:asciiTheme="minorHAnsi" w:eastAsiaTheme="minorEastAsia" w:hAnsiTheme="minorHAnsi" w:cstheme="minorBidi"/>
          <w:caps w:val="0"/>
          <w:noProof/>
          <w:color w:val="auto"/>
          <w:kern w:val="2"/>
          <w:sz w:val="21"/>
          <w:szCs w:val="22"/>
        </w:rPr>
      </w:pPr>
      <w:hyperlink w:anchor="_Toc172634757" w:history="1">
        <w:r w:rsidRPr="006F0A1C">
          <w:rPr>
            <w:rStyle w:val="Hyperlink"/>
            <w:rFonts w:asciiTheme="minorEastAsia" w:hAnsiTheme="minorEastAsia" w:hint="eastAsia"/>
            <w:noProof/>
          </w:rPr>
          <w:t>第十二部分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基金的投资</w:t>
        </w:r>
        <w:r>
          <w:rPr>
            <w:noProof/>
            <w:webHidden/>
          </w:rPr>
          <w:tab/>
        </w:r>
        <w:r>
          <w:rPr>
            <w:noProof/>
            <w:webHidden/>
          </w:rPr>
          <w:fldChar w:fldCharType="begin"/>
        </w:r>
        <w:r>
          <w:rPr>
            <w:noProof/>
            <w:webHidden/>
          </w:rPr>
          <w:instrText xml:space="preserve"> PAGEREF _Toc172634757 \h </w:instrText>
        </w:r>
        <w:r>
          <w:rPr>
            <w:noProof/>
            <w:webHidden/>
          </w:rPr>
          <w:fldChar w:fldCharType="separate"/>
        </w:r>
        <w:r>
          <w:rPr>
            <w:noProof/>
            <w:webHidden/>
          </w:rPr>
          <w:t>44</w:t>
        </w:r>
        <w:r>
          <w:rPr>
            <w:noProof/>
            <w:webHidden/>
          </w:rPr>
          <w:fldChar w:fldCharType="end"/>
        </w:r>
      </w:hyperlink>
    </w:p>
    <w:p w:rsidR="002F7BA2" w14:paraId="584D34C1" w14:textId="77777777">
      <w:pPr>
        <w:pStyle w:val="TOC1"/>
        <w:rPr>
          <w:rFonts w:asciiTheme="minorHAnsi" w:eastAsiaTheme="minorEastAsia" w:hAnsiTheme="minorHAnsi" w:cstheme="minorBidi"/>
          <w:caps w:val="0"/>
          <w:noProof/>
          <w:color w:val="auto"/>
          <w:kern w:val="2"/>
          <w:sz w:val="21"/>
          <w:szCs w:val="22"/>
        </w:rPr>
      </w:pPr>
      <w:hyperlink w:anchor="_Toc172634758" w:history="1">
        <w:r w:rsidRPr="006F0A1C">
          <w:rPr>
            <w:rStyle w:val="Hyperlink"/>
            <w:rFonts w:asciiTheme="minorEastAsia" w:hAnsiTheme="minorEastAsia" w:hint="eastAsia"/>
            <w:noProof/>
          </w:rPr>
          <w:t>第十三部分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本基金投资于管理人所管理基金的原则及方法</w:t>
        </w:r>
        <w:r>
          <w:rPr>
            <w:noProof/>
            <w:webHidden/>
          </w:rPr>
          <w:tab/>
        </w:r>
        <w:r>
          <w:rPr>
            <w:noProof/>
            <w:webHidden/>
          </w:rPr>
          <w:fldChar w:fldCharType="begin"/>
        </w:r>
        <w:r>
          <w:rPr>
            <w:noProof/>
            <w:webHidden/>
          </w:rPr>
          <w:instrText xml:space="preserve"> PAGEREF _Toc172634758 \h </w:instrText>
        </w:r>
        <w:r>
          <w:rPr>
            <w:noProof/>
            <w:webHidden/>
          </w:rPr>
          <w:fldChar w:fldCharType="separate"/>
        </w:r>
        <w:r>
          <w:rPr>
            <w:noProof/>
            <w:webHidden/>
          </w:rPr>
          <w:t>53</w:t>
        </w:r>
        <w:r>
          <w:rPr>
            <w:noProof/>
            <w:webHidden/>
          </w:rPr>
          <w:fldChar w:fldCharType="end"/>
        </w:r>
      </w:hyperlink>
    </w:p>
    <w:p w:rsidR="002F7BA2" w14:paraId="24EDC681" w14:textId="77777777">
      <w:pPr>
        <w:pStyle w:val="TOC1"/>
        <w:rPr>
          <w:rFonts w:asciiTheme="minorHAnsi" w:eastAsiaTheme="minorEastAsia" w:hAnsiTheme="minorHAnsi" w:cstheme="minorBidi"/>
          <w:caps w:val="0"/>
          <w:noProof/>
          <w:color w:val="auto"/>
          <w:kern w:val="2"/>
          <w:sz w:val="21"/>
          <w:szCs w:val="22"/>
        </w:rPr>
      </w:pPr>
      <w:hyperlink w:anchor="_Toc172634759" w:history="1">
        <w:r w:rsidRPr="006F0A1C">
          <w:rPr>
            <w:rStyle w:val="Hyperlink"/>
            <w:rFonts w:asciiTheme="minorEastAsia" w:hAnsiTheme="minorEastAsia" w:hint="eastAsia"/>
            <w:noProof/>
          </w:rPr>
          <w:t>第十四部分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基金的财产</w:t>
        </w:r>
        <w:r>
          <w:rPr>
            <w:noProof/>
            <w:webHidden/>
          </w:rPr>
          <w:tab/>
        </w:r>
        <w:r>
          <w:rPr>
            <w:noProof/>
            <w:webHidden/>
          </w:rPr>
          <w:fldChar w:fldCharType="begin"/>
        </w:r>
        <w:r>
          <w:rPr>
            <w:noProof/>
            <w:webHidden/>
          </w:rPr>
          <w:instrText xml:space="preserve"> PAGEREF _Toc172634759 \h </w:instrText>
        </w:r>
        <w:r>
          <w:rPr>
            <w:noProof/>
            <w:webHidden/>
          </w:rPr>
          <w:fldChar w:fldCharType="separate"/>
        </w:r>
        <w:r>
          <w:rPr>
            <w:noProof/>
            <w:webHidden/>
          </w:rPr>
          <w:t>55</w:t>
        </w:r>
        <w:r>
          <w:rPr>
            <w:noProof/>
            <w:webHidden/>
          </w:rPr>
          <w:fldChar w:fldCharType="end"/>
        </w:r>
      </w:hyperlink>
    </w:p>
    <w:p w:rsidR="002F7BA2" w14:paraId="50E4F60A" w14:textId="77777777">
      <w:pPr>
        <w:pStyle w:val="TOC1"/>
        <w:rPr>
          <w:rFonts w:asciiTheme="minorHAnsi" w:eastAsiaTheme="minorEastAsia" w:hAnsiTheme="minorHAnsi" w:cstheme="minorBidi"/>
          <w:caps w:val="0"/>
          <w:noProof/>
          <w:color w:val="auto"/>
          <w:kern w:val="2"/>
          <w:sz w:val="21"/>
          <w:szCs w:val="22"/>
        </w:rPr>
      </w:pPr>
      <w:hyperlink w:anchor="_Toc172634760" w:history="1">
        <w:r w:rsidRPr="006F0A1C">
          <w:rPr>
            <w:rStyle w:val="Hyperlink"/>
            <w:rFonts w:asciiTheme="minorEastAsia" w:hAnsiTheme="minorEastAsia" w:hint="eastAsia"/>
            <w:noProof/>
          </w:rPr>
          <w:t>第十五部分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基金资产的估值</w:t>
        </w:r>
        <w:r>
          <w:rPr>
            <w:noProof/>
            <w:webHidden/>
          </w:rPr>
          <w:tab/>
        </w:r>
        <w:r>
          <w:rPr>
            <w:noProof/>
            <w:webHidden/>
          </w:rPr>
          <w:fldChar w:fldCharType="begin"/>
        </w:r>
        <w:r>
          <w:rPr>
            <w:noProof/>
            <w:webHidden/>
          </w:rPr>
          <w:instrText xml:space="preserve"> PAGEREF _Toc172634760 \h </w:instrText>
        </w:r>
        <w:r>
          <w:rPr>
            <w:noProof/>
            <w:webHidden/>
          </w:rPr>
          <w:fldChar w:fldCharType="separate"/>
        </w:r>
        <w:r>
          <w:rPr>
            <w:noProof/>
            <w:webHidden/>
          </w:rPr>
          <w:t>56</w:t>
        </w:r>
        <w:r>
          <w:rPr>
            <w:noProof/>
            <w:webHidden/>
          </w:rPr>
          <w:fldChar w:fldCharType="end"/>
        </w:r>
      </w:hyperlink>
    </w:p>
    <w:p w:rsidR="002F7BA2" w14:paraId="7ABFB9CB" w14:textId="77777777">
      <w:pPr>
        <w:pStyle w:val="TOC1"/>
        <w:rPr>
          <w:rFonts w:asciiTheme="minorHAnsi" w:eastAsiaTheme="minorEastAsia" w:hAnsiTheme="minorHAnsi" w:cstheme="minorBidi"/>
          <w:caps w:val="0"/>
          <w:noProof/>
          <w:color w:val="auto"/>
          <w:kern w:val="2"/>
          <w:sz w:val="21"/>
          <w:szCs w:val="22"/>
        </w:rPr>
      </w:pPr>
      <w:hyperlink w:anchor="_Toc172634761" w:history="1">
        <w:r w:rsidRPr="006F0A1C">
          <w:rPr>
            <w:rStyle w:val="Hyperlink"/>
            <w:rFonts w:asciiTheme="minorEastAsia" w:hAnsiTheme="minorEastAsia" w:hint="eastAsia"/>
            <w:noProof/>
          </w:rPr>
          <w:t>第十六部分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基金的收益分配</w:t>
        </w:r>
        <w:r>
          <w:rPr>
            <w:noProof/>
            <w:webHidden/>
          </w:rPr>
          <w:tab/>
        </w:r>
        <w:r>
          <w:rPr>
            <w:noProof/>
            <w:webHidden/>
          </w:rPr>
          <w:fldChar w:fldCharType="begin"/>
        </w:r>
        <w:r>
          <w:rPr>
            <w:noProof/>
            <w:webHidden/>
          </w:rPr>
          <w:instrText xml:space="preserve"> PAGEREF _Toc172634761 \h </w:instrText>
        </w:r>
        <w:r>
          <w:rPr>
            <w:noProof/>
            <w:webHidden/>
          </w:rPr>
          <w:fldChar w:fldCharType="separate"/>
        </w:r>
        <w:r>
          <w:rPr>
            <w:noProof/>
            <w:webHidden/>
          </w:rPr>
          <w:t>63</w:t>
        </w:r>
        <w:r>
          <w:rPr>
            <w:noProof/>
            <w:webHidden/>
          </w:rPr>
          <w:fldChar w:fldCharType="end"/>
        </w:r>
      </w:hyperlink>
    </w:p>
    <w:p w:rsidR="002F7BA2" w14:paraId="28478A9F" w14:textId="77777777">
      <w:pPr>
        <w:pStyle w:val="TOC1"/>
        <w:rPr>
          <w:rFonts w:asciiTheme="minorHAnsi" w:eastAsiaTheme="minorEastAsia" w:hAnsiTheme="minorHAnsi" w:cstheme="minorBidi"/>
          <w:caps w:val="0"/>
          <w:noProof/>
          <w:color w:val="auto"/>
          <w:kern w:val="2"/>
          <w:sz w:val="21"/>
          <w:szCs w:val="22"/>
        </w:rPr>
      </w:pPr>
      <w:hyperlink w:anchor="_Toc172634762" w:history="1">
        <w:r w:rsidRPr="006F0A1C">
          <w:rPr>
            <w:rStyle w:val="Hyperlink"/>
            <w:rFonts w:asciiTheme="minorEastAsia" w:hAnsiTheme="minorEastAsia" w:hint="eastAsia"/>
            <w:noProof/>
          </w:rPr>
          <w:t>第十七部分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基金的费用与税收</w:t>
        </w:r>
        <w:r>
          <w:rPr>
            <w:noProof/>
            <w:webHidden/>
          </w:rPr>
          <w:tab/>
        </w:r>
        <w:r>
          <w:rPr>
            <w:noProof/>
            <w:webHidden/>
          </w:rPr>
          <w:fldChar w:fldCharType="begin"/>
        </w:r>
        <w:r>
          <w:rPr>
            <w:noProof/>
            <w:webHidden/>
          </w:rPr>
          <w:instrText xml:space="preserve"> PAGEREF _Toc172634762 \h </w:instrText>
        </w:r>
        <w:r>
          <w:rPr>
            <w:noProof/>
            <w:webHidden/>
          </w:rPr>
          <w:fldChar w:fldCharType="separate"/>
        </w:r>
        <w:r>
          <w:rPr>
            <w:noProof/>
            <w:webHidden/>
          </w:rPr>
          <w:t>65</w:t>
        </w:r>
        <w:r>
          <w:rPr>
            <w:noProof/>
            <w:webHidden/>
          </w:rPr>
          <w:fldChar w:fldCharType="end"/>
        </w:r>
      </w:hyperlink>
    </w:p>
    <w:p w:rsidR="002F7BA2" w14:paraId="5B9DC290" w14:textId="77777777">
      <w:pPr>
        <w:pStyle w:val="TOC1"/>
        <w:rPr>
          <w:rFonts w:asciiTheme="minorHAnsi" w:eastAsiaTheme="minorEastAsia" w:hAnsiTheme="minorHAnsi" w:cstheme="minorBidi"/>
          <w:caps w:val="0"/>
          <w:noProof/>
          <w:color w:val="auto"/>
          <w:kern w:val="2"/>
          <w:sz w:val="21"/>
          <w:szCs w:val="22"/>
        </w:rPr>
      </w:pPr>
      <w:hyperlink w:anchor="_Toc172634763" w:history="1">
        <w:r w:rsidRPr="006F0A1C">
          <w:rPr>
            <w:rStyle w:val="Hyperlink"/>
            <w:rFonts w:asciiTheme="minorEastAsia" w:hAnsiTheme="minorEastAsia" w:hint="eastAsia"/>
            <w:noProof/>
          </w:rPr>
          <w:t>第十八部分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基金的会计与审计</w:t>
        </w:r>
        <w:r>
          <w:rPr>
            <w:noProof/>
            <w:webHidden/>
          </w:rPr>
          <w:tab/>
        </w:r>
        <w:r>
          <w:rPr>
            <w:noProof/>
            <w:webHidden/>
          </w:rPr>
          <w:fldChar w:fldCharType="begin"/>
        </w:r>
        <w:r>
          <w:rPr>
            <w:noProof/>
            <w:webHidden/>
          </w:rPr>
          <w:instrText xml:space="preserve"> PAGEREF _Toc172634763 \h </w:instrText>
        </w:r>
        <w:r>
          <w:rPr>
            <w:noProof/>
            <w:webHidden/>
          </w:rPr>
          <w:fldChar w:fldCharType="separate"/>
        </w:r>
        <w:r>
          <w:rPr>
            <w:noProof/>
            <w:webHidden/>
          </w:rPr>
          <w:t>68</w:t>
        </w:r>
        <w:r>
          <w:rPr>
            <w:noProof/>
            <w:webHidden/>
          </w:rPr>
          <w:fldChar w:fldCharType="end"/>
        </w:r>
      </w:hyperlink>
    </w:p>
    <w:p w:rsidR="002F7BA2" w14:paraId="4E3DEF1F" w14:textId="77777777">
      <w:pPr>
        <w:pStyle w:val="TOC1"/>
        <w:rPr>
          <w:rFonts w:asciiTheme="minorHAnsi" w:eastAsiaTheme="minorEastAsia" w:hAnsiTheme="minorHAnsi" w:cstheme="minorBidi"/>
          <w:caps w:val="0"/>
          <w:noProof/>
          <w:color w:val="auto"/>
          <w:kern w:val="2"/>
          <w:sz w:val="21"/>
          <w:szCs w:val="22"/>
        </w:rPr>
      </w:pPr>
      <w:hyperlink w:anchor="_Toc172634764" w:history="1">
        <w:r w:rsidRPr="006F0A1C">
          <w:rPr>
            <w:rStyle w:val="Hyperlink"/>
            <w:rFonts w:asciiTheme="minorEastAsia" w:hAnsiTheme="minorEastAsia" w:hint="eastAsia"/>
            <w:noProof/>
          </w:rPr>
          <w:t>第十九部分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基金的信息披露</w:t>
        </w:r>
        <w:r>
          <w:rPr>
            <w:noProof/>
            <w:webHidden/>
          </w:rPr>
          <w:tab/>
        </w:r>
        <w:r>
          <w:rPr>
            <w:noProof/>
            <w:webHidden/>
          </w:rPr>
          <w:fldChar w:fldCharType="begin"/>
        </w:r>
        <w:r>
          <w:rPr>
            <w:noProof/>
            <w:webHidden/>
          </w:rPr>
          <w:instrText xml:space="preserve"> PAGEREF _Toc172634764 \h </w:instrText>
        </w:r>
        <w:r>
          <w:rPr>
            <w:noProof/>
            <w:webHidden/>
          </w:rPr>
          <w:fldChar w:fldCharType="separate"/>
        </w:r>
        <w:r>
          <w:rPr>
            <w:noProof/>
            <w:webHidden/>
          </w:rPr>
          <w:t>69</w:t>
        </w:r>
        <w:r>
          <w:rPr>
            <w:noProof/>
            <w:webHidden/>
          </w:rPr>
          <w:fldChar w:fldCharType="end"/>
        </w:r>
      </w:hyperlink>
    </w:p>
    <w:p w:rsidR="002F7BA2" w14:paraId="390B45D0" w14:textId="77777777">
      <w:pPr>
        <w:pStyle w:val="TOC1"/>
        <w:rPr>
          <w:rFonts w:asciiTheme="minorHAnsi" w:eastAsiaTheme="minorEastAsia" w:hAnsiTheme="minorHAnsi" w:cstheme="minorBidi"/>
          <w:caps w:val="0"/>
          <w:noProof/>
          <w:color w:val="auto"/>
          <w:kern w:val="2"/>
          <w:sz w:val="21"/>
          <w:szCs w:val="22"/>
        </w:rPr>
      </w:pPr>
      <w:hyperlink w:anchor="_Toc172634765" w:history="1">
        <w:r w:rsidRPr="006F0A1C">
          <w:rPr>
            <w:rStyle w:val="Hyperlink"/>
            <w:rFonts w:asciiTheme="minorEastAsia" w:hAnsiTheme="minorEastAsia" w:hint="eastAsia"/>
            <w:noProof/>
          </w:rPr>
          <w:t>第二十部分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基金持有其他基金的信息披露</w:t>
        </w:r>
        <w:r>
          <w:rPr>
            <w:noProof/>
            <w:webHidden/>
          </w:rPr>
          <w:tab/>
        </w:r>
        <w:r>
          <w:rPr>
            <w:noProof/>
            <w:webHidden/>
          </w:rPr>
          <w:fldChar w:fldCharType="begin"/>
        </w:r>
        <w:r>
          <w:rPr>
            <w:noProof/>
            <w:webHidden/>
          </w:rPr>
          <w:instrText xml:space="preserve"> PAGEREF _Toc172634765 \h </w:instrText>
        </w:r>
        <w:r>
          <w:rPr>
            <w:noProof/>
            <w:webHidden/>
          </w:rPr>
          <w:fldChar w:fldCharType="separate"/>
        </w:r>
        <w:r>
          <w:rPr>
            <w:noProof/>
            <w:webHidden/>
          </w:rPr>
          <w:t>75</w:t>
        </w:r>
        <w:r>
          <w:rPr>
            <w:noProof/>
            <w:webHidden/>
          </w:rPr>
          <w:fldChar w:fldCharType="end"/>
        </w:r>
      </w:hyperlink>
    </w:p>
    <w:p w:rsidR="002F7BA2" w14:paraId="00821655" w14:textId="77777777">
      <w:pPr>
        <w:pStyle w:val="TOC1"/>
        <w:rPr>
          <w:rFonts w:asciiTheme="minorHAnsi" w:eastAsiaTheme="minorEastAsia" w:hAnsiTheme="minorHAnsi" w:cstheme="minorBidi"/>
          <w:caps w:val="0"/>
          <w:noProof/>
          <w:color w:val="auto"/>
          <w:kern w:val="2"/>
          <w:sz w:val="21"/>
          <w:szCs w:val="22"/>
        </w:rPr>
      </w:pPr>
      <w:hyperlink w:anchor="_Toc172634766" w:history="1">
        <w:r w:rsidRPr="006F0A1C">
          <w:rPr>
            <w:rStyle w:val="Hyperlink"/>
            <w:rFonts w:asciiTheme="minorEastAsia" w:hAnsiTheme="minorEastAsia" w:hint="eastAsia"/>
            <w:noProof/>
          </w:rPr>
          <w:t>第二十一部分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侧袋机制</w:t>
        </w:r>
        <w:r>
          <w:rPr>
            <w:noProof/>
            <w:webHidden/>
          </w:rPr>
          <w:tab/>
        </w:r>
        <w:r>
          <w:rPr>
            <w:noProof/>
            <w:webHidden/>
          </w:rPr>
          <w:fldChar w:fldCharType="begin"/>
        </w:r>
        <w:r>
          <w:rPr>
            <w:noProof/>
            <w:webHidden/>
          </w:rPr>
          <w:instrText xml:space="preserve"> PAGEREF _Toc172634766 \h </w:instrText>
        </w:r>
        <w:r>
          <w:rPr>
            <w:noProof/>
            <w:webHidden/>
          </w:rPr>
          <w:fldChar w:fldCharType="separate"/>
        </w:r>
        <w:r>
          <w:rPr>
            <w:noProof/>
            <w:webHidden/>
          </w:rPr>
          <w:t>81</w:t>
        </w:r>
        <w:r>
          <w:rPr>
            <w:noProof/>
            <w:webHidden/>
          </w:rPr>
          <w:fldChar w:fldCharType="end"/>
        </w:r>
      </w:hyperlink>
    </w:p>
    <w:p w:rsidR="002F7BA2" w14:paraId="199F5F39" w14:textId="77777777">
      <w:pPr>
        <w:pStyle w:val="TOC1"/>
        <w:rPr>
          <w:rFonts w:asciiTheme="minorHAnsi" w:eastAsiaTheme="minorEastAsia" w:hAnsiTheme="minorHAnsi" w:cstheme="minorBidi"/>
          <w:caps w:val="0"/>
          <w:noProof/>
          <w:color w:val="auto"/>
          <w:kern w:val="2"/>
          <w:sz w:val="21"/>
          <w:szCs w:val="22"/>
        </w:rPr>
      </w:pPr>
      <w:hyperlink w:anchor="_Toc172634767" w:history="1">
        <w:r w:rsidRPr="006F0A1C">
          <w:rPr>
            <w:rStyle w:val="Hyperlink"/>
            <w:rFonts w:asciiTheme="minorEastAsia" w:hAnsiTheme="minorEastAsia" w:hint="eastAsia"/>
            <w:noProof/>
          </w:rPr>
          <w:t>第二十二部分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风险揭示</w:t>
        </w:r>
        <w:r>
          <w:rPr>
            <w:noProof/>
            <w:webHidden/>
          </w:rPr>
          <w:tab/>
        </w:r>
        <w:r>
          <w:rPr>
            <w:noProof/>
            <w:webHidden/>
          </w:rPr>
          <w:fldChar w:fldCharType="begin"/>
        </w:r>
        <w:r>
          <w:rPr>
            <w:noProof/>
            <w:webHidden/>
          </w:rPr>
          <w:instrText xml:space="preserve"> PAGEREF _Toc172634767 \h </w:instrText>
        </w:r>
        <w:r>
          <w:rPr>
            <w:noProof/>
            <w:webHidden/>
          </w:rPr>
          <w:fldChar w:fldCharType="separate"/>
        </w:r>
        <w:r>
          <w:rPr>
            <w:noProof/>
            <w:webHidden/>
          </w:rPr>
          <w:t>83</w:t>
        </w:r>
        <w:r>
          <w:rPr>
            <w:noProof/>
            <w:webHidden/>
          </w:rPr>
          <w:fldChar w:fldCharType="end"/>
        </w:r>
      </w:hyperlink>
    </w:p>
    <w:p w:rsidR="002F7BA2" w14:paraId="1214C4DC" w14:textId="77777777">
      <w:pPr>
        <w:pStyle w:val="TOC1"/>
        <w:rPr>
          <w:rFonts w:asciiTheme="minorHAnsi" w:eastAsiaTheme="minorEastAsia" w:hAnsiTheme="minorHAnsi" w:cstheme="minorBidi"/>
          <w:caps w:val="0"/>
          <w:noProof/>
          <w:color w:val="auto"/>
          <w:kern w:val="2"/>
          <w:sz w:val="21"/>
          <w:szCs w:val="22"/>
        </w:rPr>
      </w:pPr>
      <w:hyperlink w:anchor="_Toc172634768" w:history="1">
        <w:r w:rsidRPr="006F0A1C">
          <w:rPr>
            <w:rStyle w:val="Hyperlink"/>
            <w:rFonts w:asciiTheme="minorEastAsia" w:hAnsiTheme="minorEastAsia" w:hint="eastAsia"/>
            <w:noProof/>
          </w:rPr>
          <w:t>第二十三部分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基金合同的变更、终止与基金财产的清算</w:t>
        </w:r>
        <w:r>
          <w:rPr>
            <w:noProof/>
            <w:webHidden/>
          </w:rPr>
          <w:tab/>
        </w:r>
        <w:r>
          <w:rPr>
            <w:noProof/>
            <w:webHidden/>
          </w:rPr>
          <w:fldChar w:fldCharType="begin"/>
        </w:r>
        <w:r>
          <w:rPr>
            <w:noProof/>
            <w:webHidden/>
          </w:rPr>
          <w:instrText xml:space="preserve"> PAGEREF _Toc172634768 \h </w:instrText>
        </w:r>
        <w:r>
          <w:rPr>
            <w:noProof/>
            <w:webHidden/>
          </w:rPr>
          <w:fldChar w:fldCharType="separate"/>
        </w:r>
        <w:r>
          <w:rPr>
            <w:noProof/>
            <w:webHidden/>
          </w:rPr>
          <w:t>100</w:t>
        </w:r>
        <w:r>
          <w:rPr>
            <w:noProof/>
            <w:webHidden/>
          </w:rPr>
          <w:fldChar w:fldCharType="end"/>
        </w:r>
      </w:hyperlink>
    </w:p>
    <w:p w:rsidR="002F7BA2" w14:paraId="41D0DEE9" w14:textId="77777777">
      <w:pPr>
        <w:pStyle w:val="TOC1"/>
        <w:rPr>
          <w:rFonts w:asciiTheme="minorHAnsi" w:eastAsiaTheme="minorEastAsia" w:hAnsiTheme="minorHAnsi" w:cstheme="minorBidi"/>
          <w:caps w:val="0"/>
          <w:noProof/>
          <w:color w:val="auto"/>
          <w:kern w:val="2"/>
          <w:sz w:val="21"/>
          <w:szCs w:val="22"/>
        </w:rPr>
      </w:pPr>
      <w:hyperlink w:anchor="_Toc172634769" w:history="1">
        <w:r w:rsidRPr="006F0A1C">
          <w:rPr>
            <w:rStyle w:val="Hyperlink"/>
            <w:rFonts w:asciiTheme="minorEastAsia" w:hAnsiTheme="minorEastAsia" w:hint="eastAsia"/>
            <w:noProof/>
          </w:rPr>
          <w:t>第二十四部分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基金合同的内容摘要</w:t>
        </w:r>
        <w:r>
          <w:rPr>
            <w:noProof/>
            <w:webHidden/>
          </w:rPr>
          <w:tab/>
        </w:r>
        <w:r>
          <w:rPr>
            <w:noProof/>
            <w:webHidden/>
          </w:rPr>
          <w:fldChar w:fldCharType="begin"/>
        </w:r>
        <w:r>
          <w:rPr>
            <w:noProof/>
            <w:webHidden/>
          </w:rPr>
          <w:instrText xml:space="preserve"> PAGEREF _Toc172634769 \h </w:instrText>
        </w:r>
        <w:r>
          <w:rPr>
            <w:noProof/>
            <w:webHidden/>
          </w:rPr>
          <w:fldChar w:fldCharType="separate"/>
        </w:r>
        <w:r>
          <w:rPr>
            <w:noProof/>
            <w:webHidden/>
          </w:rPr>
          <w:t>102</w:t>
        </w:r>
        <w:r>
          <w:rPr>
            <w:noProof/>
            <w:webHidden/>
          </w:rPr>
          <w:fldChar w:fldCharType="end"/>
        </w:r>
      </w:hyperlink>
    </w:p>
    <w:p w:rsidR="002F7BA2" w14:paraId="05046E92" w14:textId="77777777">
      <w:pPr>
        <w:pStyle w:val="TOC1"/>
        <w:rPr>
          <w:rFonts w:asciiTheme="minorHAnsi" w:eastAsiaTheme="minorEastAsia" w:hAnsiTheme="minorHAnsi" w:cstheme="minorBidi"/>
          <w:caps w:val="0"/>
          <w:noProof/>
          <w:color w:val="auto"/>
          <w:kern w:val="2"/>
          <w:sz w:val="21"/>
          <w:szCs w:val="22"/>
        </w:rPr>
      </w:pPr>
      <w:hyperlink w:anchor="_Toc172634770" w:history="1">
        <w:r w:rsidRPr="006F0A1C">
          <w:rPr>
            <w:rStyle w:val="Hyperlink"/>
            <w:rFonts w:asciiTheme="minorEastAsia" w:hAnsiTheme="minorEastAsia" w:hint="eastAsia"/>
            <w:noProof/>
          </w:rPr>
          <w:t>第二十五部分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基金托管协议的内容摘要</w:t>
        </w:r>
        <w:r>
          <w:rPr>
            <w:noProof/>
            <w:webHidden/>
          </w:rPr>
          <w:tab/>
        </w:r>
        <w:r>
          <w:rPr>
            <w:noProof/>
            <w:webHidden/>
          </w:rPr>
          <w:fldChar w:fldCharType="begin"/>
        </w:r>
        <w:r>
          <w:rPr>
            <w:noProof/>
            <w:webHidden/>
          </w:rPr>
          <w:instrText xml:space="preserve"> PAGEREF _Toc172634770 \h </w:instrText>
        </w:r>
        <w:r>
          <w:rPr>
            <w:noProof/>
            <w:webHidden/>
          </w:rPr>
          <w:fldChar w:fldCharType="separate"/>
        </w:r>
        <w:r>
          <w:rPr>
            <w:noProof/>
            <w:webHidden/>
          </w:rPr>
          <w:t>119</w:t>
        </w:r>
        <w:r>
          <w:rPr>
            <w:noProof/>
            <w:webHidden/>
          </w:rPr>
          <w:fldChar w:fldCharType="end"/>
        </w:r>
      </w:hyperlink>
    </w:p>
    <w:p w:rsidR="002F7BA2" w14:paraId="161291A3" w14:textId="77777777">
      <w:pPr>
        <w:pStyle w:val="TOC1"/>
        <w:rPr>
          <w:rFonts w:asciiTheme="minorHAnsi" w:eastAsiaTheme="minorEastAsia" w:hAnsiTheme="minorHAnsi" w:cstheme="minorBidi"/>
          <w:caps w:val="0"/>
          <w:noProof/>
          <w:color w:val="auto"/>
          <w:kern w:val="2"/>
          <w:sz w:val="21"/>
          <w:szCs w:val="22"/>
        </w:rPr>
      </w:pPr>
      <w:hyperlink w:anchor="_Toc172634771" w:history="1">
        <w:r w:rsidRPr="006F0A1C">
          <w:rPr>
            <w:rStyle w:val="Hyperlink"/>
            <w:rFonts w:asciiTheme="minorEastAsia" w:hAnsiTheme="minorEastAsia" w:hint="eastAsia"/>
            <w:noProof/>
          </w:rPr>
          <w:t>第二十六部分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对基金份额持有人的服务</w:t>
        </w:r>
        <w:r>
          <w:rPr>
            <w:noProof/>
            <w:webHidden/>
          </w:rPr>
          <w:tab/>
        </w:r>
        <w:r>
          <w:rPr>
            <w:noProof/>
            <w:webHidden/>
          </w:rPr>
          <w:fldChar w:fldCharType="begin"/>
        </w:r>
        <w:r>
          <w:rPr>
            <w:noProof/>
            <w:webHidden/>
          </w:rPr>
          <w:instrText xml:space="preserve"> PAGEREF _Toc172634771 \h </w:instrText>
        </w:r>
        <w:r>
          <w:rPr>
            <w:noProof/>
            <w:webHidden/>
          </w:rPr>
          <w:fldChar w:fldCharType="separate"/>
        </w:r>
        <w:r>
          <w:rPr>
            <w:noProof/>
            <w:webHidden/>
          </w:rPr>
          <w:t>142</w:t>
        </w:r>
        <w:r>
          <w:rPr>
            <w:noProof/>
            <w:webHidden/>
          </w:rPr>
          <w:fldChar w:fldCharType="end"/>
        </w:r>
      </w:hyperlink>
    </w:p>
    <w:p w:rsidR="002F7BA2" w14:paraId="6169CF56" w14:textId="77777777">
      <w:pPr>
        <w:pStyle w:val="TOC1"/>
        <w:rPr>
          <w:rFonts w:asciiTheme="minorHAnsi" w:eastAsiaTheme="minorEastAsia" w:hAnsiTheme="minorHAnsi" w:cstheme="minorBidi"/>
          <w:caps w:val="0"/>
          <w:noProof/>
          <w:color w:val="auto"/>
          <w:kern w:val="2"/>
          <w:sz w:val="21"/>
          <w:szCs w:val="22"/>
        </w:rPr>
      </w:pPr>
      <w:hyperlink w:anchor="_Toc172634772" w:history="1">
        <w:r w:rsidRPr="006F0A1C">
          <w:rPr>
            <w:rStyle w:val="Hyperlink"/>
            <w:rFonts w:asciiTheme="minorEastAsia" w:hAnsiTheme="minorEastAsia" w:hint="eastAsia"/>
            <w:noProof/>
          </w:rPr>
          <w:t>第二十七部分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其他应披露事项</w:t>
        </w:r>
        <w:r>
          <w:rPr>
            <w:noProof/>
            <w:webHidden/>
          </w:rPr>
          <w:tab/>
        </w:r>
        <w:r>
          <w:rPr>
            <w:noProof/>
            <w:webHidden/>
          </w:rPr>
          <w:fldChar w:fldCharType="begin"/>
        </w:r>
        <w:r>
          <w:rPr>
            <w:noProof/>
            <w:webHidden/>
          </w:rPr>
          <w:instrText xml:space="preserve"> PAGEREF _Toc172634772 \h </w:instrText>
        </w:r>
        <w:r>
          <w:rPr>
            <w:noProof/>
            <w:webHidden/>
          </w:rPr>
          <w:fldChar w:fldCharType="separate"/>
        </w:r>
        <w:r>
          <w:rPr>
            <w:noProof/>
            <w:webHidden/>
          </w:rPr>
          <w:t>143</w:t>
        </w:r>
        <w:r>
          <w:rPr>
            <w:noProof/>
            <w:webHidden/>
          </w:rPr>
          <w:fldChar w:fldCharType="end"/>
        </w:r>
      </w:hyperlink>
    </w:p>
    <w:p w:rsidR="002F7BA2" w14:paraId="33440E21" w14:textId="77777777">
      <w:pPr>
        <w:pStyle w:val="TOC1"/>
        <w:rPr>
          <w:rFonts w:asciiTheme="minorHAnsi" w:eastAsiaTheme="minorEastAsia" w:hAnsiTheme="minorHAnsi" w:cstheme="minorBidi"/>
          <w:caps w:val="0"/>
          <w:noProof/>
          <w:color w:val="auto"/>
          <w:kern w:val="2"/>
          <w:sz w:val="21"/>
          <w:szCs w:val="22"/>
        </w:rPr>
      </w:pPr>
      <w:hyperlink w:anchor="_Toc172634773" w:history="1">
        <w:r w:rsidRPr="006F0A1C">
          <w:rPr>
            <w:rStyle w:val="Hyperlink"/>
            <w:rFonts w:asciiTheme="minorEastAsia" w:hAnsiTheme="minorEastAsia" w:hint="eastAsia"/>
            <w:noProof/>
          </w:rPr>
          <w:t>第二十八部分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招募说明书的存放及查阅方式</w:t>
        </w:r>
        <w:r>
          <w:rPr>
            <w:noProof/>
            <w:webHidden/>
          </w:rPr>
          <w:tab/>
        </w:r>
        <w:r>
          <w:rPr>
            <w:noProof/>
            <w:webHidden/>
          </w:rPr>
          <w:fldChar w:fldCharType="begin"/>
        </w:r>
        <w:r>
          <w:rPr>
            <w:noProof/>
            <w:webHidden/>
          </w:rPr>
          <w:instrText xml:space="preserve"> PAGEREF _Toc172634773 \h </w:instrText>
        </w:r>
        <w:r>
          <w:rPr>
            <w:noProof/>
            <w:webHidden/>
          </w:rPr>
          <w:fldChar w:fldCharType="separate"/>
        </w:r>
        <w:r>
          <w:rPr>
            <w:noProof/>
            <w:webHidden/>
          </w:rPr>
          <w:t>144</w:t>
        </w:r>
        <w:r>
          <w:rPr>
            <w:noProof/>
            <w:webHidden/>
          </w:rPr>
          <w:fldChar w:fldCharType="end"/>
        </w:r>
      </w:hyperlink>
    </w:p>
    <w:p w:rsidR="002F7BA2" w14:paraId="54DED371" w14:textId="77777777">
      <w:pPr>
        <w:pStyle w:val="TOC1"/>
        <w:rPr>
          <w:rFonts w:asciiTheme="minorHAnsi" w:eastAsiaTheme="minorEastAsia" w:hAnsiTheme="minorHAnsi" w:cstheme="minorBidi"/>
          <w:caps w:val="0"/>
          <w:noProof/>
          <w:color w:val="auto"/>
          <w:kern w:val="2"/>
          <w:sz w:val="21"/>
          <w:szCs w:val="22"/>
        </w:rPr>
      </w:pPr>
      <w:hyperlink w:anchor="_Toc172634774" w:history="1">
        <w:r w:rsidRPr="006F0A1C">
          <w:rPr>
            <w:rStyle w:val="Hyperlink"/>
            <w:rFonts w:asciiTheme="minorEastAsia" w:hAnsiTheme="minorEastAsia" w:hint="eastAsia"/>
            <w:noProof/>
          </w:rPr>
          <w:t>第二十九部分</w:t>
        </w:r>
        <w:r w:rsidRPr="006F0A1C">
          <w:rPr>
            <w:rStyle w:val="Hyperlink"/>
            <w:rFonts w:asciiTheme="minorEastAsia" w:hAnsiTheme="minorEastAsia"/>
            <w:noProof/>
          </w:rPr>
          <w:t xml:space="preserve"> </w:t>
        </w:r>
        <w:r w:rsidRPr="006F0A1C">
          <w:rPr>
            <w:rStyle w:val="Hyperlink"/>
            <w:rFonts w:asciiTheme="minorEastAsia" w:hAnsiTheme="minorEastAsia" w:hint="eastAsia"/>
            <w:noProof/>
          </w:rPr>
          <w:t>备查</w:t>
        </w:r>
        <w:r w:rsidRPr="006F0A1C">
          <w:rPr>
            <w:rStyle w:val="Hyperlink"/>
            <w:rFonts w:asciiTheme="minorEastAsia" w:hAnsiTheme="minorEastAsia" w:hint="eastAsia"/>
            <w:noProof/>
          </w:rPr>
          <w:t>文</w:t>
        </w:r>
        <w:r w:rsidRPr="006F0A1C">
          <w:rPr>
            <w:rStyle w:val="Hyperlink"/>
            <w:rFonts w:asciiTheme="minorEastAsia" w:hAnsiTheme="minorEastAsia" w:hint="eastAsia"/>
            <w:noProof/>
          </w:rPr>
          <w:t>件</w:t>
        </w:r>
        <w:r>
          <w:rPr>
            <w:noProof/>
            <w:webHidden/>
          </w:rPr>
          <w:tab/>
        </w:r>
        <w:r>
          <w:rPr>
            <w:noProof/>
            <w:webHidden/>
          </w:rPr>
          <w:fldChar w:fldCharType="begin"/>
        </w:r>
        <w:r>
          <w:rPr>
            <w:noProof/>
            <w:webHidden/>
          </w:rPr>
          <w:instrText xml:space="preserve"> PAGEREF _Toc172634774 \h </w:instrText>
        </w:r>
        <w:r>
          <w:rPr>
            <w:noProof/>
            <w:webHidden/>
          </w:rPr>
          <w:fldChar w:fldCharType="separate"/>
        </w:r>
        <w:r>
          <w:rPr>
            <w:noProof/>
            <w:webHidden/>
          </w:rPr>
          <w:t>145</w:t>
        </w:r>
        <w:r>
          <w:rPr>
            <w:noProof/>
            <w:webHidden/>
          </w:rPr>
          <w:fldChar w:fldCharType="end"/>
        </w:r>
      </w:hyperlink>
    </w:p>
    <w:p w:rsidR="00DB4815" w:rsidRPr="00C50F30" w:rsidP="0094346B" w14:paraId="4FDCA92C" w14:textId="77777777">
      <w:pPr>
        <w:spacing w:after="0"/>
        <w:ind w:firstLine="560"/>
        <w:jc w:val="center"/>
        <w:rPr>
          <w:rFonts w:asciiTheme="minorEastAsia" w:eastAsiaTheme="minorEastAsia" w:hAnsiTheme="minorEastAsia"/>
          <w:b/>
          <w:caps/>
          <w:color w:val="000000" w:themeColor="text1"/>
          <w:sz w:val="24"/>
          <w:szCs w:val="28"/>
        </w:rPr>
      </w:pPr>
      <w:r w:rsidRPr="00C50F30">
        <w:rPr>
          <w:rFonts w:asciiTheme="minorEastAsia" w:eastAsiaTheme="minorEastAsia" w:hAnsiTheme="minorEastAsia"/>
          <w:b/>
          <w:caps/>
          <w:color w:val="000000" w:themeColor="text1"/>
          <w:sz w:val="24"/>
          <w:szCs w:val="28"/>
        </w:rPr>
        <w:fldChar w:fldCharType="end"/>
      </w:r>
    </w:p>
    <w:p w:rsidR="00DB4815" w:rsidRPr="00C50F30" w:rsidP="0094346B" w14:paraId="5F52D7F2" w14:textId="77777777">
      <w:pPr>
        <w:spacing w:after="0"/>
        <w:ind w:firstLine="560"/>
        <w:jc w:val="center"/>
        <w:rPr>
          <w:rFonts w:asciiTheme="minorEastAsia" w:eastAsiaTheme="minorEastAsia" w:hAnsiTheme="minorEastAsia"/>
          <w:b/>
          <w:caps/>
          <w:color w:val="000000" w:themeColor="text1"/>
          <w:sz w:val="24"/>
          <w:szCs w:val="28"/>
        </w:rPr>
        <w:sectPr w:rsidSect="002F7BA2">
          <w:footerReference w:type="default" r:id="rId10"/>
          <w:pgSz w:w="11906" w:h="16838"/>
          <w:pgMar w:top="1440" w:right="1803" w:bottom="1440" w:left="1803" w:header="851" w:footer="992" w:gutter="0"/>
          <w:pgNumType w:fmt="upperRoman" w:start="1"/>
          <w:cols w:space="720"/>
          <w:docGrid w:type="lines" w:linePitch="317"/>
        </w:sectPr>
      </w:pPr>
    </w:p>
    <w:p w:rsidR="00DB4815" w:rsidRPr="00C50F30" w:rsidP="0094346B" w14:paraId="08334C63" w14:textId="77777777">
      <w:pPr>
        <w:pStyle w:val="1"/>
        <w:spacing w:after="0" w:line="320" w:lineRule="exact"/>
        <w:ind w:firstLine="600"/>
        <w:rPr>
          <w:rFonts w:asciiTheme="minorEastAsia" w:eastAsiaTheme="minorEastAsia" w:hAnsiTheme="minorEastAsia"/>
          <w:b w:val="0"/>
          <w:color w:val="000000" w:themeColor="text1"/>
          <w:sz w:val="30"/>
        </w:rPr>
      </w:pPr>
      <w:bookmarkStart w:id="3" w:name="_Toc172634746"/>
      <w:r w:rsidRPr="00C50F30">
        <w:rPr>
          <w:rFonts w:asciiTheme="minorEastAsia" w:eastAsiaTheme="minorEastAsia" w:hAnsiTheme="minorEastAsia" w:hint="eastAsia"/>
          <w:b w:val="0"/>
          <w:color w:val="000000" w:themeColor="text1"/>
          <w:sz w:val="30"/>
        </w:rPr>
        <w:t xml:space="preserve">第一部分 </w:t>
      </w:r>
      <w:r w:rsidRPr="00C50F30">
        <w:rPr>
          <w:rFonts w:asciiTheme="minorEastAsia" w:eastAsiaTheme="minorEastAsia" w:hAnsiTheme="minorEastAsia" w:hint="eastAsia"/>
          <w:b w:val="0"/>
          <w:color w:val="000000" w:themeColor="text1"/>
        </w:rPr>
        <w:t>绪  言</w:t>
      </w:r>
      <w:bookmarkEnd w:id="3"/>
    </w:p>
    <w:p w:rsidR="00DB4815" w:rsidRPr="00C50F30" w:rsidP="0094346B" w14:paraId="330633E7" w14:textId="77777777">
      <w:pPr>
        <w:spacing w:after="0" w:line="360" w:lineRule="auto"/>
        <w:ind w:firstLine="420"/>
        <w:rPr>
          <w:rFonts w:asciiTheme="minorEastAsia" w:eastAsiaTheme="minorEastAsia" w:hAnsiTheme="minorEastAsia"/>
          <w:color w:val="000000" w:themeColor="text1"/>
        </w:rPr>
      </w:pPr>
    </w:p>
    <w:p w:rsidR="00DB4815" w:rsidRPr="00C50F30" w:rsidP="0094346B" w14:paraId="1001F8C4" w14:textId="2B3C1395">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证券投资基金信息披露内容与格式准则第5号&lt;招募说明书的内容与格式&gt;》、</w:t>
      </w:r>
      <w:r w:rsidRPr="00C50F30">
        <w:rPr>
          <w:rFonts w:asciiTheme="minorEastAsia" w:eastAsiaTheme="minorEastAsia" w:hAnsiTheme="minorEastAsia"/>
          <w:color w:val="000000" w:themeColor="text1"/>
        </w:rPr>
        <w:t>《公开募集证券投资基金运作指引第2号-基金中基金指引》、</w:t>
      </w:r>
      <w:r w:rsidRPr="00C50F30">
        <w:rPr>
          <w:rFonts w:asciiTheme="minorEastAsia" w:eastAsiaTheme="minorEastAsia" w:hAnsiTheme="minorEastAsia" w:hint="eastAsia"/>
          <w:color w:val="000000" w:themeColor="text1"/>
        </w:rPr>
        <w:t>《养老目标证券投资基金指引（试行）》、</w:t>
      </w:r>
      <w:r w:rsidRPr="00C50F30">
        <w:rPr>
          <w:rFonts w:asciiTheme="minorEastAsia" w:eastAsiaTheme="minorEastAsia" w:hAnsiTheme="minorEastAsia"/>
          <w:color w:val="000000" w:themeColor="text1"/>
        </w:rPr>
        <w:t>《公开募集开放式证券投资基金流动性风险管理规定》（以下简称《</w:t>
      </w:r>
      <w:r w:rsidRPr="00C50F30">
        <w:rPr>
          <w:rStyle w:val="da"/>
          <w:rFonts w:asciiTheme="minorEastAsia" w:eastAsiaTheme="minorEastAsia" w:hAnsiTheme="minorEastAsia" w:hint="eastAsia"/>
          <w:color w:val="000000" w:themeColor="text1"/>
        </w:rPr>
        <w:t>流动性风险</w:t>
      </w:r>
      <w:r w:rsidRPr="00C50F30">
        <w:rPr>
          <w:rFonts w:asciiTheme="minorEastAsia" w:eastAsiaTheme="minorEastAsia" w:hAnsiTheme="minorEastAsia" w:hint="eastAsia"/>
          <w:color w:val="000000" w:themeColor="text1"/>
        </w:rPr>
        <w:t>管理规定》）、</w:t>
      </w:r>
      <w:r w:rsidRPr="00C50F30" w:rsidR="006F3E4F">
        <w:rPr>
          <w:rFonts w:asciiTheme="minorEastAsia" w:eastAsiaTheme="minorEastAsia" w:hAnsiTheme="minorEastAsia" w:hint="eastAsia"/>
          <w:color w:val="000000" w:themeColor="text1"/>
        </w:rPr>
        <w:t>《个人养老金投资公开募集证券投资基金业务管理暂行规定》(以下简称“《个人养老金投资基金业务规定》”)、</w:t>
      </w: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hint="eastAsia"/>
          <w:bCs/>
          <w:color w:val="000000" w:themeColor="text1"/>
        </w:rPr>
        <w:t>易方达汇享稳健养老目标一年</w:t>
      </w:r>
      <w:r w:rsidRPr="00C50F30">
        <w:rPr>
          <w:rFonts w:asciiTheme="minorEastAsia" w:eastAsiaTheme="minorEastAsia" w:hAnsiTheme="minorEastAsia"/>
          <w:bCs/>
          <w:color w:val="000000" w:themeColor="text1"/>
        </w:rPr>
        <w:t>持有期</w:t>
      </w:r>
      <w:r w:rsidRPr="00C50F30">
        <w:rPr>
          <w:rFonts w:asciiTheme="minorEastAsia" w:eastAsiaTheme="minorEastAsia" w:hAnsiTheme="minorEastAsia" w:hint="eastAsia"/>
          <w:bCs/>
          <w:color w:val="000000" w:themeColor="text1"/>
        </w:rPr>
        <w:t>混合型基金中基金（FOF）</w:t>
      </w:r>
      <w:r w:rsidRPr="00C50F30">
        <w:rPr>
          <w:rFonts w:asciiTheme="minorEastAsia" w:eastAsiaTheme="minorEastAsia" w:hAnsiTheme="minorEastAsia" w:hint="eastAsia"/>
          <w:color w:val="000000" w:themeColor="text1"/>
        </w:rPr>
        <w:t>基金合同》（以下简称基金合同）及其它有关规定等编写。</w:t>
      </w:r>
    </w:p>
    <w:p w:rsidR="00DB4815" w:rsidRPr="00C50F30" w:rsidP="0094346B" w14:paraId="36B1347F" w14:textId="77777777">
      <w:pPr>
        <w:spacing w:after="0" w:line="360" w:lineRule="auto"/>
        <w:ind w:firstLine="420"/>
        <w:rPr>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B4815" w:rsidRPr="00C50F30" w:rsidP="0094346B" w14:paraId="4737B5F1"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46836" w:rsidRPr="00C50F30" w:rsidP="0094346B" w14:paraId="335485CC" w14:textId="0A60727D">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本基金按照中国法律法规成立并运作，若基金合同、招募说明书等基金法律文件的内容与届时有效的法律法规的强制性规定不一致，应当以届时有效的法律法规的规定为准。</w:t>
      </w:r>
    </w:p>
    <w:p w:rsidR="00DB4815" w:rsidRPr="00C50F30" w:rsidP="0094346B" w14:paraId="3F4BB52B" w14:textId="77777777">
      <w:pPr>
        <w:spacing w:after="0" w:line="320" w:lineRule="exact"/>
        <w:ind w:firstLine="482"/>
        <w:rPr>
          <w:rFonts w:asciiTheme="minorEastAsia" w:eastAsiaTheme="minorEastAsia" w:hAnsiTheme="minorEastAsia"/>
          <w:color w:val="000000" w:themeColor="text1"/>
        </w:rPr>
      </w:pPr>
    </w:p>
    <w:p w:rsidR="00DB4815" w:rsidRPr="00C50F30" w:rsidP="0094346B" w14:paraId="57507CD5" w14:textId="77777777">
      <w:pPr>
        <w:spacing w:after="0" w:line="320" w:lineRule="exact"/>
        <w:ind w:firstLine="482"/>
        <w:rPr>
          <w:rFonts w:asciiTheme="minorEastAsia" w:eastAsiaTheme="minorEastAsia" w:hAnsiTheme="minorEastAsia"/>
          <w:color w:val="000000" w:themeColor="text1"/>
        </w:rPr>
      </w:pPr>
    </w:p>
    <w:p w:rsidR="00DB4815" w:rsidRPr="00C50F30" w:rsidP="0094346B" w14:paraId="45D1E78C" w14:textId="77777777">
      <w:pPr>
        <w:widowControl/>
        <w:spacing w:after="0"/>
        <w:jc w:val="left"/>
        <w:rPr>
          <w:rFonts w:asciiTheme="minorEastAsia" w:eastAsiaTheme="minorEastAsia" w:hAnsiTheme="minorEastAsia"/>
          <w:color w:val="000000" w:themeColor="text1"/>
          <w:sz w:val="30"/>
          <w:szCs w:val="20"/>
        </w:rPr>
      </w:pPr>
      <w:r w:rsidRPr="00C50F30">
        <w:rPr>
          <w:rFonts w:asciiTheme="minorEastAsia" w:eastAsiaTheme="minorEastAsia" w:hAnsiTheme="minorEastAsia"/>
          <w:color w:val="000000" w:themeColor="text1"/>
          <w:sz w:val="30"/>
        </w:rPr>
        <w:br w:type="page"/>
      </w:r>
    </w:p>
    <w:p w:rsidR="00DB4815" w:rsidRPr="00C50F30" w:rsidP="0094346B" w14:paraId="20ACBC7B" w14:textId="77777777">
      <w:pPr>
        <w:pStyle w:val="111"/>
        <w:pageBreakBefore w:val="0"/>
        <w:spacing w:after="0" w:line="320" w:lineRule="exact"/>
        <w:ind w:firstLine="600"/>
        <w:rPr>
          <w:rFonts w:asciiTheme="minorEastAsia" w:eastAsiaTheme="minorEastAsia" w:hAnsiTheme="minorEastAsia"/>
          <w:color w:val="000000" w:themeColor="text1"/>
          <w:sz w:val="30"/>
        </w:rPr>
      </w:pPr>
      <w:bookmarkStart w:id="4" w:name="_Toc172634747"/>
      <w:r w:rsidRPr="00C50F30">
        <w:rPr>
          <w:rFonts w:asciiTheme="minorEastAsia" w:eastAsiaTheme="minorEastAsia" w:hAnsiTheme="minorEastAsia"/>
          <w:color w:val="000000" w:themeColor="text1"/>
          <w:sz w:val="30"/>
        </w:rPr>
        <w:t>第二部分</w:t>
      </w:r>
      <w:r w:rsidRPr="00C50F30">
        <w:rPr>
          <w:rFonts w:asciiTheme="minorEastAsia" w:eastAsiaTheme="minorEastAsia" w:hAnsiTheme="minorEastAsia" w:hint="eastAsia"/>
          <w:color w:val="000000" w:themeColor="text1"/>
          <w:sz w:val="30"/>
        </w:rPr>
        <w:t xml:space="preserve"> 释  义</w:t>
      </w:r>
      <w:bookmarkEnd w:id="4"/>
    </w:p>
    <w:p w:rsidR="00DB4815" w:rsidRPr="00C50F30" w:rsidP="0094346B" w14:paraId="1DC76D43"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本招募说明书中除非文意另有所指，下列词语或</w:t>
      </w:r>
      <w:r w:rsidRPr="00C50F30">
        <w:rPr>
          <w:rStyle w:val="da"/>
          <w:rFonts w:asciiTheme="minorEastAsia" w:eastAsiaTheme="minorEastAsia" w:hAnsiTheme="minorEastAsia"/>
          <w:color w:val="000000" w:themeColor="text1"/>
        </w:rPr>
        <w:t>简称</w:t>
      </w:r>
      <w:r w:rsidRPr="00C50F30">
        <w:rPr>
          <w:rStyle w:val="da"/>
          <w:rFonts w:asciiTheme="minorEastAsia" w:eastAsiaTheme="minorEastAsia" w:hAnsiTheme="minorEastAsia" w:hint="eastAsia"/>
          <w:color w:val="000000" w:themeColor="text1"/>
        </w:rPr>
        <w:t>具有如下含义：</w:t>
      </w:r>
    </w:p>
    <w:p w:rsidR="00DB4815" w:rsidRPr="00C50F30" w:rsidP="0094346B" w14:paraId="06B76E1F"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本基金：指易方达汇享稳健养老目标一年持有期混合型基金中基金（FOF）</w:t>
      </w:r>
    </w:p>
    <w:p w:rsidR="00DB4815" w:rsidRPr="00C50F30" w:rsidP="0094346B" w14:paraId="4608596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基金：指经中国证监会依法核准或注册的公开募集的基金</w:t>
      </w:r>
    </w:p>
    <w:p w:rsidR="00DB4815" w:rsidRPr="00C50F30" w:rsidP="0094346B" w14:paraId="4959A7F8" w14:textId="77777777">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3、目标风险：指本基金力争维持的相对恒定的风险水平。基金管理人将旗下目标风险策略系列FOF产品根据不同风险程度划分为四档，分别为保守、稳健、平衡、积极，风险水平逐步提升。本基金的目标风险水平为稳健，基金管理人根据该风险偏好设定权益类资产、非权益类资产的基准配置比例，控制基金组合风险，力争实现资产的长期稳健增值。本基金权益类资产占基金资产的基准配置比例为25%，根据市场变化及基金运作情况，权益类资产配置比例可上浮不超过5%，下浮不超过10%</w:t>
      </w:r>
    </w:p>
    <w:p w:rsidR="00DB4815" w:rsidRPr="00C50F30" w:rsidP="0094346B" w14:paraId="0F8DA4BF"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基金管理人：指易方达基金管理有限公司</w:t>
      </w:r>
      <w:r w:rsidRPr="00C50F30">
        <w:rPr>
          <w:rFonts w:asciiTheme="minorEastAsia" w:eastAsiaTheme="minorEastAsia" w:hAnsiTheme="minorEastAsia"/>
          <w:color w:val="000000" w:themeColor="text1"/>
        </w:rPr>
        <w:t xml:space="preserve">          </w:t>
      </w:r>
    </w:p>
    <w:p w:rsidR="00DB4815" w:rsidRPr="00C50F30" w:rsidP="0094346B" w14:paraId="47F5EA16"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5、</w:t>
      </w:r>
      <w:r w:rsidRPr="00C50F30">
        <w:rPr>
          <w:rFonts w:asciiTheme="minorEastAsia" w:eastAsiaTheme="minorEastAsia" w:hAnsiTheme="minorEastAsia" w:hint="eastAsia"/>
          <w:color w:val="000000" w:themeColor="text1"/>
        </w:rPr>
        <w:t>基金托管人：指中国邮政储蓄银行股份有限公司</w:t>
      </w:r>
    </w:p>
    <w:p w:rsidR="00DB4815" w:rsidRPr="00C50F30" w:rsidP="0094346B" w14:paraId="4022186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6、基金合同：</w:t>
      </w:r>
      <w:r w:rsidRPr="00C50F30">
        <w:rPr>
          <w:rFonts w:asciiTheme="minorEastAsia" w:eastAsiaTheme="minorEastAsia" w:hAnsiTheme="minorEastAsia" w:hint="eastAsia"/>
          <w:color w:val="000000" w:themeColor="text1"/>
        </w:rPr>
        <w:t>指《易方达汇享稳健养老目标一年持有期混合型基金中基金（FOF）基金合同》及对基金合同的任何有效修订和补充</w:t>
      </w:r>
    </w:p>
    <w:p w:rsidR="00DB4815" w:rsidRPr="00C50F30" w:rsidP="0094346B" w14:paraId="770EC2B0"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7、</w:t>
      </w:r>
      <w:r w:rsidRPr="00C50F30">
        <w:rPr>
          <w:rFonts w:asciiTheme="minorEastAsia" w:eastAsiaTheme="minorEastAsia" w:hAnsiTheme="minorEastAsia" w:hint="eastAsia"/>
          <w:color w:val="000000" w:themeColor="text1"/>
        </w:rPr>
        <w:t>托管协议：指基金管理人与基金托管人就本基金签订之《易方达汇享稳健养老目标一年持有期混合型基金中基金（FOF）托管协议》及对该托管协议的任何有效修订和补充</w:t>
      </w:r>
    </w:p>
    <w:p w:rsidR="00DB4815" w:rsidRPr="00C50F30" w:rsidP="0094346B" w14:paraId="0C4FDEA4" w14:textId="6D8CB902">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8、</w:t>
      </w:r>
      <w:r w:rsidRPr="00C50F30">
        <w:rPr>
          <w:rFonts w:asciiTheme="minorEastAsia" w:eastAsiaTheme="minorEastAsia" w:hAnsiTheme="minorEastAsia" w:hint="eastAsia"/>
          <w:color w:val="000000" w:themeColor="text1"/>
        </w:rPr>
        <w:t>招募说明书</w:t>
      </w:r>
      <w:r w:rsidRPr="00C50F30" w:rsidR="00146836">
        <w:rPr>
          <w:rFonts w:asciiTheme="minorEastAsia" w:eastAsiaTheme="minorEastAsia" w:hAnsiTheme="minorEastAsia" w:hint="eastAsia"/>
          <w:color w:val="000000" w:themeColor="text1"/>
        </w:rPr>
        <w:t>或本招募说明书</w:t>
      </w:r>
      <w:r w:rsidRPr="00C50F30">
        <w:rPr>
          <w:rFonts w:asciiTheme="minorEastAsia" w:eastAsiaTheme="minorEastAsia" w:hAnsiTheme="minorEastAsia" w:hint="eastAsia"/>
          <w:color w:val="000000" w:themeColor="text1"/>
        </w:rPr>
        <w:t>：指《易方达汇享稳健养老目标一年持有期混合型基金中基金（FOF）招募说明书》及其更新</w:t>
      </w:r>
    </w:p>
    <w:p w:rsidR="00DB4815" w:rsidRPr="00C50F30" w:rsidP="0094346B" w14:paraId="6F1CE110"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9、</w:t>
      </w:r>
      <w:r w:rsidRPr="00C50F30">
        <w:rPr>
          <w:rFonts w:asciiTheme="minorEastAsia" w:eastAsiaTheme="minorEastAsia" w:hAnsiTheme="minorEastAsia" w:hint="eastAsia"/>
          <w:color w:val="000000" w:themeColor="text1"/>
        </w:rPr>
        <w:t>基金产品资料概要：指《易方达汇享稳健养老目标一年持有期混合型基金中基金（FOF）基金产品资料概要》及其更新</w:t>
      </w:r>
    </w:p>
    <w:p w:rsidR="00DB4815" w:rsidRPr="00C50F30" w:rsidP="0094346B" w14:paraId="41F31873"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10、</w:t>
      </w:r>
      <w:r w:rsidRPr="00C50F30">
        <w:rPr>
          <w:rFonts w:asciiTheme="minorEastAsia" w:eastAsiaTheme="minorEastAsia" w:hAnsiTheme="minorEastAsia" w:hint="eastAsia"/>
          <w:color w:val="000000" w:themeColor="text1"/>
        </w:rPr>
        <w:t>基金份额发售公告：指《易方达汇享稳健养老目标一年持有期混合型基金中基金（FOF）基金份额发售公告》</w:t>
      </w:r>
    </w:p>
    <w:p w:rsidR="00DB4815" w:rsidRPr="00C50F30" w:rsidP="0094346B" w14:paraId="25FDD483"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11、</w:t>
      </w:r>
      <w:r w:rsidRPr="00C50F30">
        <w:rPr>
          <w:rFonts w:asciiTheme="minorEastAsia" w:eastAsiaTheme="minorEastAsia" w:hAnsiTheme="minorEastAsia" w:hint="eastAsia"/>
          <w:color w:val="000000" w:themeColor="text1"/>
        </w:rPr>
        <w:t>法律法规：指中国现行有效并公布实施的法律、行政法规、规范性文件、司法解释、行政规章以及其他对基金合同当事人有约束力的决定、决议、通知等</w:t>
      </w:r>
    </w:p>
    <w:p w:rsidR="00DB4815" w:rsidRPr="00C50F30" w:rsidP="0094346B" w14:paraId="15CE6C2D"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12、</w:t>
      </w:r>
      <w:r w:rsidRPr="00C50F30">
        <w:rPr>
          <w:rFonts w:asciiTheme="minorEastAsia" w:eastAsiaTheme="minorEastAsia" w:hAnsiTheme="minorEastAsia" w:hint="eastAsia"/>
          <w:color w:val="000000" w:themeColor="text1"/>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DB4815" w:rsidRPr="00C50F30" w:rsidP="0094346B" w14:paraId="2B18B1DF"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13、</w:t>
      </w:r>
      <w:r w:rsidRPr="00C50F30">
        <w:rPr>
          <w:rFonts w:asciiTheme="minorEastAsia" w:eastAsiaTheme="minorEastAsia" w:hAnsiTheme="minorEastAsia" w:hint="eastAsia"/>
          <w:color w:val="000000" w:themeColor="text1"/>
        </w:rPr>
        <w:t>《销售办法》：指中国证监会2020年8月28日颁布、同年10月1日实施的《公开募集证券投资基金销售机构监督管理办法》及颁布机关对其不时做出的修订</w:t>
      </w:r>
    </w:p>
    <w:p w:rsidR="00DB4815" w:rsidRPr="00C50F30" w:rsidP="0094346B" w14:paraId="6D6C8257"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14、</w:t>
      </w:r>
      <w:r w:rsidRPr="00C50F30">
        <w:rPr>
          <w:rFonts w:asciiTheme="minorEastAsia" w:eastAsiaTheme="minorEastAsia" w:hAnsiTheme="minorEastAsia" w:hint="eastAsia"/>
          <w:color w:val="000000" w:themeColor="text1"/>
        </w:rPr>
        <w:t>《信息披露办法》：指中国证监会2019年7月26日颁布、同年9月1日实施的《公开募集证券投资基金信息披露管理办法》及颁布机关对其不时做出的修订</w:t>
      </w:r>
    </w:p>
    <w:p w:rsidR="00DB4815" w:rsidRPr="00C50F30" w:rsidP="0094346B" w14:paraId="76D124A2"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15、</w:t>
      </w:r>
      <w:r w:rsidRPr="00C50F30">
        <w:rPr>
          <w:rFonts w:asciiTheme="minorEastAsia" w:eastAsiaTheme="minorEastAsia" w:hAnsiTheme="minorEastAsia" w:hint="eastAsia"/>
          <w:color w:val="000000" w:themeColor="text1"/>
        </w:rPr>
        <w:t>《运作办法》：指中国证监会2014年7月7日颁布、同年8月8日实施的《公开募集证券投资基金运作管理办法》及颁布机关对其不时做出的修订</w:t>
      </w:r>
    </w:p>
    <w:p w:rsidR="00DB4815" w:rsidRPr="00C50F30" w:rsidP="0094346B" w14:paraId="507763BF"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16、</w:t>
      </w:r>
      <w:r w:rsidRPr="00C50F30">
        <w:rPr>
          <w:rFonts w:asciiTheme="minorEastAsia" w:eastAsiaTheme="minorEastAsia" w:hAnsiTheme="minorEastAsia" w:hint="eastAsia"/>
          <w:color w:val="000000" w:themeColor="text1"/>
        </w:rPr>
        <w:t>《流动性风险管理规定》：指中国证监会2017年8月31日颁布、同年10月1日实施的《公开募集开放式证券投资基金流动性风险管理规定》及颁布机关对其不时做出的修订</w:t>
      </w:r>
    </w:p>
    <w:p w:rsidR="009D6845" w:rsidRPr="00C50F30" w:rsidP="00251AB3" w14:paraId="62FBAA45" w14:textId="3D1E61B9">
      <w:pPr>
        <w:spacing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17、</w:t>
      </w:r>
      <w:r w:rsidRPr="00C50F30">
        <w:rPr>
          <w:rStyle w:val="da"/>
          <w:rFonts w:asciiTheme="minorEastAsia" w:eastAsiaTheme="minorEastAsia" w:hAnsiTheme="minorEastAsia" w:hint="eastAsia"/>
          <w:color w:val="000000" w:themeColor="text1"/>
        </w:rPr>
        <w:t>《个人养老金投资基金业务规定》：指中国证监会2022年11月4日颁布并实施的《个人养老金投资公开募集证券投资基金业务管理暂行规定》及颁布机关对其不时做出的修订</w:t>
      </w:r>
    </w:p>
    <w:p w:rsidR="00DB4815" w:rsidRPr="00C50F30" w:rsidP="0094346B" w14:paraId="0F3A6AD6" w14:textId="1F0BD86F">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w:t>
      </w:r>
      <w:r w:rsidRPr="00C50F30">
        <w:rPr>
          <w:rFonts w:asciiTheme="minorEastAsia" w:eastAsiaTheme="minorEastAsia" w:hAnsiTheme="minorEastAsia"/>
          <w:color w:val="000000" w:themeColor="text1"/>
        </w:rPr>
        <w:t>8、</w:t>
      </w:r>
      <w:r w:rsidRPr="00C50F30" w:rsidR="003062A4">
        <w:rPr>
          <w:rFonts w:asciiTheme="minorEastAsia" w:eastAsiaTheme="minorEastAsia" w:hAnsiTheme="minorEastAsia" w:hint="eastAsia"/>
          <w:color w:val="000000" w:themeColor="text1"/>
        </w:rPr>
        <w:t>中国证监会：指中国证券监督管理委员会</w:t>
      </w:r>
    </w:p>
    <w:p w:rsidR="00DB4815" w:rsidRPr="00C50F30" w:rsidP="0094346B" w14:paraId="4F213C0E" w14:textId="32236DD3">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w:t>
      </w:r>
      <w:r w:rsidRPr="00C50F30" w:rsidR="009D6845">
        <w:rPr>
          <w:rFonts w:asciiTheme="minorEastAsia" w:eastAsiaTheme="minorEastAsia" w:hAnsiTheme="minorEastAsia"/>
          <w:color w:val="000000" w:themeColor="text1"/>
        </w:rPr>
        <w:t>9</w:t>
      </w:r>
      <w:r w:rsidRPr="00C50F30">
        <w:rPr>
          <w:rFonts w:asciiTheme="minorEastAsia" w:eastAsiaTheme="minorEastAsia" w:hAnsiTheme="minorEastAsia"/>
          <w:color w:val="000000" w:themeColor="text1"/>
        </w:rPr>
        <w:t>、</w:t>
      </w:r>
      <w:r w:rsidRPr="00C50F30">
        <w:rPr>
          <w:rFonts w:asciiTheme="minorEastAsia" w:eastAsiaTheme="minorEastAsia" w:hAnsiTheme="minorEastAsia" w:hint="eastAsia"/>
          <w:color w:val="000000" w:themeColor="text1"/>
        </w:rPr>
        <w:t>银行业监督管理机构：指中国人民银行和/或</w:t>
      </w:r>
      <w:r w:rsidRPr="00C50F30" w:rsidR="0094346B">
        <w:rPr>
          <w:rFonts w:asciiTheme="minorEastAsia" w:eastAsiaTheme="minorEastAsia" w:hAnsiTheme="minorEastAsia" w:hint="eastAsia"/>
          <w:color w:val="000000" w:themeColor="text1"/>
        </w:rPr>
        <w:t>国家金融监督管理总局</w:t>
      </w:r>
    </w:p>
    <w:p w:rsidR="00DB4815" w:rsidRPr="00C50F30" w:rsidP="0094346B" w14:paraId="4909B449" w14:textId="143907FA">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20</w:t>
      </w:r>
      <w:r w:rsidRPr="00C50F30" w:rsidR="003062A4">
        <w:rPr>
          <w:rFonts w:asciiTheme="minorEastAsia" w:eastAsiaTheme="minorEastAsia" w:hAnsiTheme="minorEastAsia"/>
          <w:color w:val="000000" w:themeColor="text1"/>
        </w:rPr>
        <w:t>、</w:t>
      </w:r>
      <w:r w:rsidRPr="00C50F30" w:rsidR="003062A4">
        <w:rPr>
          <w:rFonts w:asciiTheme="minorEastAsia" w:eastAsiaTheme="minorEastAsia" w:hAnsiTheme="minorEastAsia" w:hint="eastAsia"/>
          <w:color w:val="000000" w:themeColor="text1"/>
        </w:rPr>
        <w:t>基金合同当事人：指受基金合同约束，根据基金合同享有权利并承担义务的法律主体，包括基金管理人、基金托管人和基金份额持有人</w:t>
      </w:r>
    </w:p>
    <w:p w:rsidR="00DB4815" w:rsidRPr="00C50F30" w:rsidP="0094346B" w14:paraId="14562E23" w14:textId="6AF3D0DE">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21</w:t>
      </w:r>
      <w:r w:rsidRPr="00C50F30" w:rsidR="00577310">
        <w:rPr>
          <w:rFonts w:asciiTheme="minorEastAsia" w:eastAsiaTheme="minorEastAsia" w:hAnsiTheme="minorEastAsia"/>
          <w:color w:val="000000" w:themeColor="text1"/>
        </w:rPr>
        <w:t>、</w:t>
      </w:r>
      <w:r w:rsidRPr="00C50F30" w:rsidR="00577310">
        <w:rPr>
          <w:rFonts w:asciiTheme="minorEastAsia" w:eastAsiaTheme="minorEastAsia" w:hAnsiTheme="minorEastAsia" w:hint="eastAsia"/>
          <w:color w:val="000000" w:themeColor="text1"/>
        </w:rPr>
        <w:t>个人投资者：指依据有关法律法规规定可投资于证券投资基金的自然人</w:t>
      </w:r>
    </w:p>
    <w:p w:rsidR="00DB4815" w:rsidRPr="00C50F30" w:rsidP="0094346B" w14:paraId="4934B17B" w14:textId="26A0C6B1">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22</w:t>
      </w:r>
      <w:r w:rsidRPr="00C50F30" w:rsidR="00577310">
        <w:rPr>
          <w:rFonts w:asciiTheme="minorEastAsia" w:eastAsiaTheme="minorEastAsia" w:hAnsiTheme="minorEastAsia"/>
          <w:color w:val="000000" w:themeColor="text1"/>
        </w:rPr>
        <w:t>、</w:t>
      </w:r>
      <w:r w:rsidRPr="00C50F30" w:rsidR="00577310">
        <w:rPr>
          <w:rFonts w:asciiTheme="minorEastAsia" w:eastAsiaTheme="minorEastAsia" w:hAnsiTheme="minorEastAsia" w:hint="eastAsia"/>
          <w:color w:val="000000" w:themeColor="text1"/>
        </w:rPr>
        <w:t>机构投资者：指依法可以投资证券投资基金的、在中华人民共和国境内合法登记并存续或经有关政府部门批准设立并存续的企业法人、事业法人、社会团体或其他组织</w:t>
      </w:r>
    </w:p>
    <w:p w:rsidR="00DB4815" w:rsidRPr="00C50F30" w:rsidP="0094346B" w14:paraId="0589A171" w14:textId="00F339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23</w:t>
      </w:r>
      <w:r w:rsidRPr="00C50F30" w:rsidR="00577310">
        <w:rPr>
          <w:rFonts w:asciiTheme="minorEastAsia" w:eastAsiaTheme="minorEastAsia" w:hAnsiTheme="minorEastAsia"/>
          <w:color w:val="000000" w:themeColor="text1"/>
        </w:rPr>
        <w:t>、</w:t>
      </w:r>
      <w:r w:rsidRPr="00C50F30" w:rsidR="00577310">
        <w:rPr>
          <w:rFonts w:asciiTheme="minorEastAsia" w:eastAsiaTheme="minorEastAsia" w:hAnsiTheme="minorEastAsia" w:hint="eastAsia"/>
          <w:color w:val="000000" w:themeColor="text1"/>
        </w:rPr>
        <w:t>合格境外投资者：指符合相关法律法规规定使用来自境外的资金进行境内证券期货投资的境外机构投资者，包括合格境外机构投资者和人民币合格境外机构投资者</w:t>
      </w:r>
    </w:p>
    <w:p w:rsidR="00DB4815" w:rsidRPr="00C50F30" w:rsidP="0094346B" w14:paraId="0C0312CB" w14:textId="0DF03073">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24</w:t>
      </w:r>
      <w:r w:rsidRPr="00C50F30" w:rsidR="00577310">
        <w:rPr>
          <w:rFonts w:asciiTheme="minorEastAsia" w:eastAsiaTheme="minorEastAsia" w:hAnsiTheme="minorEastAsia"/>
          <w:color w:val="000000" w:themeColor="text1"/>
        </w:rPr>
        <w:t>、</w:t>
      </w:r>
      <w:r w:rsidRPr="00C50F30" w:rsidR="00577310">
        <w:rPr>
          <w:rFonts w:asciiTheme="minorEastAsia" w:eastAsiaTheme="minorEastAsia" w:hAnsiTheme="minorEastAsia" w:hint="eastAsia"/>
          <w:color w:val="000000" w:themeColor="text1"/>
        </w:rPr>
        <w:t>投资人、投资者：指个人投资者、机构投资者、合格境外投资者以及法律法规或中国证监会允许购买证券投资基金的其他投资人的合称</w:t>
      </w:r>
    </w:p>
    <w:p w:rsidR="00DB4815" w:rsidRPr="00C50F30" w:rsidP="0094346B" w14:paraId="6CF4A5B3" w14:textId="527F5151">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25</w:t>
      </w:r>
      <w:r w:rsidRPr="00C50F30" w:rsidR="00577310">
        <w:rPr>
          <w:rFonts w:asciiTheme="minorEastAsia" w:eastAsiaTheme="minorEastAsia" w:hAnsiTheme="minorEastAsia"/>
          <w:color w:val="000000" w:themeColor="text1"/>
        </w:rPr>
        <w:t>、</w:t>
      </w:r>
      <w:r w:rsidRPr="00C50F30" w:rsidR="00577310">
        <w:rPr>
          <w:rFonts w:asciiTheme="minorEastAsia" w:eastAsiaTheme="minorEastAsia" w:hAnsiTheme="minorEastAsia" w:hint="eastAsia"/>
          <w:color w:val="000000" w:themeColor="text1"/>
        </w:rPr>
        <w:t>基金份额持有人：指依基金合同和招募说明书合法取得基金份额的投资人</w:t>
      </w:r>
    </w:p>
    <w:p w:rsidR="00DB4815" w:rsidRPr="00C50F30" w:rsidP="0094346B" w14:paraId="0085A776" w14:textId="795F75D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26</w:t>
      </w:r>
      <w:r w:rsidRPr="00C50F30" w:rsidR="00577310">
        <w:rPr>
          <w:rFonts w:asciiTheme="minorEastAsia" w:eastAsiaTheme="minorEastAsia" w:hAnsiTheme="minorEastAsia"/>
          <w:color w:val="000000" w:themeColor="text1"/>
        </w:rPr>
        <w:t>、</w:t>
      </w:r>
      <w:r w:rsidRPr="00C50F30" w:rsidR="00577310">
        <w:rPr>
          <w:rFonts w:asciiTheme="minorEastAsia" w:eastAsiaTheme="minorEastAsia" w:hAnsiTheme="minorEastAsia" w:hint="eastAsia"/>
          <w:color w:val="000000" w:themeColor="text1"/>
        </w:rPr>
        <w:t>基金销售业务：指基金管理人或销售机构宣传推介基金，发售基金份额，办理基金份额的申购、赎回、转换、转托管及定期定额投资等业务</w:t>
      </w:r>
    </w:p>
    <w:p w:rsidR="00DB4815" w:rsidRPr="00C50F30" w:rsidP="0094346B" w14:paraId="22760ED8" w14:textId="5E38A05B">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27</w:t>
      </w:r>
      <w:r w:rsidRPr="00C50F30" w:rsidR="00577310">
        <w:rPr>
          <w:rFonts w:asciiTheme="minorEastAsia" w:eastAsiaTheme="minorEastAsia" w:hAnsiTheme="minorEastAsia"/>
          <w:color w:val="000000" w:themeColor="text1"/>
        </w:rPr>
        <w:t>、</w:t>
      </w:r>
      <w:r w:rsidRPr="00C50F30" w:rsidR="00577310">
        <w:rPr>
          <w:rFonts w:asciiTheme="minorEastAsia" w:eastAsiaTheme="minorEastAsia" w:hAnsiTheme="minorEastAsia" w:hint="eastAsia"/>
          <w:color w:val="000000" w:themeColor="text1"/>
        </w:rPr>
        <w:t>销售机构：指易方达基金管理有限公司以及符合《销售办法》和中国证监会规定的其他条件，取得基金销售业务资格并与基金管理人签订了基金销售服务协议，办理基金销售业务的机构</w:t>
      </w:r>
    </w:p>
    <w:p w:rsidR="00DB4815" w:rsidRPr="00C50F30" w:rsidP="0094346B" w14:paraId="2624380F" w14:textId="3D6CA896">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28</w:t>
      </w:r>
      <w:r w:rsidRPr="00C50F30" w:rsidR="00577310">
        <w:rPr>
          <w:rFonts w:asciiTheme="minorEastAsia" w:eastAsiaTheme="minorEastAsia" w:hAnsiTheme="minorEastAsia" w:hint="eastAsia"/>
          <w:color w:val="000000" w:themeColor="text1"/>
        </w:rPr>
        <w:t>、直销机构：指易方达基金管理有限公司</w:t>
      </w:r>
    </w:p>
    <w:p w:rsidR="00DB4815" w:rsidRPr="00C50F30" w:rsidP="0094346B" w14:paraId="56875048" w14:textId="0C8C610E">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29</w:t>
      </w:r>
      <w:r w:rsidRPr="00C50F30" w:rsidR="00577310">
        <w:rPr>
          <w:rFonts w:asciiTheme="minorEastAsia" w:eastAsiaTheme="minorEastAsia" w:hAnsiTheme="minorEastAsia" w:hint="eastAsia"/>
          <w:color w:val="000000" w:themeColor="text1"/>
        </w:rPr>
        <w:t>、非直销销售机构：指符合《销售办法》和中国证监会规定的其他条件，取得基金销售业务资格并与基金管理人签订了基金销售服务协议，办理基金销售业务的机构</w:t>
      </w:r>
    </w:p>
    <w:p w:rsidR="00DB4815" w:rsidRPr="00C50F30" w:rsidP="0094346B" w14:paraId="201FBE86" w14:textId="00741268">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30</w:t>
      </w:r>
      <w:r w:rsidRPr="00C50F30" w:rsidR="00577310">
        <w:rPr>
          <w:rFonts w:asciiTheme="minorEastAsia" w:eastAsiaTheme="minorEastAsia" w:hAnsiTheme="minorEastAsia" w:hint="eastAsia"/>
          <w:color w:val="000000" w:themeColor="text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B4815" w:rsidRPr="00C50F30" w:rsidP="0094346B" w14:paraId="7CDCED19" w14:textId="7FF2DBB8">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31</w:t>
      </w:r>
      <w:r w:rsidRPr="00C50F30" w:rsidR="00577310">
        <w:rPr>
          <w:rFonts w:asciiTheme="minorEastAsia" w:eastAsiaTheme="minorEastAsia" w:hAnsiTheme="minorEastAsia" w:hint="eastAsia"/>
          <w:color w:val="000000" w:themeColor="text1"/>
        </w:rPr>
        <w:t>、登记机构：指办理登记业务的机构。基金的登记机构为易方达基金管理有限公司或接受易方达基金管理有限公司委托代为办理登记业务的机构</w:t>
      </w:r>
    </w:p>
    <w:p w:rsidR="00DB4815" w:rsidRPr="00C50F30" w:rsidP="0094346B" w14:paraId="4280D0CB" w14:textId="22E42E0A">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32</w:t>
      </w:r>
      <w:r w:rsidRPr="00C50F30" w:rsidR="00577310">
        <w:rPr>
          <w:rFonts w:asciiTheme="minorEastAsia" w:eastAsiaTheme="minorEastAsia" w:hAnsiTheme="minorEastAsia" w:hint="eastAsia"/>
          <w:color w:val="000000" w:themeColor="text1"/>
        </w:rPr>
        <w:t>、基金账户：指登记机构为投资人开立的、记录其持有的、基金管理人所管理的基金份额余额及其变动情况的账户</w:t>
      </w:r>
    </w:p>
    <w:p w:rsidR="00DB4815" w:rsidRPr="00C50F30" w:rsidP="0094346B" w14:paraId="62D6C732" w14:textId="38C9DEC2">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w:t>
      </w:r>
      <w:r w:rsidRPr="00C50F30">
        <w:rPr>
          <w:rFonts w:asciiTheme="minorEastAsia" w:eastAsiaTheme="minorEastAsia" w:hAnsiTheme="minorEastAsia"/>
          <w:color w:val="000000" w:themeColor="text1"/>
        </w:rPr>
        <w:t>3</w:t>
      </w:r>
      <w:r w:rsidRPr="00C50F30" w:rsidR="00577310">
        <w:rPr>
          <w:rFonts w:asciiTheme="minorEastAsia" w:eastAsiaTheme="minorEastAsia" w:hAnsiTheme="minorEastAsia" w:hint="eastAsia"/>
          <w:color w:val="000000" w:themeColor="text1"/>
        </w:rPr>
        <w:t>、基金交易账户：指销售机构为投资人开立的、记录投资人通过该销售机构办理认购、申购、赎回、转换、转托管及定期定额投资等业务而引起的基金份额变动及结余情况的账户</w:t>
      </w:r>
    </w:p>
    <w:p w:rsidR="00DB4815" w:rsidRPr="00C50F30" w:rsidP="0094346B" w14:paraId="64A4C5FE" w14:textId="718218F6">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w:t>
      </w:r>
      <w:r w:rsidRPr="00C50F30">
        <w:rPr>
          <w:rFonts w:asciiTheme="minorEastAsia" w:eastAsiaTheme="minorEastAsia" w:hAnsiTheme="minorEastAsia"/>
          <w:color w:val="000000" w:themeColor="text1"/>
        </w:rPr>
        <w:t>4</w:t>
      </w:r>
      <w:r w:rsidRPr="00C50F30" w:rsidR="00577310">
        <w:rPr>
          <w:rFonts w:asciiTheme="minorEastAsia" w:eastAsiaTheme="minorEastAsia" w:hAnsiTheme="minorEastAsia" w:hint="eastAsia"/>
          <w:color w:val="000000" w:themeColor="text1"/>
        </w:rPr>
        <w:t>、基金合同生效日：指基金募集达到法律法规规定及基金合同规定的条件，基金管理人向中国证监会办理基金备案手续完毕，并获得中国证监会书面确认的日期</w:t>
      </w:r>
    </w:p>
    <w:p w:rsidR="00DB4815" w:rsidRPr="00C50F30" w:rsidP="0094346B" w14:paraId="204C92A4" w14:textId="72E2B6B3">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w:t>
      </w:r>
      <w:r w:rsidRPr="00C50F30">
        <w:rPr>
          <w:rFonts w:asciiTheme="minorEastAsia" w:eastAsiaTheme="minorEastAsia" w:hAnsiTheme="minorEastAsia"/>
          <w:color w:val="000000" w:themeColor="text1"/>
        </w:rPr>
        <w:t>5</w:t>
      </w:r>
      <w:r w:rsidRPr="00C50F30" w:rsidR="00577310">
        <w:rPr>
          <w:rFonts w:asciiTheme="minorEastAsia" w:eastAsiaTheme="minorEastAsia" w:hAnsiTheme="minorEastAsia" w:hint="eastAsia"/>
          <w:color w:val="000000" w:themeColor="text1"/>
        </w:rPr>
        <w:t>、基金合同终止日：指基金合同规定的基金合同终止事由出现后，基金财产清算完毕，清算结果报中国证监会备案并予以公告的日期</w:t>
      </w:r>
    </w:p>
    <w:p w:rsidR="00DB4815" w:rsidRPr="00C50F30" w:rsidP="0094346B" w14:paraId="34A2709A" w14:textId="413E0A98">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w:t>
      </w:r>
      <w:r w:rsidRPr="00C50F30">
        <w:rPr>
          <w:rFonts w:asciiTheme="minorEastAsia" w:eastAsiaTheme="minorEastAsia" w:hAnsiTheme="minorEastAsia"/>
          <w:color w:val="000000" w:themeColor="text1"/>
        </w:rPr>
        <w:t>6</w:t>
      </w:r>
      <w:r w:rsidRPr="00C50F30" w:rsidR="00577310">
        <w:rPr>
          <w:rFonts w:asciiTheme="minorEastAsia" w:eastAsiaTheme="minorEastAsia" w:hAnsiTheme="minorEastAsia" w:hint="eastAsia"/>
          <w:color w:val="000000" w:themeColor="text1"/>
        </w:rPr>
        <w:t>、基金募集期：指自基金份额发售之日起至发售结束之日止的期间，最长不得超过3个月</w:t>
      </w:r>
    </w:p>
    <w:p w:rsidR="00DB4815" w:rsidRPr="00C50F30" w:rsidP="0094346B" w14:paraId="56C6814F" w14:textId="4076CBAB">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w:t>
      </w:r>
      <w:r w:rsidRPr="00C50F30">
        <w:rPr>
          <w:rFonts w:asciiTheme="minorEastAsia" w:eastAsiaTheme="minorEastAsia" w:hAnsiTheme="minorEastAsia"/>
          <w:color w:val="000000" w:themeColor="text1"/>
        </w:rPr>
        <w:t>7</w:t>
      </w:r>
      <w:r w:rsidRPr="00C50F30" w:rsidR="00577310">
        <w:rPr>
          <w:rFonts w:asciiTheme="minorEastAsia" w:eastAsiaTheme="minorEastAsia" w:hAnsiTheme="minorEastAsia" w:hint="eastAsia"/>
          <w:color w:val="000000" w:themeColor="text1"/>
        </w:rPr>
        <w:t>、存续期：指基金合同生效日至终止日之间的不定期期限</w:t>
      </w:r>
    </w:p>
    <w:p w:rsidR="00DB4815" w:rsidRPr="00C50F30" w:rsidP="0094346B" w14:paraId="185BAAD7" w14:textId="76512F80">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w:t>
      </w:r>
      <w:r w:rsidRPr="00C50F30">
        <w:rPr>
          <w:rFonts w:asciiTheme="minorEastAsia" w:eastAsiaTheme="minorEastAsia" w:hAnsiTheme="minorEastAsia"/>
          <w:color w:val="000000" w:themeColor="text1"/>
        </w:rPr>
        <w:t>8</w:t>
      </w:r>
      <w:r w:rsidRPr="00C50F30" w:rsidR="00577310">
        <w:rPr>
          <w:rFonts w:asciiTheme="minorEastAsia" w:eastAsiaTheme="minorEastAsia" w:hAnsiTheme="minorEastAsia" w:hint="eastAsia"/>
          <w:color w:val="000000" w:themeColor="text1"/>
        </w:rPr>
        <w:t>、最短持有期：指投资者认购或申购基金份额后需持有的最短期限，在最短持有期限内，基金管理人对投资者的相应基金份额不办理赎回确认。本基金每份基金份额的最短持有期限为一年（一年按365天计算）</w:t>
      </w:r>
      <w:r w:rsidRPr="00C50F30">
        <w:rPr>
          <w:rFonts w:asciiTheme="minorEastAsia" w:eastAsiaTheme="minorEastAsia" w:hAnsiTheme="minorEastAsia" w:hint="eastAsia"/>
          <w:color w:val="000000" w:themeColor="text1"/>
        </w:rPr>
        <w:t>，但基金合同另有约定的除外</w:t>
      </w:r>
    </w:p>
    <w:p w:rsidR="00DB4815" w:rsidRPr="00C50F30" w:rsidP="0094346B" w14:paraId="0FB5A63E" w14:textId="1FE18D63">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w:t>
      </w:r>
      <w:r w:rsidRPr="00C50F30">
        <w:rPr>
          <w:rFonts w:asciiTheme="minorEastAsia" w:eastAsiaTheme="minorEastAsia" w:hAnsiTheme="minorEastAsia"/>
          <w:color w:val="000000" w:themeColor="text1"/>
        </w:rPr>
        <w:t>9</w:t>
      </w:r>
      <w:r w:rsidRPr="00C50F30" w:rsidR="00577310">
        <w:rPr>
          <w:rFonts w:asciiTheme="minorEastAsia" w:eastAsiaTheme="minorEastAsia" w:hAnsiTheme="minorEastAsia" w:hint="eastAsia"/>
          <w:color w:val="000000" w:themeColor="text1"/>
        </w:rPr>
        <w:t>、最短持有期起始日：对于每份认购份额的最短持有期起始日，指基金合同生效日；对于每份申购份额的最短持有期起始日，指该基金份额申购确认日</w:t>
      </w:r>
    </w:p>
    <w:p w:rsidR="00DB4815" w:rsidRPr="00C50F30" w:rsidP="0094346B" w14:paraId="46B74B79" w14:textId="4B43539C">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40</w:t>
      </w:r>
      <w:r w:rsidRPr="00C50F30" w:rsidR="00577310">
        <w:rPr>
          <w:rFonts w:asciiTheme="minorEastAsia" w:eastAsiaTheme="minorEastAsia" w:hAnsiTheme="minorEastAsia" w:hint="eastAsia"/>
          <w:color w:val="000000" w:themeColor="text1"/>
        </w:rPr>
        <w:t>、最短持有期到期日：对于每份认购份额，最短持有期为基金合同生效日起的一年（一年按365天计算，下同）；对于每份申购份额，最短持有期为申购确认日起的一年。即对每份基金份额，当持有时间小于一年，无法确认赎回；当持有时间大于等于一年，可以确认赎回。最短持有期的最后一日为最短持有期到期日</w:t>
      </w:r>
    </w:p>
    <w:p w:rsidR="00DB4815" w:rsidRPr="00C50F30" w:rsidP="0094346B" w14:paraId="00D74E95" w14:textId="70EB6495">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4</w:t>
      </w:r>
      <w:r w:rsidRPr="00C50F30" w:rsidR="009D6845">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、工作日：指上海证券交易所、深圳证券交易所的交易日</w:t>
      </w:r>
    </w:p>
    <w:p w:rsidR="00DB4815" w:rsidRPr="00C50F30" w:rsidP="0094346B" w14:paraId="5EEE53A3" w14:textId="117E8AF6">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4</w:t>
      </w:r>
      <w:r w:rsidRPr="00C50F30" w:rsidR="009D6845">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、T日：指销售机构在规定时间受理投资人申购、赎回或其他业务申请的开放日</w:t>
      </w:r>
    </w:p>
    <w:p w:rsidR="00DB4815" w:rsidRPr="00C50F30" w:rsidP="0094346B" w14:paraId="780B862E" w14:textId="3EA5C952">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w:t>
      </w:r>
      <w:r w:rsidRPr="00C50F30" w:rsidR="009D6845">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hint="eastAsia"/>
          <w:color w:val="000000" w:themeColor="text1"/>
        </w:rPr>
        <w:t>T+n</w:t>
      </w:r>
      <w:r w:rsidRPr="00C50F30">
        <w:rPr>
          <w:rFonts w:asciiTheme="minorEastAsia" w:eastAsiaTheme="minorEastAsia" w:hAnsiTheme="minorEastAsia" w:hint="eastAsia"/>
          <w:color w:val="000000" w:themeColor="text1"/>
        </w:rPr>
        <w:t>日：指自T日起第n个工作日（不包含T日），n为自然数</w:t>
      </w:r>
    </w:p>
    <w:p w:rsidR="00DB4815" w:rsidRPr="00C50F30" w:rsidP="0094346B" w14:paraId="6D278294" w14:textId="7929335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w:t>
      </w:r>
      <w:r w:rsidRPr="00C50F30" w:rsidR="009D6845">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、开放日：指为投资人办理基金份额申购、赎回或其他业务的工作日</w:t>
      </w:r>
    </w:p>
    <w:p w:rsidR="00DB4815" w:rsidRPr="00C50F30" w:rsidP="0094346B" w14:paraId="1FC948F3" w14:textId="3CA387AB">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w:t>
      </w:r>
      <w:r w:rsidRPr="00C50F30" w:rsidR="009D6845">
        <w:rPr>
          <w:rFonts w:asciiTheme="minorEastAsia" w:eastAsiaTheme="minorEastAsia" w:hAnsiTheme="minorEastAsia"/>
          <w:color w:val="000000" w:themeColor="text1"/>
        </w:rPr>
        <w:t>5</w:t>
      </w:r>
      <w:r w:rsidRPr="00C50F30">
        <w:rPr>
          <w:rFonts w:asciiTheme="minorEastAsia" w:eastAsiaTheme="minorEastAsia" w:hAnsiTheme="minorEastAsia" w:hint="eastAsia"/>
          <w:color w:val="000000" w:themeColor="text1"/>
        </w:rPr>
        <w:t>、开放时间：指开放日基金接受申购、赎回或其他交易的时间段</w:t>
      </w:r>
    </w:p>
    <w:p w:rsidR="00DB4815" w:rsidRPr="00C50F30" w:rsidP="0094346B" w14:paraId="08005C63" w14:textId="689876B9">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w:t>
      </w:r>
      <w:r w:rsidRPr="00C50F30" w:rsidR="009D6845">
        <w:rPr>
          <w:rFonts w:asciiTheme="minorEastAsia" w:eastAsiaTheme="minorEastAsia" w:hAnsiTheme="minorEastAsia"/>
          <w:color w:val="000000" w:themeColor="text1"/>
        </w:rPr>
        <w:t>6</w:t>
      </w:r>
      <w:r w:rsidRPr="00C50F30">
        <w:rPr>
          <w:rFonts w:asciiTheme="minorEastAsia" w:eastAsiaTheme="minorEastAsia" w:hAnsiTheme="minorEastAsia" w:hint="eastAsia"/>
          <w:color w:val="000000" w:themeColor="text1"/>
        </w:rPr>
        <w:t>、《业务规则》：指《易方达基金管理有限公司开放式基金业务规则》，是规范基金管理人所管理的开放式证券投资基金登记方面的业务规则，由基金管理人和投资人共同遵守</w:t>
      </w:r>
    </w:p>
    <w:p w:rsidR="00DB4815" w:rsidRPr="00C50F30" w:rsidP="0094346B" w14:paraId="10E4E7BB" w14:textId="3C0F7B9D">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w:t>
      </w:r>
      <w:r w:rsidRPr="00C50F30" w:rsidR="009D6845">
        <w:rPr>
          <w:rFonts w:asciiTheme="minorEastAsia" w:eastAsiaTheme="minorEastAsia" w:hAnsiTheme="minorEastAsia"/>
          <w:color w:val="000000" w:themeColor="text1"/>
        </w:rPr>
        <w:t>7</w:t>
      </w:r>
      <w:r w:rsidRPr="00C50F30">
        <w:rPr>
          <w:rFonts w:asciiTheme="minorEastAsia" w:eastAsiaTheme="minorEastAsia" w:hAnsiTheme="minorEastAsia" w:hint="eastAsia"/>
          <w:color w:val="000000" w:themeColor="text1"/>
        </w:rPr>
        <w:t>、认购：指在基金募集期内，投资人根据基金合同和招募说明书的规定申请购买基金份额的行为</w:t>
      </w:r>
    </w:p>
    <w:p w:rsidR="00DB4815" w:rsidRPr="00C50F30" w:rsidP="0094346B" w14:paraId="389AB964" w14:textId="3905F8CC">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w:t>
      </w:r>
      <w:r w:rsidRPr="00C50F30" w:rsidR="009D6845">
        <w:rPr>
          <w:rFonts w:asciiTheme="minorEastAsia" w:eastAsiaTheme="minorEastAsia" w:hAnsiTheme="minorEastAsia"/>
          <w:color w:val="000000" w:themeColor="text1"/>
        </w:rPr>
        <w:t>8</w:t>
      </w:r>
      <w:r w:rsidRPr="00C50F30">
        <w:rPr>
          <w:rFonts w:asciiTheme="minorEastAsia" w:eastAsiaTheme="minorEastAsia" w:hAnsiTheme="minorEastAsia" w:hint="eastAsia"/>
          <w:color w:val="000000" w:themeColor="text1"/>
        </w:rPr>
        <w:t>、申购：指基金合同生效后，投资人根据基金合同和招募说明书的规定申请购买基金份额的行为</w:t>
      </w:r>
    </w:p>
    <w:p w:rsidR="00DB4815" w:rsidRPr="00C50F30" w:rsidP="0094346B" w14:paraId="22C6FD9B" w14:textId="35267DE1">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w:t>
      </w:r>
      <w:r w:rsidRPr="00C50F30" w:rsidR="009D6845">
        <w:rPr>
          <w:rFonts w:asciiTheme="minorEastAsia" w:eastAsiaTheme="minorEastAsia" w:hAnsiTheme="minorEastAsia"/>
          <w:color w:val="000000" w:themeColor="text1"/>
        </w:rPr>
        <w:t>9</w:t>
      </w:r>
      <w:r w:rsidRPr="00C50F30">
        <w:rPr>
          <w:rFonts w:asciiTheme="minorEastAsia" w:eastAsiaTheme="minorEastAsia" w:hAnsiTheme="minorEastAsia" w:hint="eastAsia"/>
          <w:color w:val="000000" w:themeColor="text1"/>
        </w:rPr>
        <w:t>、赎回：指基金合同生效后，基金份额持有人按基金合同和招募说明书规定的条件要求将基金份额兑换为现金的行为</w:t>
      </w:r>
    </w:p>
    <w:p w:rsidR="00DB4815" w:rsidRPr="00C50F30" w:rsidP="0094346B" w14:paraId="46FBF9B3" w14:textId="4D820C86">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50</w:t>
      </w:r>
      <w:r w:rsidRPr="00C50F30" w:rsidR="00577310">
        <w:rPr>
          <w:rFonts w:asciiTheme="minorEastAsia" w:eastAsiaTheme="minorEastAsia" w:hAnsiTheme="minorEastAsia" w:hint="eastAsia"/>
          <w:color w:val="000000" w:themeColor="text1"/>
        </w:rPr>
        <w:t>、基金转换：指基金份额持有人按照基金合同和基金管理人届时有效公告规定的条件，申请将其持有基金管理人管理的、某一基金的基金份额转换为基金管理人管理的其他基金基金份额的行为</w:t>
      </w:r>
    </w:p>
    <w:p w:rsidR="00DB4815" w:rsidRPr="00C50F30" w:rsidP="0094346B" w14:paraId="4BA7326D" w14:textId="112746ED">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51</w:t>
      </w:r>
      <w:r w:rsidRPr="00C50F30" w:rsidR="00577310">
        <w:rPr>
          <w:rFonts w:asciiTheme="minorEastAsia" w:eastAsiaTheme="minorEastAsia" w:hAnsiTheme="minorEastAsia" w:hint="eastAsia"/>
          <w:color w:val="000000" w:themeColor="text1"/>
        </w:rPr>
        <w:t>、转托管：指基金份额持有人在本基金的不同销售机构之间实施的变更所持基金份额销售机构的操作</w:t>
      </w:r>
    </w:p>
    <w:p w:rsidR="00DB4815" w:rsidRPr="00C50F30" w:rsidP="0094346B" w14:paraId="684656BD" w14:textId="2AD8A833">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52</w:t>
      </w:r>
      <w:r w:rsidRPr="00C50F30" w:rsidR="00577310">
        <w:rPr>
          <w:rFonts w:asciiTheme="minorEastAsia" w:eastAsiaTheme="minorEastAsia" w:hAnsiTheme="minorEastAsia" w:hint="eastAsia"/>
          <w:color w:val="000000" w:themeColor="text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DB4815" w:rsidRPr="00C50F30" w:rsidP="0094346B" w14:paraId="6D7A7403" w14:textId="67798E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w:t>
      </w:r>
      <w:r w:rsidRPr="00C50F30">
        <w:rPr>
          <w:rFonts w:asciiTheme="minorEastAsia" w:eastAsiaTheme="minorEastAsia" w:hAnsiTheme="minorEastAsia"/>
          <w:color w:val="000000" w:themeColor="text1"/>
        </w:rPr>
        <w:t>3</w:t>
      </w:r>
      <w:r w:rsidRPr="00C50F30" w:rsidR="00577310">
        <w:rPr>
          <w:rFonts w:asciiTheme="minorEastAsia" w:eastAsiaTheme="minorEastAsia" w:hAnsiTheme="minorEastAsia" w:hint="eastAsia"/>
          <w:color w:val="000000" w:themeColor="text1"/>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DB4815" w:rsidRPr="00C50F30" w:rsidP="0094346B" w14:paraId="0DC191C0" w14:textId="71AF129F">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w:t>
      </w:r>
      <w:r w:rsidRPr="00C50F30">
        <w:rPr>
          <w:rFonts w:asciiTheme="minorEastAsia" w:eastAsiaTheme="minorEastAsia" w:hAnsiTheme="minorEastAsia"/>
          <w:color w:val="000000" w:themeColor="text1"/>
        </w:rPr>
        <w:t>4</w:t>
      </w:r>
      <w:r w:rsidRPr="00C50F30" w:rsidR="00577310">
        <w:rPr>
          <w:rFonts w:asciiTheme="minorEastAsia" w:eastAsiaTheme="minorEastAsia" w:hAnsiTheme="minorEastAsia" w:hint="eastAsia"/>
          <w:color w:val="000000" w:themeColor="text1"/>
        </w:rPr>
        <w:t>、元：指人民币元</w:t>
      </w:r>
    </w:p>
    <w:p w:rsidR="00DB4815" w:rsidRPr="00C50F30" w:rsidP="0094346B" w14:paraId="56013390" w14:textId="5EB7E915">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w:t>
      </w:r>
      <w:r w:rsidRPr="00C50F30">
        <w:rPr>
          <w:rFonts w:asciiTheme="minorEastAsia" w:eastAsiaTheme="minorEastAsia" w:hAnsiTheme="minorEastAsia"/>
          <w:color w:val="000000" w:themeColor="text1"/>
        </w:rPr>
        <w:t>5</w:t>
      </w:r>
      <w:r w:rsidRPr="00C50F30" w:rsidR="00577310">
        <w:rPr>
          <w:rFonts w:asciiTheme="minorEastAsia" w:eastAsiaTheme="minorEastAsia" w:hAnsiTheme="minorEastAsia" w:hint="eastAsia"/>
          <w:color w:val="000000" w:themeColor="text1"/>
        </w:rPr>
        <w:t>、基金收益：指基金投资所得红利、股息、债券利息、买卖证券价差、银行存款利息、已实现的其他合法收入及因运用基金财产带来的成本和费用的节约</w:t>
      </w:r>
    </w:p>
    <w:p w:rsidR="00DB4815" w:rsidRPr="00C50F30" w:rsidP="0094346B" w14:paraId="0723F9BA" w14:textId="4C13C2B0">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w:t>
      </w:r>
      <w:r w:rsidRPr="00C50F30">
        <w:rPr>
          <w:rFonts w:asciiTheme="minorEastAsia" w:eastAsiaTheme="minorEastAsia" w:hAnsiTheme="minorEastAsia"/>
          <w:color w:val="000000" w:themeColor="text1"/>
        </w:rPr>
        <w:t>6</w:t>
      </w:r>
      <w:r w:rsidRPr="00C50F30" w:rsidR="00577310">
        <w:rPr>
          <w:rFonts w:asciiTheme="minorEastAsia" w:eastAsiaTheme="minorEastAsia" w:hAnsiTheme="minorEastAsia" w:hint="eastAsia"/>
          <w:color w:val="000000" w:themeColor="text1"/>
        </w:rPr>
        <w:t>、基金资产总值：指基金拥有的各类有价证券、基金份额、银行存款本息、基金应收申购款及其他资产的价值总和</w:t>
      </w:r>
    </w:p>
    <w:p w:rsidR="00DB4815" w:rsidRPr="00C50F30" w:rsidP="0094346B" w14:paraId="0A3002F4" w14:textId="5B97BFB6">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w:t>
      </w:r>
      <w:r w:rsidRPr="00C50F30">
        <w:rPr>
          <w:rFonts w:asciiTheme="minorEastAsia" w:eastAsiaTheme="minorEastAsia" w:hAnsiTheme="minorEastAsia"/>
          <w:color w:val="000000" w:themeColor="text1"/>
        </w:rPr>
        <w:t>7</w:t>
      </w:r>
      <w:r w:rsidRPr="00C50F30" w:rsidR="00577310">
        <w:rPr>
          <w:rFonts w:asciiTheme="minorEastAsia" w:eastAsiaTheme="minorEastAsia" w:hAnsiTheme="minorEastAsia" w:hint="eastAsia"/>
          <w:color w:val="000000" w:themeColor="text1"/>
        </w:rPr>
        <w:t>、基金资产净值：指基金资产总值减去基金负债后的价值</w:t>
      </w:r>
    </w:p>
    <w:p w:rsidR="00DB4815" w:rsidRPr="00C50F30" w:rsidP="0094346B" w14:paraId="6EEE0ED3" w14:textId="64387820">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w:t>
      </w:r>
      <w:r w:rsidRPr="00C50F30">
        <w:rPr>
          <w:rFonts w:asciiTheme="minorEastAsia" w:eastAsiaTheme="minorEastAsia" w:hAnsiTheme="minorEastAsia"/>
          <w:color w:val="000000" w:themeColor="text1"/>
        </w:rPr>
        <w:t>8</w:t>
      </w:r>
      <w:r w:rsidRPr="00C50F30" w:rsidR="00577310">
        <w:rPr>
          <w:rFonts w:asciiTheme="minorEastAsia" w:eastAsiaTheme="minorEastAsia" w:hAnsiTheme="minorEastAsia" w:hint="eastAsia"/>
          <w:color w:val="000000" w:themeColor="text1"/>
        </w:rPr>
        <w:t>、基金份额净值：指计算日基金资产净值除以计算日基金份额总数</w:t>
      </w:r>
    </w:p>
    <w:p w:rsidR="00DB4815" w:rsidRPr="00C50F30" w:rsidP="0094346B" w14:paraId="3DBB99BB" w14:textId="7BAB4518">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w:t>
      </w:r>
      <w:r w:rsidRPr="00C50F30">
        <w:rPr>
          <w:rFonts w:asciiTheme="minorEastAsia" w:eastAsiaTheme="minorEastAsia" w:hAnsiTheme="minorEastAsia"/>
          <w:color w:val="000000" w:themeColor="text1"/>
        </w:rPr>
        <w:t>9</w:t>
      </w:r>
      <w:r w:rsidRPr="00C50F30" w:rsidR="00577310">
        <w:rPr>
          <w:rFonts w:asciiTheme="minorEastAsia" w:eastAsiaTheme="minorEastAsia" w:hAnsiTheme="minorEastAsia" w:hint="eastAsia"/>
          <w:color w:val="000000" w:themeColor="text1"/>
        </w:rPr>
        <w:t>、基金资产估值：指计算评估基金资产和负债的价值，以确定基金资产净值和基金份额净值的过程</w:t>
      </w:r>
    </w:p>
    <w:p w:rsidR="00DB4815" w:rsidRPr="00C50F30" w:rsidP="0094346B" w14:paraId="6105761F" w14:textId="69ED1A0A">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60</w:t>
      </w:r>
      <w:r w:rsidRPr="00C50F30" w:rsidR="00577310">
        <w:rPr>
          <w:rFonts w:asciiTheme="minorEastAsia" w:eastAsiaTheme="minorEastAsia" w:hAnsiTheme="minorEastAsia" w:hint="eastAsia"/>
          <w:color w:val="000000" w:themeColor="text1"/>
        </w:rPr>
        <w:t>、基金份额折算：指基金管理人根据基金运作的需要，在基金资产净值不变的前提下，按照一定比例调整基金份额总额及基金份额净值</w:t>
      </w:r>
    </w:p>
    <w:p w:rsidR="00DB4815" w:rsidRPr="00C50F30" w:rsidP="0094346B" w14:paraId="29915F46" w14:textId="480CD510">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61</w:t>
      </w:r>
      <w:r w:rsidRPr="00C50F30" w:rsidR="00577310">
        <w:rPr>
          <w:rFonts w:asciiTheme="minorEastAsia" w:eastAsiaTheme="minorEastAsia" w:hAnsiTheme="minorEastAsia" w:hint="eastAsia"/>
          <w:color w:val="000000" w:themeColor="text1"/>
        </w:rPr>
        <w:t>、规定媒介：指符合中国证监会规定条件的全国性报刊（以下简称规定报刊）及《信息披露办法》规定的互联网网站（以下简称规定网站，包括基金管理人网站、基金托管人网站、中国证监会基金电子披露网站）等媒介</w:t>
      </w:r>
    </w:p>
    <w:p w:rsidR="00DB4815" w:rsidRPr="00C50F30" w:rsidP="0094346B" w14:paraId="4900DC5E" w14:textId="2F56A214">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62</w:t>
      </w:r>
      <w:r w:rsidRPr="00C50F30" w:rsidR="00577310">
        <w:rPr>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DB4815" w:rsidRPr="00C50F30" w:rsidP="0094346B" w14:paraId="4112D71E" w14:textId="299495E2">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63</w:t>
      </w:r>
      <w:r w:rsidRPr="00C50F30" w:rsidR="00577310">
        <w:rPr>
          <w:rFonts w:asciiTheme="minorEastAsia" w:eastAsiaTheme="minorEastAsia" w:hAnsiTheme="minorEastAsia" w:hint="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B4815" w:rsidRPr="00C50F30" w:rsidP="0094346B" w14:paraId="0AD372FE" w14:textId="6CAFCAB6">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w:t>
      </w:r>
      <w:r w:rsidRPr="00C50F30">
        <w:rPr>
          <w:rFonts w:asciiTheme="minorEastAsia" w:eastAsiaTheme="minorEastAsia" w:hAnsiTheme="minorEastAsia"/>
          <w:color w:val="000000" w:themeColor="text1"/>
        </w:rPr>
        <w:t>4</w:t>
      </w:r>
      <w:r w:rsidRPr="00C50F30" w:rsidR="00577310">
        <w:rPr>
          <w:rFonts w:asciiTheme="minorEastAsia" w:eastAsiaTheme="minorEastAsia" w:hAnsiTheme="minorEastAsia"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B4815" w:rsidRPr="00C50F30" w:rsidP="0094346B" w14:paraId="6CEF2C9F" w14:textId="46A24AFB">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w:t>
      </w:r>
      <w:r w:rsidRPr="00C50F30">
        <w:rPr>
          <w:rFonts w:asciiTheme="minorEastAsia" w:eastAsiaTheme="minorEastAsia" w:hAnsiTheme="minorEastAsia"/>
          <w:color w:val="000000" w:themeColor="text1"/>
        </w:rPr>
        <w:t>5</w:t>
      </w:r>
      <w:r w:rsidRPr="00C50F30" w:rsidR="00577310">
        <w:rPr>
          <w:rFonts w:asciiTheme="minorEastAsia" w:eastAsiaTheme="minorEastAsia" w:hAnsiTheme="minorEastAsia"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B4815" w:rsidRPr="00C50F30" w:rsidP="0094346B" w14:paraId="2E8FD25D" w14:textId="78D58D6C">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w:t>
      </w:r>
      <w:r w:rsidRPr="00C50F30">
        <w:rPr>
          <w:rFonts w:asciiTheme="minorEastAsia" w:eastAsiaTheme="minorEastAsia" w:hAnsiTheme="minorEastAsia"/>
          <w:color w:val="000000" w:themeColor="text1"/>
        </w:rPr>
        <w:t>6</w:t>
      </w:r>
      <w:r w:rsidRPr="00C50F30" w:rsidR="00577310">
        <w:rPr>
          <w:rFonts w:asciiTheme="minorEastAsia" w:eastAsiaTheme="minorEastAsia" w:hAnsiTheme="minorEastAsia" w:hint="eastAsia"/>
          <w:color w:val="000000" w:themeColor="text1"/>
        </w:rPr>
        <w:t>、不可抗力：指基金合同当事人不能预见、不能避免且不能克服的客观事件</w:t>
      </w:r>
    </w:p>
    <w:p w:rsidR="009D6845" w:rsidRPr="00C50F30" w:rsidP="009D6845" w14:paraId="72A5324D" w14:textId="77777777">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67</w:t>
      </w:r>
      <w:r w:rsidRPr="00C50F30">
        <w:rPr>
          <w:rFonts w:asciiTheme="minorEastAsia" w:eastAsiaTheme="minorEastAsia" w:hAnsiTheme="minorEastAsia" w:hint="eastAsia"/>
          <w:color w:val="000000" w:themeColor="text1"/>
        </w:rPr>
        <w:t>、</w:t>
      </w:r>
      <w:r w:rsidRPr="00C50F30">
        <w:rPr>
          <w:rStyle w:val="da"/>
          <w:rFonts w:asciiTheme="minorEastAsia" w:eastAsiaTheme="minorEastAsia" w:hAnsiTheme="minorEastAsia"/>
          <w:color w:val="000000" w:themeColor="text1"/>
        </w:rPr>
        <w:t>A</w:t>
      </w:r>
      <w:r w:rsidRPr="00C50F30">
        <w:rPr>
          <w:rFonts w:asciiTheme="minorEastAsia" w:eastAsiaTheme="minorEastAsia" w:hAnsiTheme="minorEastAsia" w:hint="eastAsia"/>
          <w:color w:val="000000" w:themeColor="text1"/>
        </w:rPr>
        <w:t>类基金份额：指通过非个人养老金资金账户申购的一类份额，或简称“</w:t>
      </w:r>
      <w:r w:rsidRPr="00C50F30">
        <w:rPr>
          <w:rStyle w:val="da"/>
          <w:rFonts w:asciiTheme="minorEastAsia" w:eastAsiaTheme="minorEastAsia" w:hAnsiTheme="minorEastAsia"/>
          <w:color w:val="000000" w:themeColor="text1"/>
        </w:rPr>
        <w:t>A</w:t>
      </w:r>
      <w:r w:rsidRPr="00C50F30">
        <w:rPr>
          <w:rFonts w:asciiTheme="minorEastAsia" w:eastAsiaTheme="minorEastAsia" w:hAnsiTheme="minorEastAsia" w:hint="eastAsia"/>
          <w:color w:val="000000" w:themeColor="text1"/>
        </w:rPr>
        <w:t>类份额”</w:t>
      </w:r>
    </w:p>
    <w:p w:rsidR="009D6845" w:rsidRPr="00C50F30" w:rsidP="009D6845" w14:paraId="715AEDD3" w14:textId="4687AD48">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68</w:t>
      </w:r>
      <w:r w:rsidRPr="00C50F30">
        <w:rPr>
          <w:rFonts w:asciiTheme="minorEastAsia" w:eastAsiaTheme="minorEastAsia" w:hAnsiTheme="minorEastAsia" w:hint="eastAsia"/>
          <w:color w:val="000000" w:themeColor="text1"/>
        </w:rPr>
        <w:t>、</w:t>
      </w:r>
      <w:r w:rsidRPr="00C50F30">
        <w:rPr>
          <w:rStyle w:val="da"/>
          <w:rFonts w:asciiTheme="minorEastAsia" w:eastAsiaTheme="minorEastAsia" w:hAnsiTheme="minorEastAsia"/>
          <w:color w:val="000000" w:themeColor="text1"/>
        </w:rPr>
        <w:t>Y</w:t>
      </w:r>
      <w:r w:rsidRPr="00C50F30">
        <w:rPr>
          <w:rFonts w:asciiTheme="minorEastAsia" w:eastAsiaTheme="minorEastAsia" w:hAnsiTheme="minorEastAsia" w:hint="eastAsia"/>
          <w:color w:val="000000" w:themeColor="text1"/>
        </w:rPr>
        <w:t>类基金份额：指针对个人养老金投资基金业务单独设立的一类基金份额，或简称“</w:t>
      </w:r>
      <w:r w:rsidRPr="00C50F30">
        <w:rPr>
          <w:rStyle w:val="da"/>
          <w:rFonts w:asciiTheme="minorEastAsia" w:eastAsiaTheme="minorEastAsia" w:hAnsiTheme="minorEastAsia"/>
          <w:color w:val="000000" w:themeColor="text1"/>
        </w:rPr>
        <w:t>Y</w:t>
      </w:r>
      <w:r w:rsidRPr="00C50F30">
        <w:rPr>
          <w:rFonts w:asciiTheme="minorEastAsia" w:eastAsiaTheme="minorEastAsia" w:hAnsiTheme="minorEastAsia" w:hint="eastAsia"/>
          <w:color w:val="000000" w:themeColor="text1"/>
        </w:rPr>
        <w:t>类份额”</w:t>
      </w:r>
    </w:p>
    <w:p w:rsidR="00DB4815" w:rsidRPr="00C50F30" w:rsidP="0094346B" w14:paraId="5E860456"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56614D2E" w14:textId="77777777">
      <w:pPr>
        <w:pStyle w:val="111"/>
        <w:pageBreakBefore w:val="0"/>
        <w:spacing w:after="0" w:line="320" w:lineRule="exact"/>
        <w:ind w:firstLine="640"/>
        <w:rPr>
          <w:rFonts w:asciiTheme="minorEastAsia" w:eastAsiaTheme="minorEastAsia" w:hAnsiTheme="minorEastAsia"/>
          <w:color w:val="000000" w:themeColor="text1"/>
          <w:sz w:val="30"/>
        </w:rPr>
      </w:pPr>
      <w:r w:rsidRPr="00C50F30">
        <w:rPr>
          <w:rFonts w:asciiTheme="minorEastAsia" w:eastAsiaTheme="minorEastAsia" w:hAnsiTheme="minorEastAsia" w:hint="eastAsia"/>
          <w:color w:val="000000" w:themeColor="text1"/>
        </w:rPr>
        <w:br w:type="column"/>
      </w:r>
      <w:bookmarkStart w:id="5" w:name="_Toc172634748"/>
      <w:r w:rsidRPr="00C50F30">
        <w:rPr>
          <w:rFonts w:asciiTheme="minorEastAsia" w:eastAsiaTheme="minorEastAsia" w:hAnsiTheme="minorEastAsia" w:hint="eastAsia"/>
          <w:color w:val="000000" w:themeColor="text1"/>
        </w:rPr>
        <w:t>第</w:t>
      </w:r>
      <w:r w:rsidRPr="00C50F30">
        <w:rPr>
          <w:rFonts w:asciiTheme="minorEastAsia" w:eastAsiaTheme="minorEastAsia" w:hAnsiTheme="minorEastAsia" w:hint="eastAsia"/>
          <w:color w:val="000000" w:themeColor="text1"/>
          <w:sz w:val="30"/>
        </w:rPr>
        <w:t>三部分 基金管理人</w:t>
      </w:r>
      <w:bookmarkEnd w:id="5"/>
    </w:p>
    <w:p w:rsidR="00DB4815" w:rsidRPr="00C50F30" w:rsidP="0094346B" w14:paraId="6DDAB3CD"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一、基金管理人基本情况</w:t>
      </w:r>
    </w:p>
    <w:p w:rsidR="00DB4815" w:rsidRPr="00C50F30" w:rsidP="0094346B" w14:paraId="7A30B45C"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1</w:t>
      </w:r>
      <w:r w:rsidRPr="00C50F30">
        <w:rPr>
          <w:rStyle w:val="da"/>
          <w:rFonts w:asciiTheme="minorEastAsia" w:eastAsiaTheme="minorEastAsia" w:hAnsiTheme="minorEastAsia" w:hint="eastAsia"/>
          <w:color w:val="000000" w:themeColor="text1"/>
        </w:rPr>
        <w:t>、基金管理人：易方达基金管理有限公司</w:t>
      </w:r>
    </w:p>
    <w:p w:rsidR="00DB4815" w:rsidRPr="00C50F30" w:rsidP="0094346B" w14:paraId="3984150C"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注册地址：广东省珠海市横琴新区荣粤道188号6层</w:t>
      </w:r>
    </w:p>
    <w:p w:rsidR="00DB4815" w:rsidRPr="00C50F30" w:rsidP="0094346B" w14:paraId="1B284F4B" w14:textId="276BFF5E">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办公地址：</w:t>
      </w:r>
      <w:r w:rsidRPr="00C50F30" w:rsidR="00A25BD3">
        <w:rPr>
          <w:rFonts w:asciiTheme="minorEastAsia" w:eastAsiaTheme="minorEastAsia" w:hAnsiTheme="minorEastAsia" w:hint="eastAsia"/>
          <w:color w:val="000000" w:themeColor="text1"/>
          <w:szCs w:val="21"/>
        </w:rPr>
        <w:t>广州市天河区珠江新城珠江东路30号广州银行大厦40-43楼；</w:t>
      </w:r>
      <w:r w:rsidRPr="00C50F30" w:rsidR="00A25BD3">
        <w:rPr>
          <w:rFonts w:asciiTheme="minorEastAsia" w:eastAsiaTheme="minorEastAsia" w:hAnsiTheme="minorEastAsia"/>
          <w:color w:val="000000" w:themeColor="text1"/>
          <w:szCs w:val="21"/>
        </w:rPr>
        <w:t>广东省珠海市横琴新区荣粤道188号6层</w:t>
      </w:r>
    </w:p>
    <w:p w:rsidR="00DB4815" w:rsidRPr="00C50F30" w:rsidP="0094346B" w14:paraId="7476B33B"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设立日期：2001年4月17日</w:t>
      </w:r>
    </w:p>
    <w:p w:rsidR="00DB4815" w:rsidRPr="00C50F30" w:rsidP="0094346B" w14:paraId="08C6C71D"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法定代表人：刘晓艳 </w:t>
      </w:r>
    </w:p>
    <w:p w:rsidR="00DB4815" w:rsidRPr="00C50F30" w:rsidP="0094346B" w14:paraId="4CD14D92"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联系电话：400 881 8088</w:t>
      </w:r>
    </w:p>
    <w:p w:rsidR="00DB4815" w:rsidRPr="00C50F30" w:rsidP="0094346B" w14:paraId="1499B00F" w14:textId="75307936">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联系人：</w:t>
      </w:r>
      <w:r w:rsidRPr="00C50F30" w:rsidR="00A25BD3">
        <w:rPr>
          <w:rFonts w:asciiTheme="minorEastAsia" w:eastAsiaTheme="minorEastAsia" w:hAnsiTheme="minorEastAsia"/>
          <w:color w:val="000000" w:themeColor="text1"/>
          <w:szCs w:val="21"/>
        </w:rPr>
        <w:t>李红枫</w:t>
      </w:r>
    </w:p>
    <w:p w:rsidR="00DB4815" w:rsidRPr="00C50F30" w:rsidP="0094346B" w14:paraId="6703F701"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注册资本：13,244.2万元人民币</w:t>
      </w:r>
    </w:p>
    <w:p w:rsidR="00DB4815" w:rsidRPr="00C50F30" w:rsidP="0094346B" w14:paraId="1E27CD1D"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批准设立机关及文号：中国</w:t>
      </w:r>
      <w:r w:rsidRPr="00C50F30">
        <w:rPr>
          <w:rStyle w:val="da"/>
          <w:rFonts w:asciiTheme="minorEastAsia" w:eastAsiaTheme="minorEastAsia" w:hAnsiTheme="minorEastAsia"/>
          <w:color w:val="000000" w:themeColor="text1"/>
        </w:rPr>
        <w:t>证券</w:t>
      </w:r>
      <w:r w:rsidRPr="00C50F30">
        <w:rPr>
          <w:rStyle w:val="da"/>
          <w:rFonts w:asciiTheme="minorEastAsia" w:eastAsiaTheme="minorEastAsia" w:hAnsiTheme="minorEastAsia" w:hint="eastAsia"/>
          <w:color w:val="000000" w:themeColor="text1"/>
        </w:rPr>
        <w:t>监督管理</w:t>
      </w:r>
      <w:r w:rsidRPr="00C50F30">
        <w:rPr>
          <w:rStyle w:val="da"/>
          <w:rFonts w:asciiTheme="minorEastAsia" w:eastAsiaTheme="minorEastAsia" w:hAnsiTheme="minorEastAsia"/>
          <w:color w:val="000000" w:themeColor="text1"/>
        </w:rPr>
        <w:t>委员会</w:t>
      </w:r>
      <w:r w:rsidRPr="00C50F30">
        <w:rPr>
          <w:rStyle w:val="da"/>
          <w:rFonts w:asciiTheme="minorEastAsia" w:eastAsiaTheme="minorEastAsia" w:hAnsiTheme="minorEastAsia" w:hint="eastAsia"/>
          <w:color w:val="000000" w:themeColor="text1"/>
        </w:rPr>
        <w:t>，证监基金字[2001]4号</w:t>
      </w:r>
    </w:p>
    <w:p w:rsidR="00DB4815" w:rsidRPr="00C50F30" w:rsidP="0094346B" w14:paraId="77F48CA7" w14:textId="77777777">
      <w:pPr>
        <w:pStyle w:val="a"/>
        <w:autoSpaceDE w:val="0"/>
        <w:autoSpaceDN w:val="0"/>
        <w:adjustRightInd w:val="0"/>
        <w:spacing w:after="0" w:line="360" w:lineRule="auto"/>
        <w:ind w:firstLine="420" w:firstLineChars="200"/>
        <w:rPr>
          <w:rFonts w:asciiTheme="minorEastAsia" w:eastAsiaTheme="minorEastAsia" w:hAnsiTheme="minorEastAsia"/>
          <w:color w:val="000000" w:themeColor="text1"/>
          <w:szCs w:val="21"/>
        </w:rPr>
      </w:pPr>
      <w:r w:rsidRPr="00C50F30">
        <w:rPr>
          <w:rStyle w:val="da"/>
          <w:rFonts w:asciiTheme="minorEastAsia" w:eastAsiaTheme="minorEastAsia" w:hAnsiTheme="minorEastAsia" w:hint="eastAsia"/>
          <w:color w:val="000000" w:themeColor="text1"/>
        </w:rPr>
        <w:t>经营范围：公开募集证券投资基金管理、基金销售、特定客户资产管理</w:t>
      </w:r>
    </w:p>
    <w:p w:rsidR="00146836" w:rsidRPr="00C50F30" w:rsidP="00146836" w14:paraId="5381944E" w14:textId="77777777">
      <w:pPr>
        <w:spacing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2、股权结构：</w:t>
      </w: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2225"/>
      </w:tblGrid>
      <w:tr w14:paraId="77F872D1" w14:textId="77777777" w:rsidTr="008C3C59">
        <w:tblPrEx>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2D23554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股东名称</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3F8BF9B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出资比例</w:t>
            </w:r>
          </w:p>
        </w:tc>
      </w:tr>
      <w:tr w14:paraId="020014A7" w14:textId="77777777" w:rsidTr="008C3C59">
        <w:tblPrEx>
          <w:tblW w:w="7357" w:type="dxa"/>
          <w:jc w:val="center"/>
          <w:tblLayout w:type="fixed"/>
          <w:tblLook w:val="04A0"/>
        </w:tblPrEx>
        <w:trPr>
          <w:trHeight w:val="368"/>
          <w:jc w:val="center"/>
        </w:trPr>
        <w:tc>
          <w:tcPr>
            <w:tcW w:w="5132"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1159ADB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广东粤财信托有限公司</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386B2891"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22.6514％</w:t>
            </w:r>
          </w:p>
        </w:tc>
      </w:tr>
      <w:tr w14:paraId="4CF41BE4" w14:textId="77777777" w:rsidTr="008C3C59">
        <w:tblPrEx>
          <w:tblW w:w="7357" w:type="dxa"/>
          <w:jc w:val="center"/>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5824F33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广发证券股份有限公司</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1C92F600"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22.6514％</w:t>
            </w:r>
          </w:p>
        </w:tc>
      </w:tr>
      <w:tr w14:paraId="6E966F2A" w14:textId="77777777" w:rsidTr="008C3C59">
        <w:tblPrEx>
          <w:tblW w:w="7357" w:type="dxa"/>
          <w:jc w:val="center"/>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4BDED50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盈峰集团有限公司</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3E9ED677"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22.6514％</w:t>
            </w:r>
          </w:p>
        </w:tc>
      </w:tr>
      <w:tr w14:paraId="1E87F25F" w14:textId="77777777" w:rsidTr="008C3C59">
        <w:tblPrEx>
          <w:tblW w:w="7357" w:type="dxa"/>
          <w:jc w:val="center"/>
          <w:tblLayout w:type="fixed"/>
          <w:tblLook w:val="04A0"/>
        </w:tblPrEx>
        <w:trPr>
          <w:trHeight w:val="368"/>
          <w:jc w:val="center"/>
        </w:trPr>
        <w:tc>
          <w:tcPr>
            <w:tcW w:w="5132"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1C33999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广东省广晟控股集团有限公司</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02980F19"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15.1010％</w:t>
            </w:r>
          </w:p>
        </w:tc>
      </w:tr>
      <w:tr w14:paraId="3A757A5D" w14:textId="77777777" w:rsidTr="008C3C59">
        <w:tblPrEx>
          <w:tblW w:w="7357" w:type="dxa"/>
          <w:jc w:val="center"/>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6069FA8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广州市广永国有资产经营有限公司</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5CBC2F75"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7.5505％</w:t>
            </w:r>
          </w:p>
        </w:tc>
      </w:tr>
      <w:tr w14:paraId="72A643E7" w14:textId="77777777" w:rsidTr="008C3C59">
        <w:tblPrEx>
          <w:tblW w:w="7357" w:type="dxa"/>
          <w:jc w:val="center"/>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47E419F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珠海祺荣宝投资合伙企业（有限合伙）</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14C55DA5"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1.5087％</w:t>
            </w:r>
          </w:p>
        </w:tc>
      </w:tr>
      <w:tr w14:paraId="1DCF0802" w14:textId="77777777" w:rsidTr="008C3C59">
        <w:tblPrEx>
          <w:tblW w:w="7357" w:type="dxa"/>
          <w:jc w:val="center"/>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tcPr>
          <w:p w:rsidR="00146836" w:rsidRPr="00C50F30" w:rsidP="008C3C59" w14:paraId="6F87E14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珠海祺泰宝投资合伙企业（有限合伙）</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4AD9BA5B"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1.6205％</w:t>
            </w:r>
          </w:p>
        </w:tc>
      </w:tr>
      <w:tr w14:paraId="0F016371" w14:textId="77777777" w:rsidTr="008C3C59">
        <w:tblPrEx>
          <w:tblW w:w="7357" w:type="dxa"/>
          <w:jc w:val="center"/>
          <w:tblLayout w:type="fixed"/>
          <w:tblLook w:val="04A0"/>
        </w:tblPrEx>
        <w:trPr>
          <w:trHeight w:val="368"/>
          <w:jc w:val="center"/>
        </w:trPr>
        <w:tc>
          <w:tcPr>
            <w:tcW w:w="5132" w:type="dxa"/>
            <w:tcBorders>
              <w:top w:val="single" w:sz="4" w:space="0" w:color="auto"/>
              <w:left w:val="single" w:sz="4" w:space="0" w:color="auto"/>
              <w:bottom w:val="single" w:sz="4" w:space="0" w:color="auto"/>
              <w:right w:val="single" w:sz="4" w:space="0" w:color="auto"/>
            </w:tcBorders>
          </w:tcPr>
          <w:p w:rsidR="00146836" w:rsidRPr="00C50F30" w:rsidP="008C3C59" w14:paraId="2A72EB2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珠海祺丰宝投资合伙企业（有限合伙）</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15B2FF86"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1.5309％</w:t>
            </w:r>
          </w:p>
        </w:tc>
      </w:tr>
      <w:tr w14:paraId="1B2F4E80" w14:textId="77777777" w:rsidTr="008C3C59">
        <w:tblPrEx>
          <w:tblW w:w="7357" w:type="dxa"/>
          <w:jc w:val="center"/>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tcPr>
          <w:p w:rsidR="00146836" w:rsidRPr="00C50F30" w:rsidP="008C3C59" w14:paraId="43509C8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珠海聚莱康投资合伙企业（有限合伙）</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06919C8C"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1.7558％</w:t>
            </w:r>
          </w:p>
        </w:tc>
      </w:tr>
      <w:tr w14:paraId="5075AF3E" w14:textId="77777777" w:rsidTr="008C3C59">
        <w:tblPrEx>
          <w:tblW w:w="7357" w:type="dxa"/>
          <w:jc w:val="center"/>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tcPr>
          <w:p w:rsidR="00146836" w:rsidRPr="00C50F30" w:rsidP="008C3C59" w14:paraId="00E33B5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珠海聚宁康投资合伙企业（有限合伙）</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28689DAD"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1.4396％</w:t>
            </w:r>
          </w:p>
        </w:tc>
      </w:tr>
      <w:tr w14:paraId="6BF21064" w14:textId="77777777" w:rsidTr="008C3C59">
        <w:tblPrEx>
          <w:tblW w:w="7357" w:type="dxa"/>
          <w:jc w:val="center"/>
          <w:tblLayout w:type="fixed"/>
          <w:tblLook w:val="04A0"/>
        </w:tblPrEx>
        <w:trPr>
          <w:trHeight w:val="368"/>
          <w:jc w:val="center"/>
        </w:trPr>
        <w:tc>
          <w:tcPr>
            <w:tcW w:w="5132" w:type="dxa"/>
            <w:tcBorders>
              <w:top w:val="single" w:sz="4" w:space="0" w:color="auto"/>
              <w:left w:val="single" w:sz="4" w:space="0" w:color="auto"/>
              <w:bottom w:val="single" w:sz="4" w:space="0" w:color="auto"/>
              <w:right w:val="single" w:sz="4" w:space="0" w:color="auto"/>
            </w:tcBorders>
          </w:tcPr>
          <w:p w:rsidR="00146836" w:rsidRPr="00C50F30" w:rsidP="008C3C59" w14:paraId="4DD0C81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珠海聚弘康投资合伙企业（有限合伙）</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5D99AF97"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1.5388％</w:t>
            </w:r>
          </w:p>
        </w:tc>
      </w:tr>
      <w:tr w14:paraId="2511971F" w14:textId="77777777" w:rsidTr="008C3C59">
        <w:tblPrEx>
          <w:tblW w:w="7357" w:type="dxa"/>
          <w:jc w:val="center"/>
          <w:tblLayout w:type="fixed"/>
          <w:tblLook w:val="04A0"/>
        </w:tblPrEx>
        <w:trPr>
          <w:trHeight w:val="375"/>
          <w:jc w:val="center"/>
        </w:trPr>
        <w:tc>
          <w:tcPr>
            <w:tcW w:w="5132"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406BB2A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总   计</w:t>
            </w:r>
          </w:p>
        </w:tc>
        <w:tc>
          <w:tcPr>
            <w:tcW w:w="2225" w:type="dxa"/>
            <w:tcBorders>
              <w:top w:val="single" w:sz="4" w:space="0" w:color="auto"/>
              <w:left w:val="single" w:sz="4" w:space="0" w:color="auto"/>
              <w:bottom w:val="single" w:sz="4" w:space="0" w:color="auto"/>
              <w:right w:val="single" w:sz="4" w:space="0" w:color="auto"/>
            </w:tcBorders>
            <w:vAlign w:val="center"/>
          </w:tcPr>
          <w:p w:rsidR="00146836" w:rsidRPr="00C50F30" w:rsidP="008C3C59" w14:paraId="7EB29BD8" w14:textId="77777777">
            <w:pPr>
              <w:spacing w:after="0" w:line="360" w:lineRule="auto"/>
              <w:ind w:firstLine="420"/>
              <w:jc w:val="center"/>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100％</w:t>
            </w:r>
          </w:p>
        </w:tc>
      </w:tr>
    </w:tbl>
    <w:p w:rsidR="00146836" w:rsidRPr="00C50F30" w:rsidP="00146836" w14:paraId="2EDF383C" w14:textId="77777777">
      <w:pPr>
        <w:rPr>
          <w:rFonts w:asciiTheme="minorEastAsia" w:eastAsiaTheme="minorEastAsia" w:hAnsiTheme="minorEastAsia"/>
          <w:color w:val="000000" w:themeColor="text1"/>
        </w:rPr>
      </w:pPr>
    </w:p>
    <w:p w:rsidR="00DB4815" w:rsidRPr="00C50F30" w:rsidP="008C3C59" w14:paraId="4B237C00"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二、主要人员情况</w:t>
      </w:r>
    </w:p>
    <w:p w:rsidR="00146836" w:rsidRPr="00C50F30" w:rsidP="00146836" w14:paraId="3F0E98C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1、董事、监事及高级管理人员</w:t>
      </w:r>
    </w:p>
    <w:p w:rsidR="00A25BD3" w:rsidRPr="00137EED" w:rsidP="00137EED" w14:paraId="154EE574" w14:textId="77777777">
      <w:pPr>
        <w:spacing w:after="0" w:line="360" w:lineRule="auto"/>
        <w:ind w:firstLine="420" w:firstLineChars="200"/>
        <w:rPr>
          <w:rStyle w:val="da"/>
        </w:rPr>
      </w:pPr>
      <w:r w:rsidRPr="00137EED">
        <w:rPr>
          <w:rStyle w:val="da"/>
          <w:rFonts w:hint="eastAsia"/>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A25BD3" w:rsidRPr="00137EED" w:rsidP="00137EED" w14:paraId="0EC5571B" w14:textId="77777777">
      <w:pPr>
        <w:spacing w:after="0" w:line="360" w:lineRule="auto"/>
        <w:ind w:firstLine="420" w:firstLineChars="200"/>
        <w:rPr>
          <w:rStyle w:val="da"/>
        </w:rPr>
      </w:pPr>
      <w:r w:rsidRPr="00137EED">
        <w:rPr>
          <w:rStyle w:val="da"/>
          <w:rFonts w:hint="eastAsia"/>
        </w:rPr>
        <w:t>刘晓艳女士，经济学博士。现任易方达基金管理有限公司董事长（联席）、总经理，易方达国际控股有限公司董事，广州投资顾问学院管理有限公司董事。曾任广发证券有限责任公司投资理财部副经理、基金经理、基金投资理财部副总经理，易方达基金管理有限公司督察员、监察部总经理、总裁助理、市场总监、副总经理、副董事长，易方达资产管理有限公司董事，易方达资产管理（香港）有限公司董事长。</w:t>
      </w:r>
    </w:p>
    <w:p w:rsidR="00A25BD3" w:rsidRPr="00137EED" w:rsidP="00137EED" w14:paraId="43AB509E" w14:textId="77777777">
      <w:pPr>
        <w:spacing w:after="0" w:line="360" w:lineRule="auto"/>
        <w:ind w:firstLine="420" w:firstLineChars="200"/>
        <w:rPr>
          <w:rStyle w:val="da"/>
        </w:rPr>
      </w:pPr>
      <w:r w:rsidRPr="00137EED">
        <w:rPr>
          <w:rStyle w:val="da"/>
          <w:rFonts w:hint="eastAsia"/>
        </w:rPr>
        <w:t>周泽群先生，高级管理人员工商管理硕士（</w:t>
      </w:r>
      <w:r w:rsidRPr="00137EED">
        <w:rPr>
          <w:rStyle w:val="da"/>
        </w:rPr>
        <w:t>EMBA</w:t>
      </w:r>
      <w:r w:rsidRPr="00137EED">
        <w:rPr>
          <w:rStyle w:val="da"/>
          <w:rFonts w:hint="eastAsia"/>
        </w:rP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A25BD3" w:rsidRPr="00137EED" w:rsidP="00137EED" w14:paraId="1E40A4E0" w14:textId="77777777">
      <w:pPr>
        <w:spacing w:after="0" w:line="360" w:lineRule="auto"/>
        <w:ind w:firstLine="420" w:firstLineChars="200"/>
        <w:rPr>
          <w:rStyle w:val="da"/>
        </w:rPr>
      </w:pPr>
      <w:r w:rsidRPr="00137EED">
        <w:rPr>
          <w:rStyle w:val="da"/>
          <w:rFonts w:hint="eastAsia"/>
        </w:rPr>
        <w:t>易阳方先生，经济学硕士。现任易方达基金管理有限公司董事，广发证券股份有限公司副总经理。曾任江西省永修县第二中学考研室教师，江西省永修县招商开发局招商办科员，广发证券有限责任公司投资银行总部、投资理财总部、投资自营部业务员、副经理，广发基金管理有限公司筹备组成员、投资管理部职员、基金经理、投资管理部总经理、公司总经理助理、公司投资总监、公司副总经理、公司常务副总经理，广发国际资产管理有限公司董事、董事会主席及副主席，瑞元资本管理有限公司董事。</w:t>
      </w:r>
    </w:p>
    <w:p w:rsidR="00A25BD3" w:rsidRPr="00137EED" w:rsidP="00137EED" w14:paraId="3101F94C" w14:textId="77777777">
      <w:pPr>
        <w:spacing w:after="0" w:line="360" w:lineRule="auto"/>
        <w:ind w:firstLine="420" w:firstLineChars="200"/>
        <w:rPr>
          <w:rStyle w:val="da"/>
        </w:rPr>
      </w:pPr>
      <w:r w:rsidRPr="00137EED">
        <w:rPr>
          <w:rStyle w:val="da"/>
          <w:rFonts w:hint="eastAsia"/>
        </w:rPr>
        <w:t>苏斌先生，管理学硕士。现任易方达基金管理有限公司董事，盈峰集团有限公司董事、联席总裁，广东民营投资股份有限公司董事，宁波盈峰股权投资基金管理有限公司经理、执行董事，南京柯勒复合材料有限责任公司总经理，广州华艺国际拍卖有限公司董事，珠海澳斐盈峰私募基金管理有限公司董事长、经理，深圳弘峰企业管理有限公司副董事长，大自然家居（中国）有限公司董事，顾家家居股份有限公司董事。曾任中富证券有限责任公司投行部经理，鸿商产业控股集团有限公司产业投资部执行董事，名力中国成长基金合伙人，复星能源环境与智能装备集团总裁，盈合（深圳）机器人与自动化科技有限公司董事长，北京百纳千成影视股份有限公司董事，盈峰环境科技集团股份有限公司董事。</w:t>
      </w:r>
    </w:p>
    <w:p w:rsidR="00A25BD3" w:rsidRPr="00137EED" w:rsidP="00137EED" w14:paraId="33C59CDF" w14:textId="77777777">
      <w:pPr>
        <w:spacing w:after="0" w:line="360" w:lineRule="auto"/>
        <w:ind w:firstLine="420" w:firstLineChars="200"/>
        <w:rPr>
          <w:rStyle w:val="da"/>
        </w:rPr>
      </w:pPr>
      <w:r w:rsidRPr="00137EED">
        <w:rPr>
          <w:rStyle w:val="da"/>
          <w:rFonts w:hint="eastAsia"/>
        </w:rPr>
        <w:t>邓谦先生，管理学硕士。现任易方达基金管理有限公司董事，广东省广晟控股集团有限公司资本运营部部长。曾任深圳市中金岭南有色金属股份有限公司总经理办公室秘书、企业管理部主管、企业发展部高级主管、投资发展部副总经理，深圳市中金岭南先进材料有限公司总经理助理、副总经理，广东省广晟控股集团有限公司海外发展部副部长、海外发展部部长、董事会办公室主任，广晟投资发展有限公司董事长兼总经理，广东省广晟资本投资有限公司董事。</w:t>
      </w:r>
    </w:p>
    <w:p w:rsidR="00A25BD3" w:rsidRPr="00137EED" w:rsidP="00137EED" w14:paraId="3F1FDCB2" w14:textId="77777777">
      <w:pPr>
        <w:spacing w:after="0" w:line="360" w:lineRule="auto"/>
        <w:ind w:firstLine="420" w:firstLineChars="200"/>
        <w:rPr>
          <w:rStyle w:val="da"/>
        </w:rPr>
      </w:pPr>
      <w:r w:rsidRPr="00137EED">
        <w:rPr>
          <w:rStyle w:val="da"/>
          <w:rFonts w:hint="eastAsia"/>
        </w:rPr>
        <w:t>王承志先生，法学博士。现任易方达基金管理有限公司独立董事，中山大学法学院副教授、博士生导师，广东省法学会国际法学研究会秘书长，中国国际私法学会理事，广东神朗律师事务所兼职律师，深圳市美之高科技股份有限公司独立董事，艾尔玛科技股份有限公司独立董事，祥鑫科技股份有限公司独立董事，广州恒运企业集团股份有限公司独立董事。曾任美国天普大学法学院访问副教授，广东凯金新能源科技股份有限公司独立董事，江苏凯强医学检验有限公司董事，广东茉莉数字科技集团股份有限公司独立董事。</w:t>
      </w:r>
    </w:p>
    <w:p w:rsidR="00A25BD3" w:rsidRPr="00137EED" w:rsidP="00137EED" w14:paraId="44626FA8" w14:textId="77777777">
      <w:pPr>
        <w:spacing w:after="0" w:line="360" w:lineRule="auto"/>
        <w:ind w:firstLine="420" w:firstLineChars="200"/>
        <w:rPr>
          <w:rStyle w:val="da"/>
        </w:rPr>
      </w:pPr>
      <w:r w:rsidRPr="00137EED">
        <w:rPr>
          <w:rStyle w:val="da"/>
          <w:rFonts w:hint="eastAsia"/>
        </w:rPr>
        <w:t>高建先生，工学博士。现任易方达基金管理有限公司独立董事，清华大学经济管理学院教授、博士生导师、学术委员会副主任，固生堂控股有限公司非执行董事</w:t>
      </w:r>
      <w:r w:rsidRPr="00137EED">
        <w:rPr>
          <w:rStyle w:val="da"/>
        </w:rPr>
        <w:t xml:space="preserve">, </w:t>
      </w:r>
      <w:r w:rsidRPr="00137EED">
        <w:rPr>
          <w:rStyle w:val="da"/>
          <w:rFonts w:hint="eastAsia"/>
        </w:rPr>
        <w:t>南通苏锡通控股集团有限公司创业投资决策委员会外聘专家委员。曾任重庆建筑工程学院建筑管理工程系助教、讲师、教研室副主任，清华大学经济管理学院讲师、副教授、技术经济与管理系主任、创新创业与战略系主任、院长助理、副院长、党委书记，山东新北洋信息技术股份有限公司独立董事，中融人寿保险股份有限公司独立董事</w:t>
      </w:r>
      <w:r w:rsidRPr="00137EED">
        <w:rPr>
          <w:rStyle w:val="da"/>
        </w:rPr>
        <w:t>,</w:t>
      </w:r>
      <w:r w:rsidRPr="00137EED">
        <w:rPr>
          <w:rStyle w:val="da"/>
          <w:rFonts w:hint="eastAsia"/>
        </w:rPr>
        <w:t>深圳市力合科创股份有限公司独立董事。</w:t>
      </w:r>
    </w:p>
    <w:p w:rsidR="00A25BD3" w:rsidRPr="00137EED" w:rsidP="00137EED" w14:paraId="0F625574" w14:textId="77777777">
      <w:pPr>
        <w:spacing w:after="0" w:line="360" w:lineRule="auto"/>
        <w:ind w:firstLine="420" w:firstLineChars="200"/>
        <w:rPr>
          <w:rStyle w:val="da"/>
        </w:rPr>
      </w:pPr>
      <w:r w:rsidRPr="00137EED">
        <w:rPr>
          <w:rStyle w:val="da"/>
          <w:rFonts w:hint="eastAsia"/>
        </w:rPr>
        <w:t>刘劲先生，工商管理博士。现任易方达基金管理有限公司独立董事，长江商学院会计与金融教授、投资研究中心主任、教授管理委员会主席。曾任哥伦比亚大学经济学讲师，加州大学洛杉矶分校安德森管理学院助理教授、副教授、终身教授，长江商学院行政副院长、</w:t>
      </w:r>
      <w:r w:rsidRPr="00137EED">
        <w:rPr>
          <w:rStyle w:val="da"/>
        </w:rPr>
        <w:t>DBA</w:t>
      </w:r>
      <w:r w:rsidRPr="00137EED">
        <w:rPr>
          <w:rStyle w:val="da"/>
          <w:rFonts w:hint="eastAsia"/>
        </w:rPr>
        <w:t>项目副院长、创创社区项目发起人兼副院长，云南白药集团股份有限公司独立董事，瑞士银行（中国）有限公司独立董事，秦川机床工具集团股份公司独立董事，浙江红蜻蜓鞋业股份有限公司独立董事，中国天伦燃气控股有限公司独立非执行董事。</w:t>
      </w:r>
    </w:p>
    <w:p w:rsidR="00A25BD3" w:rsidRPr="00137EED" w:rsidP="00137EED" w14:paraId="4A74F950" w14:textId="77777777">
      <w:pPr>
        <w:spacing w:after="0" w:line="360" w:lineRule="auto"/>
        <w:ind w:firstLine="420" w:firstLineChars="200"/>
        <w:rPr>
          <w:rStyle w:val="da"/>
        </w:rPr>
      </w:pPr>
      <w:r w:rsidRPr="00137EED">
        <w:rPr>
          <w:rStyle w:val="da"/>
          <w:rFonts w:hint="eastAsia"/>
        </w:rPr>
        <w:t>刘发宏先生，工商管理硕士。现任易方达基金管理有限公司监事会主席，广东粤财融资担保集团有限公司监事长，广东省融资再担保有限责任公司监事。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董事。</w:t>
      </w:r>
    </w:p>
    <w:p w:rsidR="00A25BD3" w:rsidRPr="00137EED" w:rsidP="00137EED" w14:paraId="048D586B" w14:textId="77777777">
      <w:pPr>
        <w:spacing w:after="0" w:line="360" w:lineRule="auto"/>
        <w:ind w:firstLine="420" w:firstLineChars="200"/>
        <w:rPr>
          <w:rStyle w:val="da"/>
        </w:rPr>
      </w:pPr>
      <w:r w:rsidRPr="00137EED">
        <w:rPr>
          <w:rStyle w:val="da"/>
          <w:rFonts w:hint="eastAsia"/>
        </w:rPr>
        <w:t>危勇先生，经济学博士。现任易方达基金管理有限公司监事，广州市广永国有资产经营有限公司董事长，广州银行股份有限公司董事，广州广永科技发展有限公司董事长、总经理。曾任中国水利水电第八工程局三产实业开发部秘书，中国人民银行广州分行统计研究处干部、货币信贷管理处主任科员、营管部综合处助理调研员，广州金融控股集团有限公司行政办公室主任，广州市广永国有资产经营有限公司总裁，广州金融资产交易中心有限公司董事，广州股权交易中心有限公司董事，广州广永丽都酒店有限公司董事长，万联证券股份有限公司监事，广州广永股权投资基金管理有限公司董事长，广州赛马娱乐总公司董事，广州广永投资管理有限公司董事长。</w:t>
      </w:r>
    </w:p>
    <w:p w:rsidR="00A25BD3" w:rsidRPr="00137EED" w:rsidP="00137EED" w14:paraId="3D85B8FE" w14:textId="77777777">
      <w:pPr>
        <w:spacing w:after="0" w:line="360" w:lineRule="auto"/>
        <w:ind w:firstLine="420" w:firstLineChars="200"/>
        <w:rPr>
          <w:rStyle w:val="da"/>
        </w:rPr>
      </w:pPr>
      <w:r w:rsidRPr="00137EED">
        <w:rPr>
          <w:rStyle w:val="da"/>
          <w:rFonts w:hint="eastAsia"/>
        </w:rPr>
        <w:t>廖智先生，经济学硕士。现任易方达基金管理有限公司监事、总裁助理、党群工作部联席总经理，易方达资产管理有限公司监事，易方达私募基金管理有限公司监事，广东粤财互联网金融股份有限公司董事。曾任广东证券股份有限公司基金部主管，易方达基金管理有限公司综合管理部副总经理、人力资源部副总经理、市场部总经理、互联网金融部总经理、综合管理部总经理、行政管理部总经理。</w:t>
      </w:r>
    </w:p>
    <w:p w:rsidR="00A25BD3" w:rsidRPr="00137EED" w:rsidP="00137EED" w14:paraId="4E16C3FC" w14:textId="77777777">
      <w:pPr>
        <w:spacing w:after="0" w:line="360" w:lineRule="auto"/>
        <w:ind w:firstLine="420" w:firstLineChars="200"/>
        <w:rPr>
          <w:rStyle w:val="da"/>
        </w:rPr>
      </w:pPr>
      <w:r w:rsidRPr="00137EED">
        <w:rPr>
          <w:rStyle w:val="da"/>
          <w:rFonts w:hint="eastAsia"/>
        </w:rPr>
        <w:t>刘炜先生，工商管理硕士（</w:t>
      </w:r>
      <w:r w:rsidRPr="00137EED">
        <w:rPr>
          <w:rStyle w:val="da"/>
        </w:rPr>
        <w:t>EMBA</w:t>
      </w:r>
      <w:r w:rsidRPr="00137EED">
        <w:rPr>
          <w:rStyle w:val="da"/>
          <w:rFonts w:hint="eastAsia"/>
        </w:rPr>
        <w:t>）、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A25BD3" w:rsidRPr="00137EED" w:rsidP="00137EED" w14:paraId="5A6980F9" w14:textId="77777777">
      <w:pPr>
        <w:spacing w:after="0" w:line="360" w:lineRule="auto"/>
        <w:ind w:firstLine="420" w:firstLineChars="200"/>
        <w:rPr>
          <w:rStyle w:val="da"/>
        </w:rPr>
      </w:pPr>
      <w:r w:rsidRPr="00137EED">
        <w:rPr>
          <w:rStyle w:val="da"/>
          <w:rFonts w:hint="eastAsia"/>
        </w:rPr>
        <w:t>付浩先生，经济学硕士。现任易方达基金管理有限公司监事、权益投资管理部总经理、权益投资决策委员会委员、基金经理。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w:t>
      </w:r>
    </w:p>
    <w:p w:rsidR="00A25BD3" w:rsidRPr="00137EED" w:rsidP="00137EED" w14:paraId="1C85B5EA" w14:textId="77777777">
      <w:pPr>
        <w:spacing w:after="0" w:line="360" w:lineRule="auto"/>
        <w:ind w:firstLine="420" w:firstLineChars="200"/>
        <w:rPr>
          <w:rStyle w:val="da"/>
        </w:rPr>
      </w:pPr>
      <w:r w:rsidRPr="00137EED">
        <w:rPr>
          <w:rStyle w:val="da"/>
          <w:rFonts w:hint="eastAsia"/>
        </w:rPr>
        <w:t>吴欣荣先生，工学硕士。现任易方达基金管理有限公司执行总经理、权益投资决策委员会委员，易方达资产管理（香港）有限公司董事。曾任易方达基金管理有限公司研究员、投资管理部经理、基金经理、基金投资部副总经理、研究部副总经理、研究部总经理、基金投资部总经理、总裁助理、公募基金投资部总经理、权益投资总部总经理、权益投资总监、副总经理级高级管理人员，易方达国际控股有限公司董事。</w:t>
      </w:r>
    </w:p>
    <w:p w:rsidR="00A25BD3" w:rsidRPr="00137EED" w:rsidP="00137EED" w14:paraId="50A0833C" w14:textId="77777777">
      <w:pPr>
        <w:spacing w:after="0" w:line="360" w:lineRule="auto"/>
        <w:ind w:firstLine="420" w:firstLineChars="200"/>
        <w:rPr>
          <w:rStyle w:val="da"/>
        </w:rPr>
      </w:pPr>
      <w:r w:rsidRPr="00137EED">
        <w:rPr>
          <w:rStyle w:val="da"/>
          <w:rFonts w:hint="eastAsia"/>
        </w:rPr>
        <w:t>马骏先生，工商管理硕士（</w:t>
      </w:r>
      <w:r w:rsidRPr="00137EED">
        <w:rPr>
          <w:rStyle w:val="da"/>
        </w:rPr>
        <w:t>EMBA</w:t>
      </w:r>
      <w:r w:rsidRPr="00137EED">
        <w:rPr>
          <w:rStyle w:val="da"/>
          <w:rFonts w:hint="eastAsia"/>
        </w:rPr>
        <w:t>）。现任易方达基金管理有限公司副总经理级高级管理人员、固定收益投资决策委员会委员、基础设施资产管理委员会委员，易方达资产管理（香港）有限公司董事长、</w:t>
      </w:r>
      <w:r w:rsidRPr="00137EED">
        <w:rPr>
          <w:rStyle w:val="da"/>
        </w:rPr>
        <w:t>QFI</w:t>
      </w:r>
      <w:r w:rsidRPr="00137EED">
        <w:rPr>
          <w:rStyle w:val="da"/>
          <w:rFonts w:hint="eastAsia"/>
        </w:rPr>
        <w:t>业务负责人、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A25BD3" w:rsidRPr="00137EED" w:rsidP="00137EED" w14:paraId="38D77B99" w14:textId="77777777">
      <w:pPr>
        <w:spacing w:after="0" w:line="360" w:lineRule="auto"/>
        <w:ind w:firstLine="420" w:firstLineChars="200"/>
        <w:rPr>
          <w:rStyle w:val="da"/>
        </w:rPr>
      </w:pPr>
      <w:r w:rsidRPr="00137EED">
        <w:rPr>
          <w:rStyle w:val="da"/>
          <w:rFonts w:hint="eastAsia"/>
        </w:rPr>
        <w:t>娄利舟女士，工商管理硕士（</w:t>
      </w:r>
      <w:r w:rsidRPr="00137EED">
        <w:rPr>
          <w:rStyle w:val="da"/>
        </w:rPr>
        <w:t>EMBA</w:t>
      </w:r>
      <w:r w:rsidRPr="00137EED">
        <w:rPr>
          <w:rStyle w:val="da"/>
          <w:rFonts w:hint="eastAsia"/>
        </w:rPr>
        <w:t>）、经济学硕士。现任易方达基金管理有限公司副总经理级高级管理人员、</w:t>
      </w:r>
      <w:r w:rsidRPr="00137EED">
        <w:rPr>
          <w:rStyle w:val="da"/>
        </w:rPr>
        <w:t>FOF</w:t>
      </w:r>
      <w:r w:rsidRPr="00137EED">
        <w:rPr>
          <w:rStyle w:val="da"/>
          <w:rFonts w:hint="eastAsia"/>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A25BD3" w:rsidRPr="00137EED" w:rsidP="00137EED" w14:paraId="3DAD7E84" w14:textId="77777777">
      <w:pPr>
        <w:spacing w:after="0" w:line="360" w:lineRule="auto"/>
        <w:ind w:firstLine="420" w:firstLineChars="200"/>
        <w:rPr>
          <w:rStyle w:val="da"/>
        </w:rPr>
      </w:pPr>
      <w:r w:rsidRPr="00137EED">
        <w:rPr>
          <w:rStyle w:val="da"/>
          <w:rFonts w:hint="eastAsia"/>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A25BD3" w:rsidRPr="00137EED" w:rsidP="00137EED" w14:paraId="43DB50F0" w14:textId="77777777">
      <w:pPr>
        <w:spacing w:after="0" w:line="360" w:lineRule="auto"/>
        <w:ind w:firstLine="420" w:firstLineChars="200"/>
        <w:rPr>
          <w:rStyle w:val="da"/>
        </w:rPr>
      </w:pPr>
      <w:r w:rsidRPr="00137EED">
        <w:rPr>
          <w:rStyle w:val="da"/>
          <w:rFonts w:hint="eastAsia"/>
        </w:rPr>
        <w:t>张南女士，经济学博士。现任易方达基金管理有限公司副总经理级高级管理人员、发展研究中心总经理。曾任广东省经济贸易委员会主任科员、副处长，易方达基金管理有限公司市场拓展部副总经理、监察部总经理、督察长。</w:t>
      </w:r>
    </w:p>
    <w:p w:rsidR="00A25BD3" w:rsidRPr="00137EED" w:rsidP="00137EED" w14:paraId="4FBCEFDD" w14:textId="77777777">
      <w:pPr>
        <w:spacing w:after="0" w:line="360" w:lineRule="auto"/>
        <w:ind w:firstLine="420" w:firstLineChars="200"/>
        <w:rPr>
          <w:rStyle w:val="da"/>
        </w:rPr>
      </w:pPr>
      <w:r w:rsidRPr="00137EED">
        <w:rPr>
          <w:rStyle w:val="da"/>
          <w:rFonts w:hint="eastAsia"/>
        </w:rPr>
        <w:t>范岳先生，工商管理硕士。现任易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A25BD3" w:rsidRPr="00137EED" w:rsidP="00137EED" w14:paraId="1E4AC19C" w14:textId="77777777">
      <w:pPr>
        <w:spacing w:after="0" w:line="360" w:lineRule="auto"/>
        <w:ind w:firstLine="420" w:firstLineChars="200"/>
        <w:rPr>
          <w:rStyle w:val="da"/>
        </w:rPr>
      </w:pPr>
      <w:r w:rsidRPr="00137EED">
        <w:rPr>
          <w:rStyle w:val="da"/>
          <w:rFonts w:hint="eastAsia"/>
        </w:rPr>
        <w:t>高松凡先生，工商管理硕士（</w:t>
      </w:r>
      <w:r w:rsidRPr="00137EED">
        <w:rPr>
          <w:rStyle w:val="da"/>
        </w:rPr>
        <w:t>EMBA</w:t>
      </w:r>
      <w:r w:rsidRPr="00137EED">
        <w:rPr>
          <w:rStyle w:val="da"/>
          <w:rFonts w:hint="eastAsia"/>
        </w:rP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A25BD3" w:rsidRPr="00137EED" w:rsidP="00137EED" w14:paraId="34F24CB9" w14:textId="77777777">
      <w:pPr>
        <w:spacing w:after="0" w:line="360" w:lineRule="auto"/>
        <w:ind w:firstLine="420" w:firstLineChars="200"/>
        <w:rPr>
          <w:rStyle w:val="da"/>
        </w:rPr>
      </w:pPr>
      <w:r w:rsidRPr="00137EED">
        <w:rPr>
          <w:rStyle w:val="da"/>
          <w:rFonts w:hint="eastAsia"/>
        </w:rPr>
        <w:t>关秀霞女士，工商管理硕士、金融学硕士。现任易方达基金管理有限公司副总经理级高级管理人员（首席国际业务官）。曾任中国银行（香港）有限公司分析员，</w:t>
      </w:r>
      <w:r w:rsidRPr="00137EED">
        <w:rPr>
          <w:rStyle w:val="da"/>
        </w:rPr>
        <w:t>Daniel Dennis</w:t>
      </w:r>
      <w:r w:rsidRPr="00137EED">
        <w:rPr>
          <w:rStyle w:val="da"/>
          <w:rFonts w:hint="eastAsia"/>
        </w:rPr>
        <w:t>高级审计师，美国道富银行公司内部审计部高级审计师、美国共同基金业务风险经理、亚洲区（除日本外）机构服务主管、亚洲区（除日本外）副总裁、大中华地区董事总经理、大中华地区高级副总裁、中国区行长。</w:t>
      </w:r>
    </w:p>
    <w:p w:rsidR="00A25BD3" w:rsidRPr="00137EED" w:rsidP="00137EED" w14:paraId="4E7620E2" w14:textId="77777777">
      <w:pPr>
        <w:spacing w:after="0" w:line="360" w:lineRule="auto"/>
        <w:ind w:firstLine="420" w:firstLineChars="200"/>
        <w:rPr>
          <w:rStyle w:val="da"/>
        </w:rPr>
      </w:pPr>
      <w:r w:rsidRPr="00137EED">
        <w:rPr>
          <w:rStyle w:val="da"/>
          <w:rFonts w:hint="eastAsia"/>
        </w:rPr>
        <w:t>陈荣女士，经济学博士。现任易方达基金管理有限公司副总经理级高级管理人员，易方达国际控股有限公司董事。曾任中国人民银行广州分行统计研究处科员，易方达基金管理有限公司运作支持部经理、核算部总经理助理、核算部副总经理、核算部总经理、投资风险管理部总经理、总裁助理、董事会秘书、公司财务中心主任，易方达资产管理（香港）有限公司董事，易方达私募基金管理有限公司监事，易方达资产管理有限公司监事。</w:t>
      </w:r>
    </w:p>
    <w:p w:rsidR="00A25BD3" w:rsidRPr="00137EED" w:rsidP="00137EED" w14:paraId="24D8697A" w14:textId="77777777">
      <w:pPr>
        <w:spacing w:after="0" w:line="360" w:lineRule="auto"/>
        <w:ind w:firstLine="420" w:firstLineChars="200"/>
        <w:rPr>
          <w:rStyle w:val="da"/>
        </w:rPr>
      </w:pPr>
      <w:r w:rsidRPr="00137EED">
        <w:rPr>
          <w:rStyle w:val="da"/>
          <w:rFonts w:hint="eastAsia"/>
        </w:rPr>
        <w:t>张坤先生，理学硕士。现任易方达基金管理有限公司副总经理级高级管理人员、权益投资决策委员会委员、基金经理。曾任易方达基金管理有限公司行业研究员、基金经理助理、研究部总经理助理。</w:t>
      </w:r>
    </w:p>
    <w:p w:rsidR="00A25BD3" w:rsidRPr="00137EED" w:rsidP="00137EED" w14:paraId="1D532BF6" w14:textId="77777777">
      <w:pPr>
        <w:spacing w:after="0" w:line="360" w:lineRule="auto"/>
        <w:ind w:firstLine="420" w:firstLineChars="200"/>
        <w:rPr>
          <w:rStyle w:val="da"/>
        </w:rPr>
      </w:pPr>
      <w:r w:rsidRPr="00137EED">
        <w:rPr>
          <w:rStyle w:val="da"/>
          <w:rFonts w:hint="eastAsia"/>
        </w:rPr>
        <w:t>胡剑先生，经济学硕士。现任易方达基金管理有限公司副总经理级高级管理人员、固定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A25BD3" w:rsidRPr="00137EED" w:rsidP="00137EED" w14:paraId="1ACA5084" w14:textId="77777777">
      <w:pPr>
        <w:spacing w:after="0" w:line="360" w:lineRule="auto"/>
        <w:ind w:firstLine="420" w:firstLineChars="200"/>
        <w:rPr>
          <w:rStyle w:val="da"/>
        </w:rPr>
      </w:pPr>
      <w:r w:rsidRPr="00137EED">
        <w:rPr>
          <w:rStyle w:val="da"/>
          <w:rFonts w:hint="eastAsia"/>
        </w:rP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基金投资部总经理、混合资产投资部总经理、多资产投资业务总部总经理。</w:t>
      </w:r>
    </w:p>
    <w:p w:rsidR="00A25BD3" w:rsidRPr="00137EED" w:rsidP="00137EED" w14:paraId="5E7F8AC1" w14:textId="77777777">
      <w:pPr>
        <w:spacing w:after="0" w:line="360" w:lineRule="auto"/>
        <w:ind w:firstLine="420" w:firstLineChars="200"/>
        <w:rPr>
          <w:rStyle w:val="da"/>
        </w:rPr>
      </w:pPr>
      <w:r w:rsidRPr="00137EED">
        <w:rPr>
          <w:rStyle w:val="da"/>
          <w:rFonts w:hint="eastAsia"/>
        </w:rPr>
        <w:t>冯波先生，经济学硕士。现任易方达基金管理有限公司副总经理级高级管理人员、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研究部总经理。</w:t>
      </w:r>
    </w:p>
    <w:p w:rsidR="00A25BD3" w:rsidRPr="00137EED" w:rsidP="00137EED" w14:paraId="5DFAEDCC" w14:textId="77777777">
      <w:pPr>
        <w:spacing w:after="0" w:line="360" w:lineRule="auto"/>
        <w:ind w:firstLine="420" w:firstLineChars="200"/>
        <w:rPr>
          <w:rStyle w:val="da"/>
        </w:rPr>
      </w:pPr>
      <w:r w:rsidRPr="00137EED">
        <w:rPr>
          <w:rStyle w:val="da"/>
          <w:rFonts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A25BD3" w:rsidRPr="00137EED" w:rsidP="00137EED" w14:paraId="7E818339" w14:textId="77777777">
      <w:pPr>
        <w:spacing w:after="0" w:line="360" w:lineRule="auto"/>
        <w:ind w:firstLine="420" w:firstLineChars="200"/>
        <w:rPr>
          <w:rStyle w:val="da"/>
        </w:rPr>
      </w:pPr>
      <w:r w:rsidRPr="00137EED">
        <w:rPr>
          <w:rStyle w:val="da"/>
          <w:rFonts w:hint="eastAsia"/>
        </w:rPr>
        <w:t>萧楠先生，经济学硕士。现任易方达基金管理有限公司副总经理级高级管理人员、投资三部总经理、基金经理。曾任易方达基金管理有限公司行业研究员、基金经理助理、投资经理、研究部副总经理。</w:t>
      </w:r>
    </w:p>
    <w:p w:rsidR="00A25BD3" w:rsidRPr="00137EED" w:rsidP="00137EED" w14:paraId="499412EC" w14:textId="77777777">
      <w:pPr>
        <w:spacing w:after="0" w:line="360" w:lineRule="auto"/>
        <w:ind w:firstLine="420" w:firstLineChars="200"/>
        <w:rPr>
          <w:rStyle w:val="da"/>
        </w:rPr>
      </w:pPr>
      <w:r w:rsidRPr="00137EED">
        <w:rPr>
          <w:rStyle w:val="da"/>
          <w:rFonts w:hint="eastAsia"/>
        </w:rPr>
        <w:t>管勇先生，理学硕士。现任易方达基金管理有限公司首席信息官、信息安全与运维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A25BD3" w:rsidRPr="00137EED" w:rsidP="00137EED" w14:paraId="50A6D341" w14:textId="77777777">
      <w:pPr>
        <w:spacing w:after="0" w:line="360" w:lineRule="auto"/>
        <w:ind w:firstLine="420" w:firstLineChars="200"/>
        <w:rPr>
          <w:rStyle w:val="da"/>
        </w:rPr>
      </w:pPr>
      <w:r w:rsidRPr="00137EED">
        <w:rPr>
          <w:rStyle w:val="da"/>
          <w:rFonts w:hint="eastAsia"/>
        </w:rPr>
        <w:t>杨冬梅女士，工商管理硕士、经济学硕士。现任易方达基金管理有限公司副总经理级高级管理人员、董事会秘书、宣传策划部总经理，易方达国际控股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全球投资客户部总经理，易方达资产管理（香港）有限公司董事。</w:t>
      </w:r>
    </w:p>
    <w:p w:rsidR="00A25BD3" w:rsidRPr="00137EED" w:rsidP="00137EED" w14:paraId="2B03578E" w14:textId="77777777">
      <w:pPr>
        <w:spacing w:after="0" w:line="360" w:lineRule="auto"/>
        <w:ind w:firstLine="420" w:firstLineChars="200"/>
        <w:rPr>
          <w:rStyle w:val="da"/>
        </w:rPr>
      </w:pPr>
      <w:r w:rsidRPr="00137EED">
        <w:rPr>
          <w:rStyle w:val="da"/>
          <w:rFonts w:hint="eastAsia"/>
        </w:rPr>
        <w:t>刘世军先生，理学硕士。现任易方达基金管理有限公司副总经理级高级管理人员（首席数据与风险监测官）、投资风险管理部总经理。曾任易方达基金管理有限公司金融工程研究员、绩效与风险评估研究员、投资发展部总经理助理、投资风险管理部总经理助理、投资风险管理部副总经理、投资风险管理与数据服务总部总经理。</w:t>
      </w:r>
    </w:p>
    <w:p w:rsidR="00A25BD3" w:rsidRPr="00137EED" w:rsidP="00137EED" w14:paraId="3A42AE7D" w14:textId="77777777">
      <w:pPr>
        <w:spacing w:after="0" w:line="360" w:lineRule="auto"/>
        <w:ind w:firstLine="420" w:firstLineChars="200"/>
        <w:rPr>
          <w:rStyle w:val="da"/>
        </w:rPr>
      </w:pPr>
      <w:r w:rsidRPr="00137EED">
        <w:rPr>
          <w:rStyle w:val="da"/>
          <w:rFonts w:hint="eastAsia"/>
        </w:rPr>
        <w:t>王玉女士，法学硕士。现任易方达基金管理有限公司督察长、内审稽核部总经理，易方达国际控股有限公司董事。曾在北京市国枫律师事务所、中国证监会工作，曾任易方达基金管理有限公司公司法律事务部总经理，易方达资产管理有限公司董事。</w:t>
      </w:r>
    </w:p>
    <w:p w:rsidR="00A25BD3" w:rsidRPr="00137EED" w:rsidP="00137EED" w14:paraId="2B2CCB53" w14:textId="77777777">
      <w:pPr>
        <w:spacing w:after="0" w:line="360" w:lineRule="auto"/>
        <w:ind w:firstLine="420" w:firstLineChars="200"/>
        <w:rPr>
          <w:rStyle w:val="da"/>
        </w:rPr>
      </w:pPr>
      <w:r w:rsidRPr="00137EED">
        <w:rPr>
          <w:rStyle w:val="da"/>
          <w:rFonts w:hint="eastAsia"/>
        </w:rPr>
        <w:t>王骏先生，会计硕士。现任易方达基金管理有限公司副总经理级高级管理人员（首席市场官）、渠道与营销管理部总经理、产品设计与业务创新部总经理。曾在普华永道中天会计师事务所、证监会广东监管局工作，曾任易方达资产管理有限公司副总经理、合规风控负责人、常务副总经理、董事。</w:t>
      </w:r>
    </w:p>
    <w:p w:rsidR="00DB4815" w:rsidRPr="00C50F30" w:rsidP="0094346B" w14:paraId="3A13BB4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2、基金经理</w:t>
      </w:r>
    </w:p>
    <w:p w:rsidR="00254E27" w:rsidRPr="00137EED" w:rsidP="00137EED" w14:paraId="5979806E" w14:textId="77777777">
      <w:pPr>
        <w:spacing w:after="0" w:line="360" w:lineRule="auto"/>
        <w:ind w:firstLine="420" w:firstLineChars="200"/>
        <w:rPr>
          <w:rStyle w:val="da"/>
        </w:rPr>
      </w:pPr>
      <w:r w:rsidRPr="00137EED">
        <w:rPr>
          <w:rStyle w:val="da"/>
        </w:rPr>
        <w:t>张振琪女士，金融硕士，本基金的基金经理。现任易方达基金管理有限公司基金经理。曾任易方达基金管理有限公司研究员、投资经理。张振琪历任基金经理的基金如下：</w:t>
      </w:r>
    </w:p>
    <w:tbl>
      <w:tblPr>
        <w:tblStyle w:val="TableGrid"/>
        <w:tblW w:w="8797" w:type="dxa"/>
        <w:jc w:val="center"/>
        <w:tblLook w:val="04A0"/>
      </w:tblPr>
      <w:tblGrid>
        <w:gridCol w:w="5109"/>
        <w:gridCol w:w="1927"/>
        <w:gridCol w:w="1761"/>
      </w:tblGrid>
      <w:tr w14:paraId="187698C1" w14:textId="77777777" w:rsidTr="00254E27">
        <w:tblPrEx>
          <w:tblW w:w="8797" w:type="dxa"/>
          <w:jc w:val="center"/>
          <w:tblLook w:val="04A0"/>
        </w:tblPrEx>
        <w:trPr>
          <w:trHeight w:val="319"/>
          <w:jc w:val="center"/>
        </w:trPr>
        <w:tc>
          <w:tcPr>
            <w:tcW w:w="5109" w:type="dxa"/>
          </w:tcPr>
          <w:p w:rsidR="00254E27" w:rsidRPr="00C50F30" w:rsidP="00254E27" w14:paraId="2540E4A3" w14:textId="77777777">
            <w:pPr>
              <w:spacing w:line="240" w:lineRule="auto"/>
              <w:rPr>
                <w:rFonts w:asciiTheme="minorEastAsia" w:eastAsiaTheme="minorEastAsia" w:hAnsiTheme="minorEastAsia"/>
                <w:color w:val="000000" w:themeColor="text1"/>
              </w:rPr>
            </w:pPr>
            <w:r w:rsidRPr="00C50F30">
              <w:rPr>
                <w:rFonts w:asciiTheme="minorEastAsia" w:eastAsiaTheme="minorEastAsia" w:hAnsiTheme="minorEastAsia"/>
                <w:b/>
                <w:color w:val="000000" w:themeColor="text1"/>
              </w:rPr>
              <w:t>历任基金经理的基金</w:t>
            </w:r>
          </w:p>
        </w:tc>
        <w:tc>
          <w:tcPr>
            <w:tcW w:w="1927" w:type="dxa"/>
          </w:tcPr>
          <w:p w:rsidR="00254E27" w:rsidRPr="00C50F30" w:rsidP="00254E27" w14:paraId="4590118A"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b/>
                <w:color w:val="000000" w:themeColor="text1"/>
              </w:rPr>
              <w:t>任职时间</w:t>
            </w:r>
          </w:p>
        </w:tc>
        <w:tc>
          <w:tcPr>
            <w:tcW w:w="1761" w:type="dxa"/>
          </w:tcPr>
          <w:p w:rsidR="00254E27" w:rsidRPr="00C50F30" w:rsidP="00254E27" w14:paraId="42FDAA2F"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b/>
                <w:color w:val="000000" w:themeColor="text1"/>
              </w:rPr>
              <w:t>离任时间</w:t>
            </w:r>
          </w:p>
        </w:tc>
      </w:tr>
      <w:tr w14:paraId="33DBB8FF" w14:textId="77777777" w:rsidTr="00254E27">
        <w:tblPrEx>
          <w:tblW w:w="8797" w:type="dxa"/>
          <w:jc w:val="center"/>
          <w:tblLook w:val="04A0"/>
        </w:tblPrEx>
        <w:trPr>
          <w:trHeight w:val="319"/>
          <w:jc w:val="center"/>
        </w:trPr>
        <w:tc>
          <w:tcPr>
            <w:tcW w:w="5109" w:type="dxa"/>
          </w:tcPr>
          <w:p w:rsidR="00254E27" w:rsidRPr="00C50F30" w:rsidP="00254E27" w14:paraId="18CEE920" w14:textId="77777777">
            <w:pPr>
              <w:spacing w:line="240" w:lineRule="auto"/>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易方达如意安泰一年持有混合（FOF）</w:t>
            </w:r>
          </w:p>
        </w:tc>
        <w:tc>
          <w:tcPr>
            <w:tcW w:w="1927" w:type="dxa"/>
          </w:tcPr>
          <w:p w:rsidR="00254E27" w:rsidRPr="00C50F30" w:rsidP="00254E27" w14:paraId="54D22F44"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2021-12-22</w:t>
            </w:r>
          </w:p>
        </w:tc>
        <w:tc>
          <w:tcPr>
            <w:tcW w:w="1761" w:type="dxa"/>
          </w:tcPr>
          <w:p w:rsidR="00254E27" w:rsidRPr="00C50F30" w:rsidP="00254E27" w14:paraId="1E6C17DA"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p>
        </w:tc>
      </w:tr>
      <w:tr w14:paraId="4E4385CC" w14:textId="77777777" w:rsidTr="00254E27">
        <w:tblPrEx>
          <w:tblW w:w="8797" w:type="dxa"/>
          <w:jc w:val="center"/>
          <w:tblLook w:val="04A0"/>
        </w:tblPrEx>
        <w:trPr>
          <w:trHeight w:val="319"/>
          <w:jc w:val="center"/>
        </w:trPr>
        <w:tc>
          <w:tcPr>
            <w:tcW w:w="5109" w:type="dxa"/>
          </w:tcPr>
          <w:p w:rsidR="00254E27" w:rsidRPr="00C50F30" w:rsidP="00254E27" w14:paraId="0F54EE53" w14:textId="77777777">
            <w:pPr>
              <w:spacing w:line="240" w:lineRule="auto"/>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易方达如意安和一年持有混合（FOF）</w:t>
            </w:r>
          </w:p>
        </w:tc>
        <w:tc>
          <w:tcPr>
            <w:tcW w:w="1927" w:type="dxa"/>
          </w:tcPr>
          <w:p w:rsidR="00254E27" w:rsidRPr="00C50F30" w:rsidP="00254E27" w14:paraId="484797E8"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2022-01-15</w:t>
            </w:r>
          </w:p>
        </w:tc>
        <w:tc>
          <w:tcPr>
            <w:tcW w:w="1761" w:type="dxa"/>
          </w:tcPr>
          <w:p w:rsidR="00254E27" w:rsidRPr="00C50F30" w:rsidP="00254E27" w14:paraId="7D9B6A22"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p>
        </w:tc>
      </w:tr>
      <w:tr w14:paraId="7C0435E5" w14:textId="77777777" w:rsidTr="00254E27">
        <w:tblPrEx>
          <w:tblW w:w="8797" w:type="dxa"/>
          <w:jc w:val="center"/>
          <w:tblLook w:val="04A0"/>
        </w:tblPrEx>
        <w:trPr>
          <w:trHeight w:val="313"/>
          <w:jc w:val="center"/>
        </w:trPr>
        <w:tc>
          <w:tcPr>
            <w:tcW w:w="5109" w:type="dxa"/>
          </w:tcPr>
          <w:p w:rsidR="00254E27" w:rsidRPr="00C50F30" w:rsidP="00254E27" w14:paraId="0F70CF3C" w14:textId="77777777">
            <w:pPr>
              <w:spacing w:line="240" w:lineRule="auto"/>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易方达汇诚养老2033三年持有混合发起式（FOF）</w:t>
            </w:r>
          </w:p>
        </w:tc>
        <w:tc>
          <w:tcPr>
            <w:tcW w:w="1927" w:type="dxa"/>
          </w:tcPr>
          <w:p w:rsidR="00254E27" w:rsidRPr="00C50F30" w:rsidP="00254E27" w14:paraId="75CAE864"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2022-12-31</w:t>
            </w:r>
          </w:p>
        </w:tc>
        <w:tc>
          <w:tcPr>
            <w:tcW w:w="1761" w:type="dxa"/>
          </w:tcPr>
          <w:p w:rsidR="00254E27" w:rsidRPr="00C50F30" w:rsidP="00254E27" w14:paraId="04423BFE"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p>
        </w:tc>
      </w:tr>
      <w:tr w14:paraId="5E9052F2" w14:textId="77777777" w:rsidTr="00254E27">
        <w:tblPrEx>
          <w:tblW w:w="8797" w:type="dxa"/>
          <w:jc w:val="center"/>
          <w:tblLook w:val="04A0"/>
        </w:tblPrEx>
        <w:trPr>
          <w:trHeight w:val="319"/>
          <w:jc w:val="center"/>
        </w:trPr>
        <w:tc>
          <w:tcPr>
            <w:tcW w:w="5109" w:type="dxa"/>
          </w:tcPr>
          <w:p w:rsidR="00254E27" w:rsidRPr="00C50F30" w:rsidP="00254E27" w14:paraId="48947BFD" w14:textId="77777777">
            <w:pPr>
              <w:spacing w:line="240" w:lineRule="auto"/>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易方达汇诚养老2038三年持有混合发起式（FOF）</w:t>
            </w:r>
          </w:p>
        </w:tc>
        <w:tc>
          <w:tcPr>
            <w:tcW w:w="1927" w:type="dxa"/>
          </w:tcPr>
          <w:p w:rsidR="00254E27" w:rsidRPr="00C50F30" w:rsidP="00254E27" w14:paraId="03658509"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2022-12-31</w:t>
            </w:r>
          </w:p>
        </w:tc>
        <w:tc>
          <w:tcPr>
            <w:tcW w:w="1761" w:type="dxa"/>
          </w:tcPr>
          <w:p w:rsidR="00254E27" w:rsidRPr="00C50F30" w:rsidP="00254E27" w14:paraId="68AD61DD"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p>
        </w:tc>
      </w:tr>
      <w:tr w14:paraId="5B7E62AF" w14:textId="77777777" w:rsidTr="00254E27">
        <w:tblPrEx>
          <w:tblW w:w="8797" w:type="dxa"/>
          <w:jc w:val="center"/>
          <w:tblLook w:val="04A0"/>
        </w:tblPrEx>
        <w:trPr>
          <w:trHeight w:val="319"/>
          <w:jc w:val="center"/>
        </w:trPr>
        <w:tc>
          <w:tcPr>
            <w:tcW w:w="5109" w:type="dxa"/>
          </w:tcPr>
          <w:p w:rsidR="00254E27" w:rsidRPr="00C50F30" w:rsidP="00254E27" w14:paraId="61CAEAD3" w14:textId="77777777">
            <w:pPr>
              <w:spacing w:line="240" w:lineRule="auto"/>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易方达汇诚养老2043三年持有混合（FOF）</w:t>
            </w:r>
          </w:p>
        </w:tc>
        <w:tc>
          <w:tcPr>
            <w:tcW w:w="1927" w:type="dxa"/>
          </w:tcPr>
          <w:p w:rsidR="00254E27" w:rsidRPr="00C50F30" w:rsidP="00254E27" w14:paraId="409F837C"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2022-12-31</w:t>
            </w:r>
          </w:p>
        </w:tc>
        <w:tc>
          <w:tcPr>
            <w:tcW w:w="1761" w:type="dxa"/>
          </w:tcPr>
          <w:p w:rsidR="00254E27" w:rsidRPr="00C50F30" w:rsidP="00254E27" w14:paraId="4283F5ED" w14:textId="77777777">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p>
        </w:tc>
      </w:tr>
      <w:tr w14:paraId="42181947" w14:textId="77777777" w:rsidTr="00254E27">
        <w:tblPrEx>
          <w:tblW w:w="8797" w:type="dxa"/>
          <w:jc w:val="center"/>
          <w:tblLook w:val="04A0"/>
        </w:tblPrEx>
        <w:trPr>
          <w:trHeight w:val="319"/>
          <w:jc w:val="center"/>
        </w:trPr>
        <w:tc>
          <w:tcPr>
            <w:tcW w:w="5109" w:type="dxa"/>
          </w:tcPr>
          <w:p w:rsidR="005E3F8B" w:rsidRPr="00C50F30" w:rsidP="00254E27" w14:paraId="52D6E962" w14:textId="4C106C39">
            <w:pPr>
              <w:spacing w:line="240" w:lineRule="auto"/>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易方达如意安诚六个月持有混合（FOF）</w:t>
            </w:r>
          </w:p>
        </w:tc>
        <w:tc>
          <w:tcPr>
            <w:tcW w:w="1927" w:type="dxa"/>
          </w:tcPr>
          <w:p w:rsidR="005E3F8B" w:rsidRPr="00C50F30" w:rsidP="00254E27" w14:paraId="19C43D0E" w14:textId="47127E91">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2023-12-21</w:t>
            </w:r>
          </w:p>
        </w:tc>
        <w:tc>
          <w:tcPr>
            <w:tcW w:w="1761" w:type="dxa"/>
          </w:tcPr>
          <w:p w:rsidR="005E3F8B" w:rsidRPr="00C50F30" w:rsidP="00254E27" w14:paraId="1866FD82" w14:textId="7CB76644">
            <w:pPr>
              <w:spacing w:line="240" w:lineRule="auto"/>
              <w:jc w:val="center"/>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p>
        </w:tc>
      </w:tr>
    </w:tbl>
    <w:p w:rsidR="00DB4815" w:rsidRPr="00C50F30" w:rsidP="0094346B" w14:paraId="1F15F109"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3、投资决策委员会成员</w:t>
      </w:r>
    </w:p>
    <w:p w:rsidR="00DB4815" w:rsidRPr="00C50F30" w:rsidP="0094346B" w14:paraId="27CC9D1E"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本公司FOF投资决策委员会成员包括：娄利舟女士、安伟先生、朴一先生、汪玲女士。</w:t>
      </w:r>
    </w:p>
    <w:p w:rsidR="00DB4815" w:rsidRPr="00C50F30" w:rsidP="0094346B" w14:paraId="6FB4603C"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娄利舟女士，同上。</w:t>
      </w:r>
    </w:p>
    <w:p w:rsidR="00DB4815" w:rsidRPr="00C50F30" w:rsidP="0094346B" w14:paraId="75DCE3EA"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安伟先生，易方达基金管理有限公司投资顾问业务投资总监、投资顾问投研部总经理、投顾业务投资决策委员会委员。</w:t>
      </w:r>
    </w:p>
    <w:p w:rsidR="00DB4815" w:rsidRPr="00C50F30" w:rsidP="0094346B" w14:paraId="36208D9B"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朴一先生，易方达基金管理有限公司投资经理。</w:t>
      </w:r>
    </w:p>
    <w:p w:rsidR="00DB4815" w:rsidRPr="00C50F30" w:rsidP="0094346B" w14:paraId="19E5480E" w14:textId="77777777">
      <w:pPr>
        <w:spacing w:after="0" w:line="360" w:lineRule="auto"/>
        <w:ind w:firstLine="420" w:firstLineChars="200"/>
        <w:rPr>
          <w:rFonts w:asciiTheme="minorEastAsia" w:eastAsiaTheme="minorEastAsia" w:hAnsiTheme="minorEastAsia"/>
          <w:bCs/>
          <w:color w:val="000000" w:themeColor="text1"/>
        </w:rPr>
      </w:pPr>
      <w:r w:rsidRPr="00C50F30">
        <w:rPr>
          <w:rStyle w:val="da"/>
          <w:rFonts w:asciiTheme="minorEastAsia" w:eastAsiaTheme="minorEastAsia" w:hAnsiTheme="minorEastAsia" w:hint="eastAsia"/>
          <w:color w:val="000000" w:themeColor="text1"/>
        </w:rPr>
        <w:t>汪玲女士，易方达基金管理有限公司基金经理。</w:t>
      </w:r>
    </w:p>
    <w:p w:rsidR="00DB4815" w:rsidRPr="00C50F30" w:rsidP="0094346B" w14:paraId="0C0A0546"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4、上述人员之间均不存在近亲属关系。</w:t>
      </w:r>
    </w:p>
    <w:p w:rsidR="00DB4815" w:rsidRPr="00C50F30" w:rsidP="0094346B" w14:paraId="77790D2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三、基金管理人的职责</w:t>
      </w:r>
    </w:p>
    <w:p w:rsidR="00DB4815" w:rsidRPr="00C50F30" w:rsidP="0094346B" w14:paraId="79FA1F8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1、依法募集资金，办理基金份额的发售和登记事宜；</w:t>
      </w:r>
    </w:p>
    <w:p w:rsidR="00DB4815" w:rsidRPr="00C50F30" w:rsidP="0094346B" w14:paraId="0B995FA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2、办理基金备案手续；</w:t>
      </w:r>
    </w:p>
    <w:p w:rsidR="00DB4815" w:rsidRPr="00C50F30" w:rsidP="0094346B" w14:paraId="15F683A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3、对所管理的不同基金财产分别管理、分别记账，进行证券投资；</w:t>
      </w:r>
    </w:p>
    <w:p w:rsidR="00DB4815" w:rsidRPr="00C50F30" w:rsidP="0094346B" w14:paraId="2D24465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4、按照基金合同的约定及时向基金份额持有人分配收益；</w:t>
      </w:r>
    </w:p>
    <w:p w:rsidR="00DB4815" w:rsidRPr="00C50F30" w:rsidP="0094346B" w14:paraId="63AAB6A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5、进行基金会计核算并编制基金财务会计报告；</w:t>
      </w:r>
    </w:p>
    <w:p w:rsidR="00DB4815" w:rsidRPr="00C50F30" w:rsidP="0094346B" w14:paraId="272D9F4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6、编制</w:t>
      </w:r>
      <w:r w:rsidRPr="00C50F30">
        <w:rPr>
          <w:rFonts w:asciiTheme="minorEastAsia" w:eastAsiaTheme="minorEastAsia" w:hAnsiTheme="minorEastAsia" w:hint="eastAsia"/>
          <w:color w:val="000000" w:themeColor="text1"/>
        </w:rPr>
        <w:t>季度报告、中期报告和年度报告；</w:t>
      </w:r>
    </w:p>
    <w:p w:rsidR="00DB4815" w:rsidRPr="00C50F30" w:rsidP="0094346B" w14:paraId="1C44174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7、计算并公告</w:t>
      </w:r>
      <w:r w:rsidRPr="00C50F30">
        <w:rPr>
          <w:rFonts w:asciiTheme="minorEastAsia" w:eastAsiaTheme="minorEastAsia" w:hAnsiTheme="minorEastAsia" w:hint="eastAsia"/>
          <w:color w:val="000000" w:themeColor="text1"/>
        </w:rPr>
        <w:t>基金净值信息，确定基金份额申购、赎回价格；</w:t>
      </w:r>
    </w:p>
    <w:p w:rsidR="00DB4815" w:rsidRPr="00C50F30" w:rsidP="0094346B" w14:paraId="7B3D9FE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8、办理与基金财产管理业务活动有关的信息披露事项；</w:t>
      </w:r>
    </w:p>
    <w:p w:rsidR="00DB4815" w:rsidRPr="00C50F30" w:rsidP="0094346B" w14:paraId="062C926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9、按照规定召集基金份额持有人大会；</w:t>
      </w:r>
    </w:p>
    <w:p w:rsidR="00DB4815" w:rsidRPr="00C50F30" w:rsidP="0094346B" w14:paraId="76FA1EE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10、保存基金财产管理业务活动的记录、账册、报表和其他相关资料；</w:t>
      </w:r>
    </w:p>
    <w:p w:rsidR="00DB4815" w:rsidRPr="00C50F30" w:rsidP="0094346B" w14:paraId="7480BD2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11、以基金管理人名义，代表基金份额持有人利益行使诉讼权利或者实施其他法律行为；</w:t>
      </w:r>
    </w:p>
    <w:p w:rsidR="00DB4815" w:rsidRPr="00C50F30" w:rsidP="0094346B" w14:paraId="09E4E88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12、中国证监会规定的其他职责。</w:t>
      </w:r>
    </w:p>
    <w:p w:rsidR="00DB4815" w:rsidRPr="00C50F30" w:rsidP="0094346B" w14:paraId="2DB8F31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四、基金管理人的承诺</w:t>
      </w:r>
    </w:p>
    <w:p w:rsidR="00DB4815" w:rsidRPr="00C50F30" w:rsidP="0094346B" w14:paraId="2B52526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DB4815" w:rsidRPr="00C50F30" w:rsidP="0094346B" w14:paraId="102F46B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、本基金管理人承诺严格遵守《证券法》、《基金法》及有关法律法规，建立健全内部控制制度，采取有效措施，防止下列行为发生：</w:t>
      </w:r>
    </w:p>
    <w:p w:rsidR="00DB4815" w:rsidRPr="00C50F30" w:rsidP="0094346B" w14:paraId="00B83DB6" w14:textId="77777777">
      <w:pPr>
        <w:spacing w:after="0" w:line="360" w:lineRule="auto"/>
        <w:ind w:firstLine="420"/>
        <w:rPr>
          <w:rFonts w:asciiTheme="minorEastAsia" w:eastAsiaTheme="minorEastAsia" w:hAnsiTheme="minorEastAsia"/>
          <w:color w:val="000000" w:themeColor="text1"/>
        </w:rPr>
      </w:pPr>
      <w:bookmarkStart w:id="6" w:name="_Toc332373456"/>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）将其固有财产或者他人财产混同于基金财产从事证券投资；</w:t>
      </w:r>
      <w:bookmarkEnd w:id="6"/>
    </w:p>
    <w:p w:rsidR="00DB4815" w:rsidRPr="00C50F30" w:rsidP="0094346B" w14:paraId="37242C2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）不公平地对待其管理的不同基金财产；</w:t>
      </w:r>
    </w:p>
    <w:p w:rsidR="00DB4815" w:rsidRPr="00C50F30" w:rsidP="0094346B" w14:paraId="01BFE258" w14:textId="77777777">
      <w:pPr>
        <w:spacing w:after="0" w:line="360" w:lineRule="auto"/>
        <w:ind w:firstLine="420"/>
        <w:rPr>
          <w:rFonts w:asciiTheme="minorEastAsia" w:eastAsiaTheme="minorEastAsia" w:hAnsiTheme="minorEastAsia"/>
          <w:color w:val="000000" w:themeColor="text1"/>
        </w:rPr>
      </w:pPr>
      <w:bookmarkStart w:id="7" w:name="_Toc332373457"/>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）利用基金财产或职务之便为基金份额持有人以外的人谋取利益；</w:t>
      </w:r>
      <w:bookmarkEnd w:id="7"/>
    </w:p>
    <w:p w:rsidR="00DB4815" w:rsidRPr="00C50F30" w:rsidP="0094346B" w14:paraId="395AEBB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）向基金份额持有人违规承诺收益或者承担损失；</w:t>
      </w:r>
    </w:p>
    <w:p w:rsidR="00DB4815" w:rsidRPr="00C50F30" w:rsidP="0094346B" w14:paraId="70108EB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5</w:t>
      </w:r>
      <w:r w:rsidRPr="00C50F30">
        <w:rPr>
          <w:rFonts w:asciiTheme="minorEastAsia" w:eastAsiaTheme="minorEastAsia" w:hAnsiTheme="minorEastAsia" w:hint="eastAsia"/>
          <w:color w:val="000000" w:themeColor="text1"/>
        </w:rPr>
        <w:t>）侵占、挪用基金财产；</w:t>
      </w:r>
    </w:p>
    <w:p w:rsidR="00DB4815" w:rsidRPr="00C50F30" w:rsidP="0094346B" w14:paraId="4640C44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6</w:t>
      </w:r>
      <w:r w:rsidRPr="00C50F30">
        <w:rPr>
          <w:rFonts w:asciiTheme="minorEastAsia" w:eastAsiaTheme="minorEastAsia" w:hAnsiTheme="minorEastAsia" w:hint="eastAsia"/>
          <w:color w:val="000000" w:themeColor="text1"/>
        </w:rPr>
        <w:t>）泄露因职务便利获取的未公开信息、利用该信息从事或者明示、暗示他人从事相关的交易活动；</w:t>
      </w:r>
    </w:p>
    <w:p w:rsidR="00DB4815" w:rsidRPr="00C50F30" w:rsidP="0094346B" w14:paraId="3DB7772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7</w:t>
      </w:r>
      <w:r w:rsidRPr="00C50F30">
        <w:rPr>
          <w:rFonts w:asciiTheme="minorEastAsia" w:eastAsiaTheme="minorEastAsia" w:hAnsiTheme="minorEastAsia" w:hint="eastAsia"/>
          <w:color w:val="000000" w:themeColor="text1"/>
        </w:rPr>
        <w:t>）玩忽职守，不按照规定履行职责；</w:t>
      </w:r>
    </w:p>
    <w:p w:rsidR="00DB4815" w:rsidRPr="00C50F30" w:rsidP="0094346B" w14:paraId="4262909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8</w:t>
      </w:r>
      <w:r w:rsidRPr="00C50F30">
        <w:rPr>
          <w:rFonts w:asciiTheme="minorEastAsia" w:eastAsiaTheme="minorEastAsia" w:hAnsiTheme="minorEastAsia" w:hint="eastAsia"/>
          <w:color w:val="000000" w:themeColor="text1"/>
        </w:rPr>
        <w:t>）法律、行政法规和中国证监会禁止的其他行为。</w:t>
      </w:r>
    </w:p>
    <w:p w:rsidR="00DB4815" w:rsidRPr="00C50F30" w:rsidP="0094346B" w14:paraId="5A52F6D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、本基金管理人承诺加强人员管理，强化职业操守，督促和约束员工遵守国家有关法律、法规及行业规范，诚实信用、勤勉尽责，不从事以下活动：</w:t>
      </w:r>
    </w:p>
    <w:p w:rsidR="00DB4815" w:rsidRPr="00C50F30" w:rsidP="0094346B" w14:paraId="3BD51A4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）越权或违规经营；</w:t>
      </w:r>
    </w:p>
    <w:p w:rsidR="00DB4815" w:rsidRPr="00C50F30" w:rsidP="0094346B" w14:paraId="795D22A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）违反基金合同或托管协议；</w:t>
      </w:r>
    </w:p>
    <w:p w:rsidR="00DB4815" w:rsidRPr="00C50F30" w:rsidP="0094346B" w14:paraId="05064D5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）故意损害基金份额持有人或其他基金相关机构的合法利益；</w:t>
      </w:r>
    </w:p>
    <w:p w:rsidR="00DB4815" w:rsidRPr="00C50F30" w:rsidP="0094346B" w14:paraId="5DD2985D" w14:textId="77777777">
      <w:pPr>
        <w:spacing w:after="0" w:line="360" w:lineRule="auto"/>
        <w:ind w:firstLine="420"/>
        <w:rPr>
          <w:rFonts w:asciiTheme="minorEastAsia" w:eastAsiaTheme="minorEastAsia" w:hAnsiTheme="minorEastAsia"/>
          <w:color w:val="000000" w:themeColor="text1"/>
        </w:rPr>
      </w:pPr>
      <w:bookmarkStart w:id="8" w:name="_Toc332373458"/>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）在向中国证监会报送的资料中弄虚作假；</w:t>
      </w:r>
      <w:bookmarkEnd w:id="8"/>
    </w:p>
    <w:p w:rsidR="00DB4815" w:rsidRPr="00C50F30" w:rsidP="0094346B" w14:paraId="732C0EB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5</w:t>
      </w:r>
      <w:r w:rsidRPr="00C50F30">
        <w:rPr>
          <w:rFonts w:asciiTheme="minorEastAsia" w:eastAsiaTheme="minorEastAsia" w:hAnsiTheme="minorEastAsia" w:hint="eastAsia"/>
          <w:color w:val="000000" w:themeColor="text1"/>
        </w:rPr>
        <w:t>）拒绝、干扰、阻挠或严重影响中国证监会依法监管；</w:t>
      </w:r>
    </w:p>
    <w:p w:rsidR="00DB4815" w:rsidRPr="00C50F30" w:rsidP="0094346B" w14:paraId="7C3E3229" w14:textId="77777777">
      <w:pPr>
        <w:spacing w:after="0" w:line="360" w:lineRule="auto"/>
        <w:ind w:firstLine="420"/>
        <w:rPr>
          <w:rFonts w:asciiTheme="minorEastAsia" w:eastAsiaTheme="minorEastAsia" w:hAnsiTheme="minorEastAsia"/>
          <w:color w:val="000000" w:themeColor="text1"/>
        </w:rPr>
      </w:pPr>
      <w:bookmarkStart w:id="9" w:name="_Toc332373459"/>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6</w:t>
      </w:r>
      <w:r w:rsidRPr="00C50F30">
        <w:rPr>
          <w:rFonts w:asciiTheme="minorEastAsia" w:eastAsiaTheme="minorEastAsia" w:hAnsiTheme="minorEastAsia" w:hint="eastAsia"/>
          <w:color w:val="000000" w:themeColor="text1"/>
        </w:rPr>
        <w:t>）玩忽职守、滥用职权；</w:t>
      </w:r>
      <w:bookmarkEnd w:id="9"/>
    </w:p>
    <w:p w:rsidR="00DB4815" w:rsidRPr="00C50F30" w:rsidP="0094346B" w14:paraId="7917567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7</w:t>
      </w:r>
      <w:r w:rsidRPr="00C50F30">
        <w:rPr>
          <w:rFonts w:asciiTheme="minorEastAsia" w:eastAsiaTheme="minorEastAsia" w:hAnsiTheme="minorEastAsia" w:hint="eastAsia"/>
          <w:color w:val="000000" w:themeColor="text1"/>
        </w:rPr>
        <w:t>）违反现行有效的有关法律、法规、规章、基金合同和中国证监会的有关规定，泄露在任职期间知悉的有关证券、基金的商业秘密，尚未依法公开的基金投资内容、基金投资计划等信息；</w:t>
      </w:r>
    </w:p>
    <w:p w:rsidR="00DB4815" w:rsidRPr="00C50F30" w:rsidP="0094346B" w14:paraId="0F5BF72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8</w:t>
      </w:r>
      <w:r w:rsidRPr="00C50F30">
        <w:rPr>
          <w:rFonts w:asciiTheme="minorEastAsia" w:eastAsiaTheme="minorEastAsia" w:hAnsiTheme="minorEastAsia" w:hint="eastAsia"/>
          <w:color w:val="000000" w:themeColor="text1"/>
        </w:rPr>
        <w:t>）违反证券交易场所业务规则，利用对敲、倒仓等手段操纵市场价格，扰乱市场秩序；</w:t>
      </w:r>
    </w:p>
    <w:p w:rsidR="00DB4815" w:rsidRPr="00C50F30" w:rsidP="0094346B" w14:paraId="562585B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9</w:t>
      </w:r>
      <w:r w:rsidRPr="00C50F30">
        <w:rPr>
          <w:rFonts w:asciiTheme="minorEastAsia" w:eastAsiaTheme="minorEastAsia" w:hAnsiTheme="minorEastAsia" w:hint="eastAsia"/>
          <w:color w:val="000000" w:themeColor="text1"/>
        </w:rPr>
        <w:t>）贬损同行，以抬高自己；</w:t>
      </w:r>
    </w:p>
    <w:p w:rsidR="00DB4815" w:rsidRPr="00C50F30" w:rsidP="0094346B" w14:paraId="78884CB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10</w:t>
      </w:r>
      <w:r w:rsidRPr="00C50F30">
        <w:rPr>
          <w:rFonts w:asciiTheme="minorEastAsia" w:eastAsiaTheme="minorEastAsia" w:hAnsiTheme="minorEastAsia" w:hint="eastAsia"/>
          <w:color w:val="000000" w:themeColor="text1"/>
        </w:rPr>
        <w:t>）以不正当手段谋求业务发展；</w:t>
      </w:r>
    </w:p>
    <w:p w:rsidR="00DB4815" w:rsidRPr="00C50F30" w:rsidP="0094346B" w14:paraId="1FF41D5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11</w:t>
      </w:r>
      <w:r w:rsidRPr="00C50F30">
        <w:rPr>
          <w:rFonts w:asciiTheme="minorEastAsia" w:eastAsiaTheme="minorEastAsia" w:hAnsiTheme="minorEastAsia" w:hint="eastAsia"/>
          <w:color w:val="000000" w:themeColor="text1"/>
        </w:rPr>
        <w:t>）有悖社会公德，损害证券投资基金人员形象；</w:t>
      </w:r>
    </w:p>
    <w:p w:rsidR="00DB4815" w:rsidRPr="00C50F30" w:rsidP="0094346B" w14:paraId="73174FA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12</w:t>
      </w:r>
      <w:r w:rsidRPr="00C50F30">
        <w:rPr>
          <w:rFonts w:asciiTheme="minorEastAsia" w:eastAsiaTheme="minorEastAsia" w:hAnsiTheme="minorEastAsia" w:hint="eastAsia"/>
          <w:color w:val="000000" w:themeColor="text1"/>
        </w:rPr>
        <w:t>）在公开信息披露和广告中故意含有虚假、误导、欺诈成分；</w:t>
      </w:r>
    </w:p>
    <w:p w:rsidR="00DB4815" w:rsidRPr="00C50F30" w:rsidP="0094346B" w14:paraId="60569AF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13</w:t>
      </w:r>
      <w:r w:rsidRPr="00C50F30">
        <w:rPr>
          <w:rFonts w:asciiTheme="minorEastAsia" w:eastAsiaTheme="minorEastAsia" w:hAnsiTheme="minorEastAsia" w:hint="eastAsia"/>
          <w:color w:val="000000" w:themeColor="text1"/>
        </w:rPr>
        <w:t>）其他法律、行政法规以及中国证监会禁止的行为。</w:t>
      </w:r>
    </w:p>
    <w:p w:rsidR="00DB4815" w:rsidRPr="00C50F30" w:rsidP="0094346B" w14:paraId="75840105" w14:textId="77777777">
      <w:pPr>
        <w:spacing w:after="0" w:line="360" w:lineRule="auto"/>
        <w:ind w:firstLine="420"/>
        <w:rPr>
          <w:rFonts w:asciiTheme="minorEastAsia" w:eastAsiaTheme="minorEastAsia" w:hAnsiTheme="minorEastAsia"/>
          <w:color w:val="000000" w:themeColor="text1"/>
        </w:rPr>
      </w:pPr>
      <w:bookmarkStart w:id="10" w:name="_Toc332373460"/>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、基金经理承诺</w:t>
      </w:r>
      <w:bookmarkEnd w:id="10"/>
    </w:p>
    <w:p w:rsidR="00DB4815" w:rsidRPr="00C50F30" w:rsidP="0094346B" w14:paraId="6428105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）依照有关法律、法规和基金合同的规定，本着谨慎的原则为基金份额持有人谋取最大利益；</w:t>
      </w:r>
    </w:p>
    <w:p w:rsidR="00DB4815" w:rsidRPr="00C50F30" w:rsidP="0094346B" w14:paraId="7008507E" w14:textId="77777777">
      <w:pPr>
        <w:spacing w:after="0" w:line="360" w:lineRule="auto"/>
        <w:ind w:firstLine="420"/>
        <w:rPr>
          <w:rFonts w:asciiTheme="minorEastAsia" w:eastAsiaTheme="minorEastAsia" w:hAnsiTheme="minorEastAsia"/>
          <w:color w:val="000000" w:themeColor="text1"/>
        </w:rPr>
      </w:pPr>
      <w:bookmarkStart w:id="11" w:name="_Toc332373461"/>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）不利用职务之便为自己及其代理人、受雇人或任何第三人谋取利益；</w:t>
      </w:r>
      <w:bookmarkEnd w:id="11"/>
    </w:p>
    <w:p w:rsidR="00DB4815" w:rsidRPr="00C50F30" w:rsidP="0094346B" w14:paraId="0A04DF0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）不违反现行有效的有关法律、法规、规章、基金合同和中国证监会的有关规定，泄露在任职期间知悉的有关证券、基金的商业秘密、尚未依法公开的基金投资内容、基金投资计划等信息；</w:t>
      </w:r>
    </w:p>
    <w:p w:rsidR="00DB4815" w:rsidRPr="00C50F30" w:rsidP="0094346B" w14:paraId="77EC965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）不从事损害基金财产和基金份额持有人利益的证券交易及其他活动。</w:t>
      </w:r>
    </w:p>
    <w:p w:rsidR="00DB4815" w:rsidRPr="00C50F30" w:rsidP="0094346B" w14:paraId="4A513591" w14:textId="77777777">
      <w:pPr>
        <w:spacing w:after="0" w:line="360" w:lineRule="auto"/>
        <w:ind w:firstLine="420"/>
        <w:rPr>
          <w:rFonts w:asciiTheme="minorEastAsia" w:eastAsiaTheme="minorEastAsia" w:hAnsiTheme="minorEastAsia"/>
          <w:color w:val="000000" w:themeColor="text1"/>
        </w:rPr>
      </w:pPr>
      <w:bookmarkStart w:id="12" w:name="_Toc332373462"/>
      <w:r w:rsidRPr="00C50F30">
        <w:rPr>
          <w:rFonts w:asciiTheme="minorEastAsia" w:eastAsiaTheme="minorEastAsia" w:hAnsiTheme="minorEastAsia" w:hint="eastAsia"/>
          <w:color w:val="000000" w:themeColor="text1"/>
        </w:rPr>
        <w:t>五、基金管理人的内部控制制度</w:t>
      </w:r>
    </w:p>
    <w:p w:rsidR="00DB4815" w:rsidRPr="00C50F30" w:rsidP="0094346B" w14:paraId="2880D61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DB4815" w:rsidRPr="00C50F30" w:rsidP="0094346B" w14:paraId="71A2F99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、公司内部控制的总体目标</w:t>
      </w:r>
    </w:p>
    <w:p w:rsidR="00DB4815" w:rsidRPr="00C50F30" w:rsidP="0094346B" w14:paraId="144DF4A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）保证公司经营管理活动的合法合规性；</w:t>
      </w:r>
    </w:p>
    <w:p w:rsidR="00DB4815" w:rsidRPr="00C50F30" w:rsidP="0094346B" w14:paraId="0DAF08E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）保证各类基金份额持有人及委托人的合法权益不受侵犯；</w:t>
      </w:r>
    </w:p>
    <w:p w:rsidR="00DB4815" w:rsidRPr="00C50F30" w:rsidP="0094346B" w14:paraId="0EF4564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）防范和化解经营风险，提高经营管理效率，确保业务稳健经营运行和受托资产安全完整，实现公司的持续、健康发展，促进公司实现发展战略；</w:t>
      </w:r>
    </w:p>
    <w:p w:rsidR="00DB4815" w:rsidRPr="00C50F30" w:rsidP="0094346B" w14:paraId="4E9F115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）督促公司全体员工恪守职业操守，正直诚信，廉洁自律，勤勉尽责；</w:t>
      </w:r>
    </w:p>
    <w:p w:rsidR="00DB4815" w:rsidRPr="00C50F30" w:rsidP="0094346B" w14:paraId="4769739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5</w:t>
      </w:r>
      <w:r w:rsidRPr="00C50F30">
        <w:rPr>
          <w:rFonts w:asciiTheme="minorEastAsia" w:eastAsiaTheme="minorEastAsia" w:hAnsiTheme="minorEastAsia" w:hint="eastAsia"/>
          <w:color w:val="000000" w:themeColor="text1"/>
        </w:rPr>
        <w:t>）维护公司的声誉，保持公司的良好形象。</w:t>
      </w:r>
    </w:p>
    <w:p w:rsidR="00DB4815" w:rsidRPr="00C50F30" w:rsidP="0094346B" w14:paraId="3383ABF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、公司内部控制遵循的原则</w:t>
      </w:r>
    </w:p>
    <w:p w:rsidR="00DB4815" w:rsidRPr="00C50F30" w:rsidP="0094346B" w14:paraId="5D69DDB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）健全性原则。内部控制应当包括公司的各项业务、各个部门或机构和各级人员</w:t>
      </w:r>
      <w:r w:rsidRPr="00C50F30">
        <w:rPr>
          <w:rFonts w:asciiTheme="minorEastAsia" w:eastAsiaTheme="minorEastAsia" w:hAnsiTheme="minorEastAsia"/>
          <w:color w:val="000000" w:themeColor="text1"/>
        </w:rPr>
        <w:t>,</w:t>
      </w:r>
      <w:r w:rsidRPr="00C50F30">
        <w:rPr>
          <w:rFonts w:asciiTheme="minorEastAsia" w:eastAsiaTheme="minorEastAsia" w:hAnsiTheme="minorEastAsia" w:hint="eastAsia"/>
          <w:color w:val="000000" w:themeColor="text1"/>
        </w:rPr>
        <w:t>并涵盖到决策、执行、监督、反馈等各个环节。</w:t>
      </w:r>
    </w:p>
    <w:p w:rsidR="00DB4815" w:rsidRPr="00C50F30" w:rsidP="0094346B" w14:paraId="416C1A1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）有效性原则。通过科学的内控手段和方法，建立合理的内控程序，维护内控制度的有效执行。</w:t>
      </w:r>
    </w:p>
    <w:p w:rsidR="00DB4815" w:rsidRPr="00C50F30" w:rsidP="0094346B" w14:paraId="6B319EF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）独立性原则。公司机构、部门和岗位职责应当保持相对独立，除非法律法规另有规定，公司基金资产、自有资产、其他资产的运作应当分离。</w:t>
      </w:r>
    </w:p>
    <w:p w:rsidR="00DB4815" w:rsidRPr="00C50F30" w:rsidP="0094346B" w14:paraId="69ABABC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）相互制约原则。公司内部部门和岗位的设置应当体现权责分明、相互制衡。</w:t>
      </w:r>
    </w:p>
    <w:p w:rsidR="00DB4815" w:rsidRPr="00C50F30" w:rsidP="0094346B" w14:paraId="79E94FC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5</w:t>
      </w:r>
      <w:r w:rsidRPr="00C50F30">
        <w:rPr>
          <w:rFonts w:asciiTheme="minorEastAsia" w:eastAsiaTheme="minorEastAsia" w:hAnsiTheme="minorEastAsia" w:hint="eastAsia"/>
          <w:color w:val="000000" w:themeColor="text1"/>
        </w:rPr>
        <w:t>）成本效益原则。公司运用科学化的经营管理方法降低运作成本，提高经济效益，力争以合理的控制成本达到最佳的内部控制效果。</w:t>
      </w:r>
    </w:p>
    <w:p w:rsidR="00DB4815" w:rsidRPr="00C50F30" w:rsidP="0094346B" w14:paraId="06A73DE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、内部控制的制度体系</w:t>
      </w:r>
    </w:p>
    <w:p w:rsidR="00DB4815" w:rsidRPr="00C50F30" w:rsidP="0094346B" w14:paraId="58FE4C8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bookmarkEnd w:id="12"/>
    <w:p w:rsidR="00DB4815" w:rsidRPr="00C50F30" w:rsidP="0094346B" w14:paraId="2ECB158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、关于授权、研究、投资、交易等方面的控制点</w:t>
      </w:r>
    </w:p>
    <w:p w:rsidR="00DB4815" w:rsidRPr="00C50F30" w:rsidP="0094346B" w14:paraId="4005121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）授权制度</w:t>
      </w:r>
    </w:p>
    <w:p w:rsidR="00DB4815" w:rsidRPr="00C50F30" w:rsidP="0094346B" w14:paraId="1D93CB7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DB4815" w:rsidRPr="00C50F30" w:rsidP="0094346B" w14:paraId="49F2005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）公司研究业务</w:t>
      </w:r>
    </w:p>
    <w:p w:rsidR="00DB4815" w:rsidRPr="00C50F30" w:rsidP="0094346B" w14:paraId="64037DC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DB4815" w:rsidRPr="00C50F30" w:rsidP="0094346B" w14:paraId="74FCAD9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）基金投资业务</w:t>
      </w:r>
    </w:p>
    <w:p w:rsidR="00DB4815" w:rsidRPr="00C50F30" w:rsidP="0094346B" w14:paraId="1C9BFDC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DB4815" w:rsidRPr="00C50F30" w:rsidP="0094346B" w14:paraId="276299A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）交易业务</w:t>
      </w:r>
    </w:p>
    <w:p w:rsidR="00DB4815" w:rsidRPr="00C50F30" w:rsidP="0094346B" w14:paraId="0CAE3D0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DB4815" w:rsidRPr="00C50F30" w:rsidP="0094346B" w14:paraId="1368958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5</w:t>
      </w:r>
      <w:r w:rsidRPr="00C50F30">
        <w:rPr>
          <w:rFonts w:asciiTheme="minorEastAsia" w:eastAsiaTheme="minorEastAsia" w:hAnsiTheme="minorEastAsia" w:hint="eastAsia"/>
          <w:color w:val="000000" w:themeColor="text1"/>
        </w:rPr>
        <w:t>）基金会计核算</w:t>
      </w:r>
    </w:p>
    <w:p w:rsidR="00DB4815" w:rsidRPr="00C50F30" w:rsidP="0094346B" w14:paraId="2E3C4CC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DB4815" w:rsidRPr="00C50F30" w:rsidP="0094346B" w14:paraId="5A5A631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6</w:t>
      </w:r>
      <w:r w:rsidRPr="00C50F30">
        <w:rPr>
          <w:rFonts w:asciiTheme="minorEastAsia" w:eastAsiaTheme="minorEastAsia" w:hAnsiTheme="minorEastAsia" w:hint="eastAsia"/>
          <w:color w:val="000000" w:themeColor="text1"/>
        </w:rPr>
        <w:t>）信息披露</w:t>
      </w:r>
    </w:p>
    <w:p w:rsidR="00DB4815" w:rsidRPr="00C50F30" w:rsidP="0094346B" w14:paraId="5898E37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DB4815" w:rsidRPr="00C50F30" w:rsidP="0094346B" w14:paraId="7C5B323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7</w:t>
      </w:r>
      <w:r w:rsidRPr="00C50F30">
        <w:rPr>
          <w:rFonts w:asciiTheme="minorEastAsia" w:eastAsiaTheme="minorEastAsia" w:hAnsiTheme="minorEastAsia" w:hint="eastAsia"/>
          <w:color w:val="000000" w:themeColor="text1"/>
        </w:rPr>
        <w:t>）监察与合规管理</w:t>
      </w:r>
    </w:p>
    <w:p w:rsidR="00DB4815" w:rsidRPr="00C50F30" w:rsidP="0094346B" w14:paraId="51A1FD4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DB4815" w:rsidRPr="00C50F30" w:rsidP="0094346B" w14:paraId="4E7DBD4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公司设立监察合规管理部门，并保障其独立性。监察合规管理部门按照公司规定和督察长的安排履行监察与合规管理职责。</w:t>
      </w:r>
    </w:p>
    <w:p w:rsidR="00DB4815" w:rsidRPr="00C50F30" w:rsidP="0094346B" w14:paraId="48D3CAC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监察合规管理部门通过定期或不定期检查内部控制制度的执行情况，督促公司和旗下基金的管理运作规范进行。</w:t>
      </w:r>
    </w:p>
    <w:p w:rsidR="00DB4815" w:rsidRPr="00C50F30" w:rsidP="0094346B" w14:paraId="0017EB2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公司董事会和管理层充分重视和支持监察与合规管理工作，对违反法律、法规和公司内部控制制度的，追究有关部门和人员的责任。</w:t>
      </w:r>
    </w:p>
    <w:p w:rsidR="00DB4815" w:rsidRPr="00C50F30" w:rsidP="0094346B" w14:paraId="30A5C28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5</w:t>
      </w:r>
      <w:r w:rsidRPr="00C50F30">
        <w:rPr>
          <w:rFonts w:asciiTheme="minorEastAsia" w:eastAsiaTheme="minorEastAsia" w:hAnsiTheme="minorEastAsia" w:hint="eastAsia"/>
          <w:color w:val="000000" w:themeColor="text1"/>
        </w:rPr>
        <w:t>、基金管理人关于内部控制制度声明书</w:t>
      </w:r>
    </w:p>
    <w:p w:rsidR="00DB4815" w:rsidRPr="00C50F30" w:rsidP="0094346B" w14:paraId="6223F90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）本公司承诺以上关于内部控制制度的披露真实、准确；</w:t>
      </w:r>
    </w:p>
    <w:p w:rsidR="00DB4815" w:rsidRPr="00C50F30" w:rsidP="0094346B" w14:paraId="1915561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2</w:t>
      </w:r>
      <w:r w:rsidRPr="00C50F30">
        <w:rPr>
          <w:rFonts w:asciiTheme="minorEastAsia" w:eastAsiaTheme="minorEastAsia" w:hAnsiTheme="minorEastAsia" w:hint="eastAsia"/>
          <w:color w:val="000000" w:themeColor="text1"/>
        </w:rPr>
        <w:t>）本公司承诺根据市场变化和公司业务发展不断完善内部控制制度。</w:t>
      </w:r>
      <w:bookmarkStart w:id="13" w:name="_Hlt133151691"/>
      <w:bookmarkStart w:id="14" w:name="_Hlt80958353"/>
      <w:bookmarkStart w:id="15" w:name="_Hlt133147570"/>
      <w:bookmarkEnd w:id="13"/>
      <w:bookmarkEnd w:id="14"/>
      <w:bookmarkEnd w:id="15"/>
    </w:p>
    <w:p w:rsidR="00DB4815" w:rsidRPr="00C50F30" w:rsidP="0094346B" w14:paraId="62937974" w14:textId="77777777">
      <w:pPr>
        <w:pStyle w:val="11"/>
        <w:spacing w:after="0" w:line="360" w:lineRule="auto"/>
        <w:ind w:firstLine="643"/>
        <w:rPr>
          <w:rFonts w:asciiTheme="minorEastAsia" w:eastAsiaTheme="minorEastAsia" w:hAnsiTheme="minorEastAsia"/>
          <w:color w:val="000000" w:themeColor="text1"/>
        </w:rPr>
      </w:pPr>
      <w:r w:rsidRPr="00C50F30">
        <w:rPr>
          <w:rFonts w:asciiTheme="minorEastAsia" w:eastAsiaTheme="minorEastAsia" w:hAnsiTheme="minorEastAsia"/>
          <w:b/>
          <w:bCs/>
          <w:i/>
          <w:color w:val="000000" w:themeColor="text1"/>
        </w:rPr>
        <w:br w:type="column"/>
      </w:r>
      <w:bookmarkStart w:id="16" w:name="_Toc172634749"/>
      <w:r w:rsidRPr="00C50F30">
        <w:rPr>
          <w:rFonts w:asciiTheme="minorEastAsia" w:eastAsiaTheme="minorEastAsia" w:hAnsiTheme="minorEastAsia"/>
          <w:color w:val="000000" w:themeColor="text1"/>
        </w:rPr>
        <w:t>第</w:t>
      </w:r>
      <w:r w:rsidRPr="00C50F30">
        <w:rPr>
          <w:rFonts w:asciiTheme="minorEastAsia" w:eastAsiaTheme="minorEastAsia" w:hAnsiTheme="minorEastAsia" w:hint="eastAsia"/>
          <w:color w:val="000000" w:themeColor="text1"/>
        </w:rPr>
        <w:t>四部分 基金托管人</w:t>
      </w:r>
      <w:bookmarkEnd w:id="16"/>
    </w:p>
    <w:p w:rsidR="00C06A09" w:rsidRPr="00C50F30" w:rsidP="00C06A09" w14:paraId="447ADEE6" w14:textId="3F0BA85C">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一、基金托管人情况</w:t>
      </w:r>
    </w:p>
    <w:p w:rsidR="00C06A09" w:rsidRPr="00C50F30" w:rsidP="00C06A09" w14:paraId="38C6082E"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1、基本情况</w:t>
      </w:r>
    </w:p>
    <w:p w:rsidR="00C06A09" w:rsidRPr="00C50F30" w:rsidP="00C06A09" w14:paraId="2034926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名称：中国邮政储蓄银行股份有限公司(简称：中国邮政储蓄银行) </w:t>
      </w:r>
    </w:p>
    <w:p w:rsidR="00C06A09" w:rsidRPr="00C50F30" w:rsidP="00C06A09" w14:paraId="1BE103B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住所：北京市西城区金融大街3号</w:t>
      </w:r>
    </w:p>
    <w:p w:rsidR="00C06A09" w:rsidRPr="00C50F30" w:rsidP="00C06A09" w14:paraId="225725F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办公地址：北京市西城区金融大街3号A座</w:t>
      </w:r>
    </w:p>
    <w:p w:rsidR="00C06A09" w:rsidRPr="00C50F30" w:rsidP="00C06A09" w14:paraId="04595DD0" w14:textId="42B50EE0">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法定代表人：刘建军</w:t>
      </w:r>
    </w:p>
    <w:p w:rsidR="00C06A09" w:rsidRPr="00C50F30" w:rsidP="00C06A09" w14:paraId="7370B48C"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成立时间：2007年3月6日</w:t>
      </w:r>
    </w:p>
    <w:p w:rsidR="00C06A09" w:rsidRPr="00C50F30" w:rsidP="00C06A09" w14:paraId="45CB63B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组织形式：股份有限公司</w:t>
      </w:r>
    </w:p>
    <w:p w:rsidR="00C06A09" w:rsidRPr="00C50F30" w:rsidP="00C06A09" w14:paraId="26BCF28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注册资本：923.84亿元人民币</w:t>
      </w:r>
    </w:p>
    <w:p w:rsidR="00C06A09" w:rsidRPr="00C50F30" w:rsidP="00C06A09" w14:paraId="39B1858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存续期间：持续经营</w:t>
      </w:r>
    </w:p>
    <w:p w:rsidR="00C06A09" w:rsidRPr="00C50F30" w:rsidP="00C06A09" w14:paraId="6A5C6D5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批准设立机关及批准设立文号：中国银监会银监复〔2006〕484号</w:t>
      </w:r>
    </w:p>
    <w:p w:rsidR="00C06A09" w:rsidRPr="00C50F30" w:rsidP="00C06A09" w14:paraId="76DCD3D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基金托管资格批文及文号：证监许可〔2009〕673号</w:t>
      </w:r>
    </w:p>
    <w:p w:rsidR="00C06A09" w:rsidRPr="00C50F30" w:rsidP="00C06A09" w14:paraId="10B7C26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联系人：马强</w:t>
      </w:r>
    </w:p>
    <w:p w:rsidR="00C06A09" w:rsidRPr="00C50F30" w:rsidP="00C06A09" w14:paraId="74A91D5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联系电话：010－68857221</w:t>
      </w:r>
    </w:p>
    <w:p w:rsidR="00C06A09" w:rsidRPr="00C50F30" w:rsidP="00C06A09" w14:paraId="16D86AF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C06A09" w:rsidRPr="00C50F30" w:rsidP="00C06A09" w14:paraId="078CCBC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C06A09" w:rsidRPr="00C50F30" w:rsidP="00C06A09" w14:paraId="3F71FAF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2、主要人员情况</w:t>
      </w:r>
    </w:p>
    <w:p w:rsidR="00C06A09" w:rsidRPr="00C50F30" w:rsidP="00C06A09" w14:paraId="12B5AAA1" w14:textId="25045F33">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中国邮政储蓄银行股份有限公司总行设托管业务部，下设资产托管处、产品管理处、风险管理处、运营管理处等处室。现有员工59人，全部员工拥有大学本科以上学历，56名员工拥有基金从业资格，具备丰富的托管服务经验。</w:t>
      </w:r>
    </w:p>
    <w:p w:rsidR="00C06A09" w:rsidRPr="00C50F30" w:rsidP="00C06A09" w14:paraId="5E5F8E3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3、托管业务经营情况</w:t>
      </w:r>
    </w:p>
    <w:p w:rsidR="00C06A09" w:rsidRPr="00C50F30" w:rsidP="00C06A09" w14:paraId="12E0E3B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C06A09" w:rsidRPr="00C50F30" w:rsidP="00C06A09" w14:paraId="588D0C11" w14:textId="2A8E151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截至2023年9月30日，中国邮政储蓄银行托管的证券投资基金共364只。至今，中国邮政储蓄银行已形成涵盖证券投资基金、证券期货经营机构私募资产管理计划、信托计划、银行理财产品、保险资金、保险资产管理计划、私募投资基金等多种资产类型的托管产品体系。</w:t>
      </w:r>
    </w:p>
    <w:p w:rsidR="00C06A09" w:rsidRPr="00C50F30" w:rsidP="00C06A09" w14:paraId="3614DC8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二、基金托管人的内部控制制度</w:t>
      </w:r>
    </w:p>
    <w:p w:rsidR="00C06A09" w:rsidRPr="00C50F30" w:rsidP="00C06A09" w14:paraId="595D7758"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1、内部控制目标</w:t>
      </w:r>
    </w:p>
    <w:p w:rsidR="00C06A09" w:rsidRPr="00C50F30" w:rsidP="00C06A09" w14:paraId="71B8434E"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C06A09" w:rsidRPr="00C50F30" w:rsidP="00C06A09" w14:paraId="44FB0D7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2、内部控制组织结构</w:t>
      </w:r>
    </w:p>
    <w:p w:rsidR="00C06A09" w:rsidRPr="00C50F30" w:rsidP="00C06A09" w14:paraId="6E4020BC"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中国邮政储蓄银行设有风险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C06A09" w:rsidRPr="00C50F30" w:rsidP="00C06A09" w14:paraId="2D34C75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3、内部控制制度及措施</w:t>
      </w:r>
    </w:p>
    <w:p w:rsidR="00C06A09" w:rsidRPr="00C50F30" w:rsidP="00C06A09" w14:paraId="5CCFC53E"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C06A09" w:rsidRPr="00C50F30" w:rsidP="00C06A09" w14:paraId="29CED2A9"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三、基金托管人对基金管理人运作基金进行监督的方法和程序</w:t>
      </w:r>
    </w:p>
    <w:p w:rsidR="00C06A09" w:rsidRPr="00C50F30" w:rsidP="00C06A09" w14:paraId="7E746FE3"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1、监督方法</w:t>
      </w:r>
    </w:p>
    <w:p w:rsidR="00C06A09" w:rsidRPr="00C50F30" w:rsidP="00C06A09" w14:paraId="53F5572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C06A09" w:rsidRPr="00C50F30" w:rsidP="00C06A09" w14:paraId="061CEDB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2、监督流程</w:t>
      </w:r>
    </w:p>
    <w:p w:rsidR="00C06A09" w:rsidRPr="00C50F30" w:rsidP="00C06A09" w14:paraId="1ED7BBE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C06A09" w:rsidRPr="00C50F30" w:rsidP="00C06A09" w14:paraId="5550588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（2）收到基金管理人的划款指令后，对涉及各基金的投资范围、投资对象及交易对手等内容进行合法合规性监督。</w:t>
      </w:r>
    </w:p>
    <w:p w:rsidR="00C06A09" w:rsidRPr="00C50F30" w:rsidP="00C06A09" w14:paraId="75B0957E" w14:textId="0660CAB9">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（3）通过技术或非技术手段发现基金涉嫌违规交易，电话或书面要求管理人进行解释或举证，要求限期纠正，并及时报告中国证监会。</w:t>
      </w:r>
    </w:p>
    <w:p w:rsidR="00DB4815" w:rsidRPr="00C50F30" w:rsidP="0094346B" w14:paraId="20348C27" w14:textId="2BE66E55">
      <w:pPr>
        <w:spacing w:after="0" w:line="360" w:lineRule="auto"/>
        <w:ind w:firstLine="420"/>
        <w:rPr>
          <w:rFonts w:asciiTheme="minorEastAsia" w:eastAsiaTheme="minorEastAsia" w:hAnsiTheme="minorEastAsia"/>
          <w:color w:val="000000" w:themeColor="text1"/>
          <w:szCs w:val="21"/>
        </w:rPr>
      </w:pPr>
    </w:p>
    <w:p w:rsidR="00DB4815" w:rsidRPr="00C50F30" w:rsidP="0094346B" w14:paraId="1AF17A87" w14:textId="77777777">
      <w:pPr>
        <w:pStyle w:val="111"/>
        <w:spacing w:after="0" w:line="360" w:lineRule="auto"/>
        <w:ind w:firstLine="640"/>
        <w:rPr>
          <w:rFonts w:asciiTheme="minorEastAsia" w:eastAsiaTheme="minorEastAsia" w:hAnsiTheme="minorEastAsia"/>
          <w:color w:val="000000" w:themeColor="text1"/>
          <w:szCs w:val="32"/>
        </w:rPr>
      </w:pPr>
      <w:bookmarkStart w:id="17" w:name="_Toc172634750"/>
      <w:r w:rsidRPr="00C50F30">
        <w:rPr>
          <w:rFonts w:asciiTheme="minorEastAsia" w:eastAsiaTheme="minorEastAsia" w:hAnsiTheme="minorEastAsia" w:hint="eastAsia"/>
          <w:color w:val="000000" w:themeColor="text1"/>
          <w:szCs w:val="21"/>
        </w:rPr>
        <w:t>第五部分 相关服务机构</w:t>
      </w:r>
      <w:bookmarkEnd w:id="17"/>
    </w:p>
    <w:p w:rsidR="00DB4815" w:rsidRPr="00C50F30" w:rsidP="0094346B" w14:paraId="3CF65606" w14:textId="53E042F9">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一、基金份额</w:t>
      </w:r>
      <w:r w:rsidRPr="00C50F30" w:rsidR="0050312A">
        <w:rPr>
          <w:rStyle w:val="da"/>
          <w:rFonts w:asciiTheme="minorEastAsia" w:eastAsiaTheme="minorEastAsia" w:hAnsiTheme="minorEastAsia" w:hint="eastAsia"/>
          <w:color w:val="000000" w:themeColor="text1"/>
        </w:rPr>
        <w:t>销售</w:t>
      </w:r>
      <w:r w:rsidRPr="00C50F30">
        <w:rPr>
          <w:rStyle w:val="da"/>
          <w:rFonts w:asciiTheme="minorEastAsia" w:eastAsiaTheme="minorEastAsia" w:hAnsiTheme="minorEastAsia" w:hint="eastAsia"/>
          <w:color w:val="000000" w:themeColor="text1"/>
        </w:rPr>
        <w:t>机构</w:t>
      </w:r>
    </w:p>
    <w:p w:rsidR="00B04842" w:rsidRPr="00C50F30" w:rsidP="00B04842" w14:paraId="52A8ACB0"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1、A类基金份额销售机构</w:t>
      </w:r>
    </w:p>
    <w:p w:rsidR="00DB4815" w:rsidRPr="00C50F30" w:rsidP="00B04842" w14:paraId="514EFADF" w14:textId="0E876B3B">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w:t>
      </w:r>
      <w:r w:rsidRPr="00C50F30" w:rsidR="003062A4">
        <w:rPr>
          <w:rStyle w:val="da"/>
          <w:rFonts w:asciiTheme="minorEastAsia" w:eastAsiaTheme="minorEastAsia" w:hAnsiTheme="minorEastAsia" w:hint="eastAsia"/>
          <w:color w:val="000000" w:themeColor="text1"/>
        </w:rPr>
        <w:t>直销机构：易方达基金管理有限公司</w:t>
      </w:r>
    </w:p>
    <w:p w:rsidR="00DB4815" w:rsidRPr="00C50F30" w:rsidP="0094346B" w14:paraId="5DFB1CEB"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注册地址：广东省珠海市横琴新区荣粤道 188 号 6 层</w:t>
      </w:r>
    </w:p>
    <w:p w:rsidR="00DB4815" w:rsidRPr="00C50F30" w:rsidP="0094346B" w14:paraId="05915065" w14:textId="30D19174">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办公地址：</w:t>
      </w:r>
      <w:r w:rsidRPr="00C50F30" w:rsidR="00A25BD3">
        <w:rPr>
          <w:rFonts w:asciiTheme="minorEastAsia" w:eastAsiaTheme="minorEastAsia" w:hAnsiTheme="minorEastAsia" w:hint="eastAsia"/>
          <w:color w:val="000000" w:themeColor="text1"/>
          <w:szCs w:val="21"/>
        </w:rPr>
        <w:t>广州市天河区珠江新城珠江东路30号广州银行大厦40-43楼；</w:t>
      </w:r>
      <w:r w:rsidRPr="00C50F30" w:rsidR="00A25BD3">
        <w:rPr>
          <w:rFonts w:asciiTheme="minorEastAsia" w:eastAsiaTheme="minorEastAsia" w:hAnsiTheme="minorEastAsia"/>
          <w:color w:val="000000" w:themeColor="text1"/>
          <w:szCs w:val="21"/>
        </w:rPr>
        <w:t>广东省珠海市横琴新区荣粤道188号6层</w:t>
      </w:r>
    </w:p>
    <w:p w:rsidR="00DB4815" w:rsidRPr="00C50F30" w:rsidP="0094346B" w14:paraId="32C5F12F"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法定代表人：刘晓艳</w:t>
      </w:r>
    </w:p>
    <w:p w:rsidR="00DB4815" w:rsidRPr="00C50F30" w:rsidP="0094346B" w14:paraId="6EC25E48"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电话：020-85102506</w:t>
      </w:r>
    </w:p>
    <w:p w:rsidR="00DB4815" w:rsidRPr="00C50F30" w:rsidP="0094346B" w14:paraId="31A7D190"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传真：4008818099</w:t>
      </w:r>
    </w:p>
    <w:p w:rsidR="00DB4815" w:rsidRPr="00C50F30" w:rsidP="0094346B" w14:paraId="0E1F6040"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联系人：梁美</w:t>
      </w:r>
    </w:p>
    <w:p w:rsidR="00DB4815" w:rsidRPr="00C50F30" w:rsidP="0094346B" w14:paraId="64BC300B"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网址：www.efunds.com.cn</w:t>
      </w:r>
    </w:p>
    <w:p w:rsidR="00DB4815" w:rsidRPr="00C50F30" w:rsidP="0094346B" w14:paraId="228C0A10"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直销机构网点信息：</w:t>
      </w:r>
    </w:p>
    <w:p w:rsidR="00DB4815" w:rsidRPr="00C50F30" w:rsidP="0094346B" w14:paraId="716AC926" w14:textId="410B4240">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本公司直销中心和网上直销系统销售本基金</w:t>
      </w:r>
      <w:r w:rsidRPr="00C50F30" w:rsidR="006820E3">
        <w:rPr>
          <w:rStyle w:val="da"/>
          <w:rFonts w:asciiTheme="minorEastAsia" w:eastAsiaTheme="minorEastAsia" w:hAnsiTheme="minorEastAsia" w:hint="eastAsia"/>
          <w:color w:val="000000" w:themeColor="text1"/>
        </w:rPr>
        <w:t>A类基金份额</w:t>
      </w:r>
      <w:r w:rsidRPr="00C50F30">
        <w:rPr>
          <w:rStyle w:val="da"/>
          <w:rFonts w:asciiTheme="minorEastAsia" w:eastAsiaTheme="minorEastAsia" w:hAnsiTheme="minorEastAsia" w:hint="eastAsia"/>
          <w:color w:val="000000" w:themeColor="text1"/>
        </w:rPr>
        <w:t>，网点具体信息详见本公司网站。</w:t>
      </w:r>
    </w:p>
    <w:p w:rsidR="00DB4815" w:rsidRPr="00C50F30" w:rsidP="0094346B" w14:paraId="28B39FA2" w14:textId="2C09680F">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w:t>
      </w:r>
      <w:r w:rsidRPr="00C50F30" w:rsidR="003062A4">
        <w:rPr>
          <w:rStyle w:val="da"/>
          <w:rFonts w:asciiTheme="minorEastAsia" w:eastAsiaTheme="minorEastAsia" w:hAnsiTheme="minorEastAsia" w:hint="eastAsia"/>
          <w:color w:val="000000" w:themeColor="text1"/>
        </w:rPr>
        <w:t>非直销销售机构</w:t>
      </w:r>
    </w:p>
    <w:p w:rsidR="006A055D" w:rsidRPr="00C50F30" w:rsidP="0094346B" w14:paraId="2A2898C6" w14:textId="70916E50">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本基金A类基金份额非直销销售机构信息详见基金管理人网站公示。</w:t>
      </w:r>
    </w:p>
    <w:p w:rsidR="005B4C61" w:rsidRPr="00C50F30" w:rsidP="0094346B" w14:paraId="71D7BCEA" w14:textId="6C90FB6E">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2、Y类基金份额销售机构</w:t>
      </w:r>
    </w:p>
    <w:p w:rsidR="005B4C61" w:rsidRPr="00C50F30" w:rsidP="005B4C61" w14:paraId="01B833B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（1）直销机构</w:t>
      </w:r>
    </w:p>
    <w:p w:rsidR="005B4C61" w:rsidRPr="00C50F30" w:rsidP="005B4C61" w14:paraId="12A4828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本公司网上直销系统销售本基金Y类基金份额，具体信息详见本公司网站。</w:t>
      </w:r>
    </w:p>
    <w:p w:rsidR="005B4C61" w:rsidRPr="00C50F30" w:rsidP="005B4C61" w14:paraId="4C30D588"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（2）非直销销售机构</w:t>
      </w:r>
    </w:p>
    <w:p w:rsidR="00DB4815" w:rsidRPr="00C50F30" w:rsidP="0094346B" w14:paraId="27BB896E" w14:textId="163B066F">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本基金Y类基金份额非直销销售机构信息详见基金管理人网站公示。</w:t>
      </w:r>
    </w:p>
    <w:p w:rsidR="00DB4815" w:rsidRPr="00C50F30" w:rsidP="0094346B" w14:paraId="60940944" w14:textId="34BDA393">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二、登记机构</w:t>
      </w:r>
    </w:p>
    <w:p w:rsidR="00DB4815" w:rsidRPr="00C50F30" w:rsidP="0094346B" w14:paraId="2A345A69"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名称：易方达基金管理有限公司</w:t>
      </w:r>
    </w:p>
    <w:p w:rsidR="00DB4815" w:rsidRPr="00C50F30" w:rsidP="0094346B" w14:paraId="357D266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注册地址：</w:t>
      </w:r>
      <w:r w:rsidRPr="00C50F30">
        <w:rPr>
          <w:rFonts w:asciiTheme="minorEastAsia" w:eastAsiaTheme="minorEastAsia" w:hAnsiTheme="minorEastAsia" w:hint="eastAsia"/>
          <w:bCs/>
          <w:color w:val="000000" w:themeColor="text1"/>
          <w:szCs w:val="21"/>
        </w:rPr>
        <w:t>广东省珠海市横琴新区荣粤道188号6层</w:t>
      </w:r>
    </w:p>
    <w:p w:rsidR="00DB4815" w:rsidRPr="00C50F30" w:rsidP="0094346B" w14:paraId="1D379A29" w14:textId="0B326AF0">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办公</w:t>
      </w:r>
      <w:r w:rsidRPr="00C50F30">
        <w:rPr>
          <w:rStyle w:val="da"/>
          <w:rFonts w:asciiTheme="minorEastAsia" w:eastAsiaTheme="minorEastAsia" w:hAnsiTheme="minorEastAsia" w:hint="eastAsia"/>
          <w:color w:val="000000" w:themeColor="text1"/>
        </w:rPr>
        <w:t>地址：广州市天河区珠江新城珠江东路30号广州银行大厦40-43楼</w:t>
      </w:r>
      <w:r w:rsidRPr="00C50F30" w:rsidR="001A121D">
        <w:rPr>
          <w:rStyle w:val="da"/>
          <w:rFonts w:asciiTheme="minorEastAsia" w:eastAsiaTheme="minorEastAsia" w:hAnsiTheme="minorEastAsia" w:hint="eastAsia"/>
          <w:color w:val="000000" w:themeColor="text1"/>
        </w:rPr>
        <w:t>；广东省珠海市横琴新区荣粤道188号6层</w:t>
      </w:r>
    </w:p>
    <w:p w:rsidR="00DB4815" w:rsidRPr="00C50F30" w:rsidP="0094346B" w14:paraId="7921CEB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法定代表人：刘晓艳</w:t>
      </w:r>
    </w:p>
    <w:p w:rsidR="00DB4815" w:rsidRPr="00C50F30" w:rsidP="0094346B" w14:paraId="210428A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电话：4008818088</w:t>
      </w:r>
    </w:p>
    <w:p w:rsidR="00DB4815" w:rsidRPr="00C50F30" w:rsidP="0094346B" w14:paraId="3799921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传真：</w:t>
      </w:r>
      <w:r w:rsidRPr="00C50F30">
        <w:rPr>
          <w:rStyle w:val="da"/>
          <w:rFonts w:asciiTheme="minorEastAsia" w:eastAsiaTheme="minorEastAsia" w:hAnsiTheme="minorEastAsia"/>
          <w:color w:val="000000" w:themeColor="text1"/>
        </w:rPr>
        <w:t>020</w:t>
      </w:r>
      <w:r w:rsidRPr="00C50F30">
        <w:rPr>
          <w:rStyle w:val="da"/>
          <w:rFonts w:asciiTheme="minorEastAsia" w:eastAsiaTheme="minorEastAsia" w:hAnsiTheme="minorEastAsia" w:hint="eastAsia"/>
          <w:color w:val="000000" w:themeColor="text1"/>
        </w:rPr>
        <w:t>-38799249</w:t>
      </w:r>
    </w:p>
    <w:p w:rsidR="00DB4815" w:rsidRPr="00C50F30" w:rsidP="0094346B" w14:paraId="19879338"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联系人：余贤高</w:t>
      </w:r>
    </w:p>
    <w:p w:rsidR="00DB4815" w:rsidRPr="00C50F30" w:rsidP="0094346B" w14:paraId="01278AA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三、律师事务所和经办律师</w:t>
      </w:r>
    </w:p>
    <w:p w:rsidR="008C3C59" w:rsidRPr="00C50F30" w:rsidP="008C3C59" w14:paraId="6D581FA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律师事务所：广东金桥百信律师事务所</w:t>
      </w:r>
    </w:p>
    <w:p w:rsidR="008C3C59" w:rsidRPr="00C50F30" w:rsidP="008C3C59" w14:paraId="68C425DC"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住所：广东省广州市天河区珠江东路16号2401、2501</w:t>
      </w:r>
    </w:p>
    <w:p w:rsidR="008C3C59" w:rsidRPr="00C50F30" w:rsidP="008C3C59" w14:paraId="74A57ED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办公地址：广州市珠江新城珠江东路16号高德置地冬广场G座24楼</w:t>
      </w:r>
    </w:p>
    <w:p w:rsidR="00DB4815" w:rsidRPr="00C50F30" w:rsidP="008C3C59" w14:paraId="2E9B847C" w14:textId="3EA89F19">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负责人：聂卫国</w:t>
      </w:r>
    </w:p>
    <w:p w:rsidR="00DB4815" w:rsidRPr="00C50F30" w:rsidP="0094346B" w14:paraId="1F36513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电话：</w:t>
      </w:r>
      <w:r w:rsidRPr="00C50F30">
        <w:rPr>
          <w:rStyle w:val="da"/>
          <w:rFonts w:asciiTheme="minorEastAsia" w:eastAsiaTheme="minorEastAsia" w:hAnsiTheme="minorEastAsia"/>
          <w:color w:val="000000" w:themeColor="text1"/>
        </w:rPr>
        <w:t>020-83338668</w:t>
      </w:r>
    </w:p>
    <w:p w:rsidR="00DB4815" w:rsidRPr="00C50F30" w:rsidP="0094346B" w14:paraId="01D60EA9"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传真：</w:t>
      </w:r>
      <w:r w:rsidRPr="00C50F30">
        <w:rPr>
          <w:rStyle w:val="da"/>
          <w:rFonts w:asciiTheme="minorEastAsia" w:eastAsiaTheme="minorEastAsia" w:hAnsiTheme="minorEastAsia"/>
          <w:color w:val="000000" w:themeColor="text1"/>
        </w:rPr>
        <w:t>020-83338088</w:t>
      </w:r>
    </w:p>
    <w:p w:rsidR="00DB4815" w:rsidRPr="00C50F30" w:rsidP="0094346B" w14:paraId="0BFD29E9"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经办律师：</w:t>
      </w:r>
      <w:r w:rsidRPr="00C50F30">
        <w:rPr>
          <w:rStyle w:val="da"/>
          <w:rFonts w:asciiTheme="minorEastAsia" w:eastAsiaTheme="minorEastAsia" w:hAnsiTheme="minorEastAsia"/>
          <w:color w:val="000000" w:themeColor="text1"/>
        </w:rPr>
        <w:t>徐桐桐、李笑</w:t>
      </w:r>
    </w:p>
    <w:p w:rsidR="00DB4815" w:rsidRPr="00C50F30" w:rsidP="0094346B" w14:paraId="0A3D923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联系人：</w:t>
      </w:r>
      <w:r w:rsidRPr="00C50F30" w:rsidR="00556157">
        <w:rPr>
          <w:rStyle w:val="da"/>
          <w:rFonts w:asciiTheme="minorEastAsia" w:eastAsiaTheme="minorEastAsia" w:hAnsiTheme="minorEastAsia" w:hint="eastAsia"/>
          <w:color w:val="000000" w:themeColor="text1"/>
        </w:rPr>
        <w:t>石向阳</w:t>
      </w:r>
    </w:p>
    <w:p w:rsidR="00DB4815" w:rsidRPr="00C50F30" w:rsidP="0094346B" w14:paraId="771DEAEE"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四、会计师事务所和经办注册会计师</w:t>
      </w:r>
    </w:p>
    <w:p w:rsidR="00556157" w:rsidRPr="00C50F30" w:rsidP="00556157" w14:paraId="51CAA38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本基金的法定验资机构为安永华明会计师事务所（特殊普通合伙）。</w:t>
      </w:r>
    </w:p>
    <w:p w:rsidR="00556157" w:rsidRPr="00C50F30" w:rsidP="00556157" w14:paraId="65F12B2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会计师事务所：安永华明会计师事务所（特殊普通合伙） </w:t>
      </w:r>
    </w:p>
    <w:p w:rsidR="00556157" w:rsidRPr="00C50F30" w:rsidP="00556157" w14:paraId="7011ED61"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住所：北京市东城区东长安街1号东方广场安永大楼17层01-12室</w:t>
      </w:r>
    </w:p>
    <w:p w:rsidR="00556157" w:rsidRPr="00C50F30" w:rsidP="00556157" w14:paraId="7ACC9D7E"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主要经营场所：北京市东城区东长安街1号东方广场安永大楼17层01-12室 </w:t>
      </w:r>
    </w:p>
    <w:p w:rsidR="00556157" w:rsidRPr="00C50F30" w:rsidP="00556157" w14:paraId="16C2E35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执行事务合伙人：毛鞍宁</w:t>
      </w:r>
    </w:p>
    <w:p w:rsidR="00556157" w:rsidRPr="00C50F30" w:rsidP="00556157" w14:paraId="4D9817C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电话：010-58153000 </w:t>
      </w:r>
    </w:p>
    <w:p w:rsidR="00556157" w:rsidRPr="00C50F30" w:rsidP="00556157" w14:paraId="5ED44C2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传真：010-85188298 </w:t>
      </w:r>
    </w:p>
    <w:p w:rsidR="00556157" w:rsidRPr="00C50F30" w:rsidP="00556157" w14:paraId="117B97B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经办注册会计师：赵雅、李飘飘</w:t>
      </w:r>
    </w:p>
    <w:p w:rsidR="00556157" w:rsidRPr="00C50F30" w:rsidP="00556157" w14:paraId="4D773B5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联系人：赵雅</w:t>
      </w:r>
    </w:p>
    <w:p w:rsidR="00556157" w:rsidRPr="00C50F30" w:rsidP="00556157" w14:paraId="722D455C"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本基金的年度财务报表及其他规定事项的审计机构为普华永道中天会计师事务所(特殊普通合伙)。</w:t>
      </w:r>
    </w:p>
    <w:p w:rsidR="00556157" w:rsidRPr="00C50F30" w:rsidP="00556157" w14:paraId="4DCACDD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会计师事务所：普华永道中天会计师事务所（特殊普通合伙）</w:t>
      </w:r>
    </w:p>
    <w:p w:rsidR="00556157" w:rsidRPr="00C50F30" w:rsidP="00556157" w14:paraId="784673E9"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住所：上海市湖滨路202号普华永道中心11楼</w:t>
      </w:r>
    </w:p>
    <w:p w:rsidR="00556157" w:rsidRPr="00C50F30" w:rsidP="00556157" w14:paraId="41D9993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办公地址：上海市湖滨路202号普华永道中心11楼</w:t>
      </w:r>
    </w:p>
    <w:p w:rsidR="00556157" w:rsidRPr="00C50F30" w:rsidP="00556157" w14:paraId="53D6EE33"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首席合伙人：李丹</w:t>
      </w:r>
    </w:p>
    <w:p w:rsidR="00556157" w:rsidRPr="00C50F30" w:rsidP="00556157" w14:paraId="777D0EF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电话：（021）23238888</w:t>
      </w:r>
    </w:p>
    <w:p w:rsidR="00556157" w:rsidRPr="00C50F30" w:rsidP="00556157" w14:paraId="13B3FDE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传真：（021）23238800</w:t>
      </w:r>
    </w:p>
    <w:p w:rsidR="00556157" w:rsidRPr="00C50F30" w:rsidP="00556157" w14:paraId="7B20A7F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经办注册会计师：薛竞、陈轶杰</w:t>
      </w:r>
    </w:p>
    <w:p w:rsidR="00DB4815" w:rsidRPr="00C50F30" w:rsidP="0094346B" w14:paraId="2ED7894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联系人：陈轶杰</w:t>
      </w:r>
    </w:p>
    <w:p w:rsidR="00DB4815" w:rsidRPr="00C50F30" w:rsidP="0094346B" w14:paraId="1DBAB354" w14:textId="77777777">
      <w:pPr>
        <w:pStyle w:val="2"/>
        <w:spacing w:before="0" w:beforeAutospacing="0" w:after="0" w:afterAutospacing="0"/>
        <w:ind w:firstLine="420"/>
        <w:rPr>
          <w:rFonts w:asciiTheme="minorEastAsia" w:eastAsiaTheme="minorEastAsia" w:hAnsiTheme="minorEastAsia"/>
          <w:color w:val="000000" w:themeColor="text1"/>
          <w:szCs w:val="21"/>
        </w:rPr>
      </w:pPr>
    </w:p>
    <w:p w:rsidR="00DB4815" w:rsidRPr="00C50F30" w:rsidP="0094346B" w14:paraId="1E7E5005" w14:textId="77777777">
      <w:pPr>
        <w:pStyle w:val="2"/>
        <w:spacing w:before="0" w:beforeAutospacing="0" w:after="0" w:afterAutospacing="0"/>
        <w:ind w:firstLine="420"/>
        <w:rPr>
          <w:rFonts w:asciiTheme="minorEastAsia" w:eastAsiaTheme="minorEastAsia" w:hAnsiTheme="minorEastAsia"/>
          <w:color w:val="000000" w:themeColor="text1"/>
          <w:szCs w:val="21"/>
        </w:rPr>
      </w:pPr>
    </w:p>
    <w:p w:rsidR="00DB4815" w:rsidRPr="00C50F30" w:rsidP="0094346B" w14:paraId="6ED093A0" w14:textId="77777777">
      <w:pPr>
        <w:pStyle w:val="2"/>
        <w:spacing w:before="0" w:beforeAutospacing="0" w:after="0" w:afterAutospacing="0"/>
        <w:ind w:firstLine="420"/>
        <w:rPr>
          <w:rFonts w:asciiTheme="minorEastAsia" w:eastAsiaTheme="minorEastAsia" w:hAnsiTheme="minorEastAsia"/>
          <w:color w:val="000000" w:themeColor="text1"/>
          <w:szCs w:val="21"/>
        </w:rPr>
      </w:pPr>
    </w:p>
    <w:p w:rsidR="00DB4815" w:rsidRPr="00C50F30" w:rsidP="0094346B" w14:paraId="52BC49B9" w14:textId="77777777">
      <w:pPr>
        <w:pStyle w:val="2"/>
        <w:spacing w:before="0" w:beforeAutospacing="0" w:after="0" w:afterAutospacing="0"/>
        <w:ind w:firstLine="420"/>
        <w:rPr>
          <w:rFonts w:asciiTheme="minorEastAsia" w:eastAsiaTheme="minorEastAsia" w:hAnsiTheme="minorEastAsia"/>
          <w:color w:val="000000" w:themeColor="text1"/>
          <w:szCs w:val="21"/>
        </w:rPr>
      </w:pPr>
    </w:p>
    <w:p w:rsidR="000343DB" w:rsidRPr="00C50F30" w14:paraId="09AF6371" w14:textId="77777777">
      <w:pPr>
        <w:widowControl/>
        <w:jc w:val="left"/>
        <w:rPr>
          <w:rFonts w:asciiTheme="minorEastAsia" w:eastAsiaTheme="minorEastAsia" w:hAnsiTheme="minorEastAsia"/>
          <w:color w:val="000000" w:themeColor="text1"/>
          <w:sz w:val="32"/>
          <w:szCs w:val="21"/>
        </w:rPr>
      </w:pPr>
      <w:r w:rsidRPr="00C50F30">
        <w:rPr>
          <w:rFonts w:asciiTheme="minorEastAsia" w:eastAsiaTheme="minorEastAsia" w:hAnsiTheme="minorEastAsia"/>
          <w:color w:val="000000" w:themeColor="text1"/>
          <w:szCs w:val="21"/>
        </w:rPr>
        <w:br w:type="page"/>
      </w:r>
    </w:p>
    <w:p w:rsidR="000343DB" w:rsidRPr="00C50F30" w:rsidP="000343DB" w14:paraId="4CCE37F5" w14:textId="07DE01BB">
      <w:pPr>
        <w:pStyle w:val="111"/>
        <w:spacing w:after="0" w:line="360" w:lineRule="auto"/>
        <w:ind w:firstLine="640"/>
        <w:rPr>
          <w:rFonts w:asciiTheme="minorEastAsia" w:eastAsiaTheme="minorEastAsia" w:hAnsiTheme="minorEastAsia"/>
          <w:color w:val="000000" w:themeColor="text1"/>
          <w:szCs w:val="21"/>
        </w:rPr>
      </w:pPr>
      <w:bookmarkStart w:id="18" w:name="_Toc172634751"/>
      <w:r w:rsidRPr="00C50F30">
        <w:rPr>
          <w:rFonts w:asciiTheme="minorEastAsia" w:eastAsiaTheme="minorEastAsia" w:hAnsiTheme="minorEastAsia" w:hint="eastAsia"/>
          <w:color w:val="000000" w:themeColor="text1"/>
          <w:szCs w:val="21"/>
        </w:rPr>
        <w:t>第六部分</w:t>
      </w:r>
      <w:r w:rsidRPr="00C50F30">
        <w:rPr>
          <w:rFonts w:asciiTheme="minorEastAsia" w:eastAsiaTheme="minorEastAsia" w:hAnsiTheme="minorEastAsia"/>
          <w:color w:val="000000" w:themeColor="text1"/>
          <w:szCs w:val="21"/>
        </w:rPr>
        <w:t xml:space="preserve"> </w:t>
      </w:r>
      <w:r w:rsidRPr="00C50F30">
        <w:rPr>
          <w:rFonts w:asciiTheme="minorEastAsia" w:eastAsiaTheme="minorEastAsia" w:hAnsiTheme="minorEastAsia" w:hint="eastAsia"/>
          <w:color w:val="000000" w:themeColor="text1"/>
          <w:szCs w:val="21"/>
        </w:rPr>
        <w:t>基金份额的分类</w:t>
      </w:r>
      <w:bookmarkEnd w:id="18"/>
    </w:p>
    <w:p w:rsidR="000343DB" w:rsidRPr="00C50F30" w:rsidP="000343DB" w14:paraId="6AF52013" w14:textId="58DC5B22">
      <w:pPr>
        <w:rPr>
          <w:rFonts w:asciiTheme="minorEastAsia" w:eastAsiaTheme="minorEastAsia" w:hAnsiTheme="minorEastAsia"/>
          <w:color w:val="000000" w:themeColor="text1"/>
        </w:rPr>
      </w:pPr>
    </w:p>
    <w:p w:rsidR="000343DB" w:rsidRPr="00C50F30" w:rsidP="00251AB3" w14:paraId="1D4D4DD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一、基金份额类别</w:t>
      </w:r>
    </w:p>
    <w:p w:rsidR="000343DB" w:rsidRPr="00C50F30" w:rsidP="00251AB3" w14:paraId="39AFFB49"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本基金根据《个人养老金投资基金业务规定》的要求，针对个人养老金投资基金业务设立单独的份额类别，从而将基金份额分为不同的类别。通过非个人养老金资金账户申购的一类份额，称为</w:t>
      </w:r>
      <w:r w:rsidRPr="00C50F30">
        <w:rPr>
          <w:rStyle w:val="da"/>
          <w:rFonts w:asciiTheme="minorEastAsia" w:eastAsiaTheme="minorEastAsia" w:hAnsiTheme="minorEastAsia"/>
          <w:color w:val="000000" w:themeColor="text1"/>
        </w:rPr>
        <w:t>A</w:t>
      </w:r>
      <w:r w:rsidRPr="00C50F30">
        <w:rPr>
          <w:rStyle w:val="da"/>
          <w:rFonts w:asciiTheme="minorEastAsia" w:eastAsiaTheme="minorEastAsia" w:hAnsiTheme="minorEastAsia" w:hint="eastAsia"/>
          <w:color w:val="000000" w:themeColor="text1"/>
        </w:rPr>
        <w:t>类基金份额；针对个人养老金投资基金业务单独设立的一类基金份额，称为</w:t>
      </w:r>
      <w:r w:rsidRPr="00C50F30">
        <w:rPr>
          <w:rStyle w:val="da"/>
          <w:rFonts w:asciiTheme="minorEastAsia" w:eastAsiaTheme="minorEastAsia" w:hAnsiTheme="minorEastAsia"/>
          <w:color w:val="000000" w:themeColor="text1"/>
        </w:rPr>
        <w:t>Y</w:t>
      </w:r>
      <w:r w:rsidRPr="00C50F30">
        <w:rPr>
          <w:rStyle w:val="da"/>
          <w:rFonts w:asciiTheme="minorEastAsia" w:eastAsiaTheme="minorEastAsia" w:hAnsiTheme="minorEastAsia" w:hint="eastAsia"/>
          <w:color w:val="000000" w:themeColor="text1"/>
        </w:rPr>
        <w:t>类基金份额。</w:t>
      </w:r>
    </w:p>
    <w:p w:rsidR="000343DB" w:rsidRPr="00C50F30" w:rsidP="00251AB3" w14:paraId="2F47F29E"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本基金各类基金份额分别设置代码，分别计算并公布基金份额净值和基金份额累计净值。对于通过个人养老金资金账户进行申购的投资人，应选择</w:t>
      </w:r>
      <w:r w:rsidRPr="00C50F30">
        <w:rPr>
          <w:rStyle w:val="da"/>
          <w:rFonts w:asciiTheme="minorEastAsia" w:eastAsiaTheme="minorEastAsia" w:hAnsiTheme="minorEastAsia"/>
          <w:color w:val="000000" w:themeColor="text1"/>
        </w:rPr>
        <w:t>Y</w:t>
      </w:r>
      <w:r w:rsidRPr="00C50F30">
        <w:rPr>
          <w:rStyle w:val="da"/>
          <w:rFonts w:asciiTheme="minorEastAsia" w:eastAsiaTheme="minorEastAsia" w:hAnsiTheme="minorEastAsia" w:hint="eastAsia"/>
          <w:color w:val="000000" w:themeColor="text1"/>
        </w:rPr>
        <w:t>类基金份额，</w:t>
      </w:r>
      <w:r w:rsidRPr="00C50F30">
        <w:rPr>
          <w:rStyle w:val="da"/>
          <w:rFonts w:asciiTheme="minorEastAsia" w:eastAsiaTheme="minorEastAsia" w:hAnsiTheme="minorEastAsia"/>
          <w:color w:val="000000" w:themeColor="text1"/>
        </w:rPr>
        <w:t>Y</w:t>
      </w:r>
      <w:r w:rsidRPr="00C50F30">
        <w:rPr>
          <w:rStyle w:val="da"/>
          <w:rFonts w:asciiTheme="minorEastAsia" w:eastAsiaTheme="minorEastAsia" w:hAnsiTheme="minorEastAsia" w:hint="eastAsia"/>
          <w:color w:val="000000" w:themeColor="text1"/>
        </w:rPr>
        <w:t>类基金份额的申赎安排、资金账户管理等事项还应遵守国家关于个人养老金账户管理的规定；对于通过非个人养老金资金账户进行申购的投资人，应选择</w:t>
      </w:r>
      <w:r w:rsidRPr="00C50F30">
        <w:rPr>
          <w:rStyle w:val="da"/>
          <w:rFonts w:asciiTheme="minorEastAsia" w:eastAsiaTheme="minorEastAsia" w:hAnsiTheme="minorEastAsia"/>
          <w:color w:val="000000" w:themeColor="text1"/>
        </w:rPr>
        <w:t>A</w:t>
      </w:r>
      <w:r w:rsidRPr="00C50F30">
        <w:rPr>
          <w:rStyle w:val="da"/>
          <w:rFonts w:asciiTheme="minorEastAsia" w:eastAsiaTheme="minorEastAsia" w:hAnsiTheme="minorEastAsia" w:hint="eastAsia"/>
          <w:color w:val="000000" w:themeColor="text1"/>
        </w:rPr>
        <w:t>类基金份额。除非另外规定并公告，本基金暂不开通各份额类别之间的转换业务。</w:t>
      </w:r>
    </w:p>
    <w:p w:rsidR="000343DB" w:rsidRPr="00C50F30" w:rsidP="00251AB3" w14:paraId="76335BB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w:t>
      </w:r>
      <w:r w:rsidRPr="00C50F30">
        <w:rPr>
          <w:rStyle w:val="da"/>
          <w:rFonts w:asciiTheme="minorEastAsia" w:eastAsiaTheme="minorEastAsia" w:hAnsiTheme="minorEastAsia"/>
          <w:color w:val="000000" w:themeColor="text1"/>
        </w:rPr>
        <w:t>Y</w:t>
      </w:r>
      <w:r w:rsidRPr="00C50F30">
        <w:rPr>
          <w:rStyle w:val="da"/>
          <w:rFonts w:asciiTheme="minorEastAsia" w:eastAsiaTheme="minorEastAsia" w:hAnsiTheme="minorEastAsia" w:hint="eastAsia"/>
          <w:color w:val="000000" w:themeColor="text1"/>
        </w:rPr>
        <w:t>类基金份额是根据《个人养老金投资基金业务规定》针对个人养老金投资基金业务设立的单独份额类别。</w:t>
      </w:r>
      <w:r w:rsidRPr="00C50F30">
        <w:rPr>
          <w:rStyle w:val="da"/>
          <w:rFonts w:asciiTheme="minorEastAsia" w:eastAsiaTheme="minorEastAsia" w:hAnsiTheme="minorEastAsia"/>
          <w:color w:val="000000" w:themeColor="text1"/>
        </w:rPr>
        <w:t>Y</w:t>
      </w:r>
      <w:r w:rsidRPr="00C50F30">
        <w:rPr>
          <w:rStyle w:val="da"/>
          <w:rFonts w:asciiTheme="minorEastAsia" w:eastAsiaTheme="minorEastAsia" w:hAnsiTheme="minorEastAsia" w:hint="eastAsia"/>
          <w:color w:val="000000" w:themeColor="text1"/>
        </w:rPr>
        <w:t>类基金份额不收取销售服务费，可以豁免申购限制和申购费等销售费用（法定应当收取并计入基金资产的除外），可以对管理费和托管费实施一定的费率优惠。在向投资人充分披露的情况下，为鼓励投资人在个人养老金领取期长期领取，基金管理人可设置定期分红、定期支付、定额赎回等机制；基金管理人亦可对运作方式、持有期限、投资策略、估值方法、申赎转换等方面做出其他安排。具体请见招募说明书或基金管理人相关公告。</w:t>
      </w:r>
    </w:p>
    <w:p w:rsidR="000343DB" w:rsidRPr="00C50F30" w:rsidP="00251AB3" w14:paraId="18A1064A" w14:textId="2B5307F3">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二、有关基金份额类别的具体设置、费率水平等由基金管理人确定。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rsidR="00DB4815" w:rsidRPr="00C50F30" w:rsidP="0094346B" w14:paraId="1C652DED" w14:textId="51B2BB95">
      <w:pPr>
        <w:pStyle w:val="111"/>
        <w:spacing w:after="0" w:line="360" w:lineRule="auto"/>
        <w:ind w:firstLine="640"/>
        <w:rPr>
          <w:rFonts w:asciiTheme="minorEastAsia" w:eastAsiaTheme="minorEastAsia" w:hAnsiTheme="minorEastAsia"/>
          <w:color w:val="000000" w:themeColor="text1"/>
          <w:szCs w:val="21"/>
        </w:rPr>
      </w:pPr>
      <w:bookmarkStart w:id="19" w:name="_Toc172634752"/>
      <w:r w:rsidRPr="00C50F30">
        <w:rPr>
          <w:rFonts w:asciiTheme="minorEastAsia" w:eastAsiaTheme="minorEastAsia" w:hAnsiTheme="minorEastAsia" w:hint="eastAsia"/>
          <w:color w:val="000000" w:themeColor="text1"/>
          <w:szCs w:val="21"/>
        </w:rPr>
        <w:t>第</w:t>
      </w:r>
      <w:r w:rsidRPr="00C50F30" w:rsidR="008B7497">
        <w:rPr>
          <w:rFonts w:asciiTheme="minorEastAsia" w:eastAsiaTheme="minorEastAsia" w:hAnsiTheme="minorEastAsia" w:hint="eastAsia"/>
          <w:color w:val="000000" w:themeColor="text1"/>
          <w:szCs w:val="21"/>
        </w:rPr>
        <w:t>七</w:t>
      </w:r>
      <w:r w:rsidRPr="00C50F30">
        <w:rPr>
          <w:rFonts w:asciiTheme="minorEastAsia" w:eastAsiaTheme="minorEastAsia" w:hAnsiTheme="minorEastAsia" w:hint="eastAsia"/>
          <w:color w:val="000000" w:themeColor="text1"/>
          <w:szCs w:val="21"/>
        </w:rPr>
        <w:t>部分 基金的募集</w:t>
      </w:r>
      <w:bookmarkEnd w:id="19"/>
    </w:p>
    <w:p w:rsidR="00DB4815" w:rsidRPr="00C50F30" w:rsidP="00251AB3" w14:paraId="709FB044" w14:textId="7DF04EFB">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本基金由基金管理人依照《基金法》、《运作办法》、《销售办法》、基金合同的相关规定募集，并经</w:t>
      </w:r>
      <w:r w:rsidRPr="00C50F30" w:rsidR="007558CB">
        <w:rPr>
          <w:rStyle w:val="da"/>
          <w:rFonts w:asciiTheme="minorEastAsia" w:eastAsiaTheme="minorEastAsia" w:hAnsiTheme="minorEastAsia" w:hint="eastAsia"/>
          <w:color w:val="000000" w:themeColor="text1"/>
        </w:rPr>
        <w:t>2023年6月28日</w:t>
      </w:r>
      <w:r w:rsidRPr="00C50F30">
        <w:rPr>
          <w:rStyle w:val="da"/>
          <w:rFonts w:asciiTheme="minorEastAsia" w:eastAsiaTheme="minorEastAsia" w:hAnsiTheme="minorEastAsia" w:hint="eastAsia"/>
          <w:color w:val="000000" w:themeColor="text1"/>
        </w:rPr>
        <w:t>中国证券监督管理委员会《关于准予易方达汇享稳健养老目标一年持有期混合型基金中基金（FOF）注册的批复》（证监许可</w:t>
      </w:r>
      <w:r w:rsidRPr="00C50F30" w:rsidR="007558CB">
        <w:rPr>
          <w:rStyle w:val="da"/>
          <w:rFonts w:asciiTheme="minorEastAsia" w:eastAsiaTheme="minorEastAsia" w:hAnsiTheme="minorEastAsia" w:hint="eastAsia"/>
          <w:color w:val="000000" w:themeColor="text1"/>
        </w:rPr>
        <w:t>[</w:t>
      </w:r>
      <w:r w:rsidRPr="00C50F30" w:rsidR="007558CB">
        <w:rPr>
          <w:rStyle w:val="da"/>
          <w:rFonts w:asciiTheme="minorEastAsia" w:eastAsiaTheme="minorEastAsia" w:hAnsiTheme="minorEastAsia"/>
          <w:color w:val="000000" w:themeColor="text1"/>
        </w:rPr>
        <w:t>2023</w:t>
      </w:r>
      <w:r w:rsidRPr="00C50F30">
        <w:rPr>
          <w:rStyle w:val="da"/>
          <w:rFonts w:asciiTheme="minorEastAsia" w:eastAsiaTheme="minorEastAsia" w:hAnsiTheme="minorEastAsia" w:hint="eastAsia"/>
          <w:color w:val="000000" w:themeColor="text1"/>
        </w:rPr>
        <w:t>]</w:t>
      </w:r>
      <w:r w:rsidRPr="00C50F30" w:rsidR="007558CB">
        <w:rPr>
          <w:rStyle w:val="da"/>
          <w:rFonts w:asciiTheme="minorEastAsia" w:eastAsiaTheme="minorEastAsia" w:hAnsiTheme="minorEastAsia"/>
          <w:color w:val="000000" w:themeColor="text1"/>
        </w:rPr>
        <w:t>1398</w:t>
      </w:r>
      <w:r w:rsidRPr="00C50F30">
        <w:rPr>
          <w:rStyle w:val="da"/>
          <w:rFonts w:asciiTheme="minorEastAsia" w:eastAsiaTheme="minorEastAsia" w:hAnsiTheme="minorEastAsia" w:hint="eastAsia"/>
          <w:color w:val="000000" w:themeColor="text1"/>
        </w:rPr>
        <w:t>号）</w:t>
      </w:r>
      <w:r w:rsidRPr="00C50F30">
        <w:rPr>
          <w:rFonts w:asciiTheme="minorEastAsia" w:eastAsiaTheme="minorEastAsia" w:hAnsiTheme="minorEastAsia" w:hint="eastAsia"/>
          <w:color w:val="000000" w:themeColor="text1"/>
        </w:rPr>
        <w:t>注册。</w:t>
      </w:r>
    </w:p>
    <w:p w:rsidR="00524589" w:rsidRPr="00C50F30" w:rsidP="00251AB3" w14:paraId="6C66E946" w14:textId="5E3D093A">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本基金为混合型基金中基金，基金的存续期为不定期。</w:t>
      </w:r>
    </w:p>
    <w:p w:rsidR="00524589" w:rsidRPr="00C50F30" w:rsidP="00251AB3" w14:paraId="4310222F"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本基金募集期间每份基金份额初始面值为人民币</w:t>
      </w:r>
      <w:r w:rsidRPr="00C50F30">
        <w:rPr>
          <w:rFonts w:asciiTheme="minorEastAsia" w:eastAsiaTheme="minorEastAsia" w:hAnsiTheme="minorEastAsia"/>
          <w:color w:val="000000" w:themeColor="text1"/>
        </w:rPr>
        <w:t>1.00</w:t>
      </w:r>
      <w:r w:rsidRPr="00C50F30">
        <w:rPr>
          <w:rFonts w:asciiTheme="minorEastAsia" w:eastAsiaTheme="minorEastAsia" w:hAnsiTheme="minorEastAsia" w:hint="eastAsia"/>
          <w:color w:val="000000" w:themeColor="text1"/>
        </w:rPr>
        <w:t>元。</w:t>
      </w:r>
    </w:p>
    <w:p w:rsidR="00DB4815" w:rsidRPr="00C50F30" w:rsidP="00251AB3" w14:paraId="63571628" w14:textId="6824B564">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本基金募集期自</w:t>
      </w:r>
      <w:r w:rsidRPr="00C50F30">
        <w:rPr>
          <w:rFonts w:asciiTheme="minorEastAsia" w:eastAsiaTheme="minorEastAsia" w:hAnsiTheme="minorEastAsia"/>
          <w:color w:val="000000" w:themeColor="text1"/>
        </w:rPr>
        <w:t>202</w:t>
      </w:r>
      <w:r w:rsidRPr="00C50F30">
        <w:rPr>
          <w:rStyle w:val="da"/>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年</w:t>
      </w:r>
      <w:r w:rsidRPr="00C50F30">
        <w:rPr>
          <w:rFonts w:asciiTheme="minorEastAsia" w:eastAsiaTheme="minorEastAsia" w:hAnsiTheme="minorEastAsia"/>
          <w:color w:val="000000" w:themeColor="text1"/>
        </w:rPr>
        <w:t>12</w:t>
      </w:r>
      <w:r w:rsidRPr="00C50F30">
        <w:rPr>
          <w:rFonts w:asciiTheme="minorEastAsia" w:eastAsiaTheme="minorEastAsia" w:hAnsiTheme="minorEastAsia" w:hint="eastAsia"/>
          <w:color w:val="000000" w:themeColor="text1"/>
        </w:rPr>
        <w:t>月</w:t>
      </w:r>
      <w:r w:rsidRPr="00C50F30">
        <w:rPr>
          <w:rFonts w:asciiTheme="minorEastAsia" w:eastAsiaTheme="minorEastAsia" w:hAnsiTheme="minorEastAsia"/>
          <w:color w:val="000000" w:themeColor="text1"/>
        </w:rPr>
        <w:t>27</w:t>
      </w:r>
      <w:r w:rsidRPr="00C50F30">
        <w:rPr>
          <w:rFonts w:asciiTheme="minorEastAsia" w:eastAsiaTheme="minorEastAsia" w:hAnsiTheme="minorEastAsia" w:hint="eastAsia"/>
          <w:color w:val="000000" w:themeColor="text1"/>
        </w:rPr>
        <w:t>日至</w:t>
      </w:r>
      <w:r w:rsidRPr="00C50F30">
        <w:rPr>
          <w:rFonts w:asciiTheme="minorEastAsia" w:eastAsiaTheme="minorEastAsia" w:hAnsiTheme="minorEastAsia"/>
          <w:color w:val="000000" w:themeColor="text1"/>
        </w:rPr>
        <w:t>2024</w:t>
      </w:r>
      <w:r w:rsidRPr="00C50F30">
        <w:rPr>
          <w:rFonts w:asciiTheme="minorEastAsia" w:eastAsiaTheme="minorEastAsia" w:hAnsiTheme="minorEastAsia" w:hint="eastAsia"/>
          <w:color w:val="000000" w:themeColor="text1"/>
        </w:rPr>
        <w:t>年</w:t>
      </w:r>
      <w:r w:rsidRPr="00C50F30">
        <w:rPr>
          <w:rFonts w:asciiTheme="minorEastAsia" w:eastAsiaTheme="minorEastAsia" w:hAnsiTheme="minorEastAsia"/>
          <w:color w:val="000000" w:themeColor="text1"/>
        </w:rPr>
        <w:t>3</w:t>
      </w:r>
      <w:r w:rsidRPr="00C50F30">
        <w:rPr>
          <w:rFonts w:asciiTheme="minorEastAsia" w:eastAsiaTheme="minorEastAsia" w:hAnsiTheme="minorEastAsia" w:hint="eastAsia"/>
          <w:color w:val="000000" w:themeColor="text1"/>
        </w:rPr>
        <w:t>月</w:t>
      </w:r>
      <w:r w:rsidRPr="00C50F30">
        <w:rPr>
          <w:rFonts w:asciiTheme="minorEastAsia" w:eastAsiaTheme="minorEastAsia" w:hAnsiTheme="minorEastAsia"/>
          <w:color w:val="000000" w:themeColor="text1"/>
        </w:rPr>
        <w:t>26</w:t>
      </w:r>
      <w:r w:rsidRPr="00C50F30">
        <w:rPr>
          <w:rFonts w:asciiTheme="minorEastAsia" w:eastAsiaTheme="minorEastAsia" w:hAnsiTheme="minorEastAsia" w:hint="eastAsia"/>
          <w:color w:val="000000" w:themeColor="text1"/>
        </w:rPr>
        <w:t>日。</w:t>
      </w:r>
    </w:p>
    <w:p w:rsidR="00DB4815" w:rsidRPr="00C50F30" w:rsidP="0094346B" w14:paraId="1EF9F9E3" w14:textId="3D6E9A0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color w:val="000000" w:themeColor="text1"/>
        </w:rPr>
        <w:t>募集对象为</w:t>
      </w:r>
      <w:r w:rsidRPr="00C50F30" w:rsidR="003062A4">
        <w:rPr>
          <w:rFonts w:asciiTheme="minorEastAsia" w:eastAsiaTheme="minorEastAsia" w:hAnsiTheme="minorEastAsia" w:hint="eastAsia"/>
          <w:color w:val="000000" w:themeColor="text1"/>
        </w:rPr>
        <w:t>符合法律法规规定的可投资于证券投资基金的个人投资者、机构投资者、合格境外投资者以及法律法规或中国证监会允许购买证券投资基金的其他投资人。</w:t>
      </w:r>
    </w:p>
    <w:p w:rsidR="00DB4815" w:rsidRPr="00C50F30" w:rsidP="0094346B" w14:paraId="652917CA" w14:textId="77777777">
      <w:pPr>
        <w:spacing w:after="0" w:line="312" w:lineRule="auto"/>
        <w:ind w:firstLine="420"/>
        <w:rPr>
          <w:rFonts w:asciiTheme="minorEastAsia" w:eastAsiaTheme="minorEastAsia" w:hAnsiTheme="minorEastAsia"/>
          <w:color w:val="000000" w:themeColor="text1"/>
        </w:rPr>
      </w:pPr>
    </w:p>
    <w:p w:rsidR="00DB4815" w:rsidRPr="00C50F30" w:rsidP="0094346B" w14:paraId="74829C63" w14:textId="48680B74">
      <w:pPr>
        <w:pStyle w:val="11"/>
        <w:pageBreakBefore/>
        <w:spacing w:after="0" w:line="360" w:lineRule="auto"/>
        <w:ind w:firstLine="640"/>
        <w:rPr>
          <w:rFonts w:asciiTheme="minorEastAsia" w:eastAsiaTheme="minorEastAsia" w:hAnsiTheme="minorEastAsia"/>
          <w:bCs/>
          <w:color w:val="000000" w:themeColor="text1"/>
        </w:rPr>
      </w:pPr>
      <w:bookmarkStart w:id="20" w:name="_Toc172634753"/>
      <w:r w:rsidRPr="00C50F30">
        <w:rPr>
          <w:rFonts w:asciiTheme="minorEastAsia" w:eastAsiaTheme="minorEastAsia" w:hAnsiTheme="minorEastAsia" w:hint="eastAsia"/>
          <w:bCs/>
          <w:color w:val="000000" w:themeColor="text1"/>
        </w:rPr>
        <w:t>第</w:t>
      </w:r>
      <w:r w:rsidRPr="00C50F30" w:rsidR="008B7497">
        <w:rPr>
          <w:rFonts w:asciiTheme="minorEastAsia" w:eastAsiaTheme="minorEastAsia" w:hAnsiTheme="minorEastAsia" w:hint="eastAsia"/>
          <w:bCs/>
          <w:color w:val="000000" w:themeColor="text1"/>
        </w:rPr>
        <w:t>八</w:t>
      </w:r>
      <w:r w:rsidRPr="00C50F30">
        <w:rPr>
          <w:rFonts w:asciiTheme="minorEastAsia" w:eastAsiaTheme="minorEastAsia" w:hAnsiTheme="minorEastAsia" w:hint="eastAsia"/>
          <w:bCs/>
          <w:color w:val="000000" w:themeColor="text1"/>
        </w:rPr>
        <w:t>部分 基金合同的生效</w:t>
      </w:r>
      <w:bookmarkEnd w:id="20"/>
    </w:p>
    <w:p w:rsidR="00DB4815" w:rsidRPr="00C50F30" w:rsidP="0094346B" w14:paraId="51B67368" w14:textId="61B4036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一、</w:t>
      </w:r>
      <w:r w:rsidRPr="00C50F30" w:rsidR="00524589">
        <w:rPr>
          <w:rStyle w:val="da"/>
          <w:rFonts w:asciiTheme="minorEastAsia" w:eastAsiaTheme="minorEastAsia" w:hAnsiTheme="minorEastAsia" w:hint="eastAsia"/>
          <w:color w:val="000000" w:themeColor="text1"/>
        </w:rPr>
        <w:t>基金合同的生效</w:t>
      </w:r>
    </w:p>
    <w:p w:rsidR="00DB4815" w:rsidRPr="00C50F30" w:rsidP="0094346B" w14:paraId="5525C2EA" w14:textId="784EC20D">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s="宋体" w:hint="eastAsia"/>
          <w:color w:val="000000" w:themeColor="text1"/>
          <w:szCs w:val="21"/>
        </w:rPr>
        <w:t>本基金基金合同于</w:t>
      </w:r>
      <w:r w:rsidRPr="00C50F30">
        <w:rPr>
          <w:rFonts w:asciiTheme="minorEastAsia" w:eastAsiaTheme="minorEastAsia" w:hAnsiTheme="minorEastAsia" w:cs="宋体"/>
          <w:color w:val="000000" w:themeColor="text1"/>
          <w:szCs w:val="21"/>
        </w:rPr>
        <w:t>2024</w:t>
      </w:r>
      <w:r w:rsidRPr="00C50F30">
        <w:rPr>
          <w:rFonts w:asciiTheme="minorEastAsia" w:eastAsiaTheme="minorEastAsia" w:hAnsiTheme="minorEastAsia" w:cs="宋体" w:hint="eastAsia"/>
          <w:color w:val="000000" w:themeColor="text1"/>
          <w:szCs w:val="21"/>
        </w:rPr>
        <w:t>年</w:t>
      </w:r>
      <w:r w:rsidRPr="00C50F30">
        <w:rPr>
          <w:rFonts w:asciiTheme="minorEastAsia" w:eastAsiaTheme="minorEastAsia" w:hAnsiTheme="minorEastAsia" w:cs="宋体"/>
          <w:color w:val="000000" w:themeColor="text1"/>
          <w:szCs w:val="21"/>
        </w:rPr>
        <w:t>3</w:t>
      </w:r>
      <w:r w:rsidRPr="00C50F30">
        <w:rPr>
          <w:rFonts w:asciiTheme="minorEastAsia" w:eastAsiaTheme="minorEastAsia" w:hAnsiTheme="minorEastAsia" w:cs="宋体" w:hint="eastAsia"/>
          <w:color w:val="000000" w:themeColor="text1"/>
          <w:szCs w:val="21"/>
        </w:rPr>
        <w:t>月</w:t>
      </w:r>
      <w:r w:rsidRPr="00C50F30">
        <w:rPr>
          <w:rFonts w:asciiTheme="minorEastAsia" w:eastAsiaTheme="minorEastAsia" w:hAnsiTheme="minorEastAsia" w:cs="宋体"/>
          <w:color w:val="000000" w:themeColor="text1"/>
          <w:szCs w:val="21"/>
        </w:rPr>
        <w:t>28</w:t>
      </w:r>
      <w:r w:rsidRPr="00C50F30">
        <w:rPr>
          <w:rFonts w:asciiTheme="minorEastAsia" w:eastAsiaTheme="minorEastAsia" w:hAnsiTheme="minorEastAsia" w:cs="宋体" w:hint="eastAsia"/>
          <w:color w:val="000000" w:themeColor="text1"/>
          <w:szCs w:val="21"/>
        </w:rPr>
        <w:t>日正式生效。自基金合同生效日起，本基金管理人正式开始管理本基金</w:t>
      </w:r>
      <w:r w:rsidRPr="00C50F30">
        <w:rPr>
          <w:rFonts w:asciiTheme="minorEastAsia" w:eastAsiaTheme="minorEastAsia" w:hAnsiTheme="minorEastAsia" w:hint="eastAsia"/>
          <w:color w:val="000000" w:themeColor="text1"/>
        </w:rPr>
        <w:t>。</w:t>
      </w:r>
    </w:p>
    <w:p w:rsidR="00DB4815" w:rsidRPr="00C50F30" w:rsidP="0094346B" w14:paraId="1C3C6D25" w14:textId="7BA84951">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二</w:t>
      </w:r>
      <w:r w:rsidRPr="00C50F30" w:rsidR="003062A4">
        <w:rPr>
          <w:rFonts w:asciiTheme="minorEastAsia" w:eastAsiaTheme="minorEastAsia" w:hAnsiTheme="minorEastAsia"/>
          <w:color w:val="000000" w:themeColor="text1"/>
        </w:rPr>
        <w:t>、基金存续期内的基金份额持有人数量和资产规模</w:t>
      </w:r>
    </w:p>
    <w:p w:rsidR="00DB4815" w:rsidRPr="00C50F30" w:rsidP="0094346B" w14:paraId="5533DD9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DB4815" w:rsidRPr="00C50F30" w:rsidP="0094346B" w14:paraId="41C99A37"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法律法规或中国证监会另有规定时，从其规定。</w:t>
      </w:r>
    </w:p>
    <w:p w:rsidR="00DB4815" w:rsidRPr="00C50F30" w:rsidP="0094346B" w14:paraId="6E2E0313" w14:textId="77777777">
      <w:pPr>
        <w:spacing w:after="0"/>
        <w:rPr>
          <w:rFonts w:asciiTheme="minorEastAsia" w:eastAsiaTheme="minorEastAsia" w:hAnsiTheme="minorEastAsia"/>
          <w:color w:val="000000" w:themeColor="text1"/>
        </w:rPr>
      </w:pPr>
    </w:p>
    <w:p w:rsidR="00DB4815" w:rsidRPr="00C50F30" w:rsidP="0094346B" w14:paraId="7638DA99" w14:textId="02119FF1">
      <w:pPr>
        <w:pStyle w:val="11"/>
        <w:pageBreakBefore/>
        <w:spacing w:after="0" w:line="360" w:lineRule="auto"/>
        <w:ind w:firstLine="0"/>
        <w:rPr>
          <w:rFonts w:asciiTheme="minorEastAsia" w:eastAsiaTheme="minorEastAsia" w:hAnsiTheme="minorEastAsia"/>
          <w:bCs/>
          <w:color w:val="000000" w:themeColor="text1"/>
        </w:rPr>
      </w:pPr>
      <w:bookmarkStart w:id="21" w:name="_Toc172634754"/>
      <w:r w:rsidRPr="00C50F30">
        <w:rPr>
          <w:rFonts w:asciiTheme="minorEastAsia" w:eastAsiaTheme="minorEastAsia" w:hAnsiTheme="minorEastAsia" w:hint="eastAsia"/>
          <w:bCs/>
          <w:color w:val="000000" w:themeColor="text1"/>
        </w:rPr>
        <w:t>第</w:t>
      </w:r>
      <w:r w:rsidRPr="00C50F30" w:rsidR="008B7497">
        <w:rPr>
          <w:rFonts w:asciiTheme="minorEastAsia" w:eastAsiaTheme="minorEastAsia" w:hAnsiTheme="minorEastAsia"/>
          <w:bCs/>
          <w:color w:val="000000" w:themeColor="text1"/>
        </w:rPr>
        <w:t>九</w:t>
      </w:r>
      <w:r w:rsidRPr="00C50F30">
        <w:rPr>
          <w:rFonts w:asciiTheme="minorEastAsia" w:eastAsiaTheme="minorEastAsia" w:hAnsiTheme="minorEastAsia" w:hint="eastAsia"/>
          <w:bCs/>
          <w:color w:val="000000" w:themeColor="text1"/>
        </w:rPr>
        <w:t>部分 基金份额的申购、赎回</w:t>
      </w:r>
      <w:bookmarkEnd w:id="21"/>
    </w:p>
    <w:p w:rsidR="00DB4815" w:rsidRPr="00C50F30" w:rsidP="0094346B" w14:paraId="7E271298" w14:textId="77777777">
      <w:pPr>
        <w:spacing w:after="0" w:line="360" w:lineRule="auto"/>
        <w:ind w:firstLine="420"/>
        <w:rPr>
          <w:rStyle w:val="da"/>
          <w:rFonts w:asciiTheme="minorEastAsia" w:eastAsiaTheme="minorEastAsia" w:hAnsiTheme="minorEastAsia"/>
          <w:color w:val="000000" w:themeColor="text1"/>
          <w:szCs w:val="21"/>
        </w:rPr>
      </w:pPr>
      <w:r w:rsidRPr="00C50F30">
        <w:rPr>
          <w:rStyle w:val="da"/>
          <w:rFonts w:asciiTheme="minorEastAsia" w:eastAsiaTheme="minorEastAsia" w:hAnsiTheme="minorEastAsia" w:hint="eastAsia"/>
          <w:color w:val="000000" w:themeColor="text1"/>
          <w:szCs w:val="21"/>
        </w:rPr>
        <w:t>一、基金投资人范围</w:t>
      </w:r>
    </w:p>
    <w:p w:rsidR="00DB4815" w:rsidRPr="00C50F30" w:rsidP="0094346B" w14:paraId="3C014A87" w14:textId="77777777">
      <w:pPr>
        <w:spacing w:after="0" w:line="360" w:lineRule="auto"/>
        <w:ind w:firstLine="424"/>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符合法律法规规定的可投资于证券投资基金的个人投资者、机构投资者、合格境外投资者以及法律法规或中国证监会允许购买证券投资基金的其他投资人。</w:t>
      </w:r>
    </w:p>
    <w:p w:rsidR="00DB4815" w:rsidRPr="00C50F30" w:rsidP="0094346B" w14:paraId="1894F9E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二、申购与赎回的场所</w:t>
      </w:r>
    </w:p>
    <w:p w:rsidR="00DB4815" w:rsidRPr="00C50F30" w:rsidP="0094346B" w14:paraId="2643089A"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DB4815" w:rsidRPr="00C50F30" w:rsidP="0094346B" w14:paraId="74ADC9F1" w14:textId="77777777">
      <w:pPr>
        <w:spacing w:after="0" w:line="360" w:lineRule="auto"/>
        <w:ind w:firstLine="420"/>
        <w:rPr>
          <w:rStyle w:val="da"/>
          <w:rFonts w:asciiTheme="minorEastAsia" w:eastAsiaTheme="minorEastAsia" w:hAnsiTheme="minorEastAsia"/>
          <w:color w:val="000000" w:themeColor="text1"/>
          <w:szCs w:val="21"/>
        </w:rPr>
      </w:pPr>
      <w:r w:rsidRPr="00C50F30">
        <w:rPr>
          <w:rStyle w:val="da"/>
          <w:rFonts w:asciiTheme="minorEastAsia" w:eastAsiaTheme="minorEastAsia" w:hAnsiTheme="minorEastAsia" w:hint="eastAsia"/>
          <w:color w:val="000000" w:themeColor="text1"/>
          <w:szCs w:val="21"/>
        </w:rPr>
        <w:t>三、申购与赎回办理的开放日及时间</w:t>
      </w:r>
    </w:p>
    <w:p w:rsidR="00DB4815" w:rsidRPr="00C50F30" w:rsidP="0094346B" w14:paraId="4A292620" w14:textId="77777777">
      <w:pPr>
        <w:spacing w:after="0" w:line="360" w:lineRule="auto"/>
        <w:ind w:firstLine="420"/>
        <w:rPr>
          <w:rStyle w:val="da"/>
          <w:rFonts w:asciiTheme="minorEastAsia" w:eastAsiaTheme="minorEastAsia" w:hAnsiTheme="minorEastAsia"/>
          <w:color w:val="000000" w:themeColor="text1"/>
          <w:szCs w:val="21"/>
        </w:rPr>
      </w:pPr>
      <w:r w:rsidRPr="00C50F30">
        <w:rPr>
          <w:rStyle w:val="da"/>
          <w:rFonts w:asciiTheme="minorEastAsia" w:eastAsiaTheme="minorEastAsia" w:hAnsiTheme="minorEastAsia" w:hint="eastAsia"/>
          <w:color w:val="000000" w:themeColor="text1"/>
          <w:szCs w:val="21"/>
        </w:rPr>
        <w:t>1、开放日及开放时间</w:t>
      </w:r>
    </w:p>
    <w:p w:rsidR="00DB4815" w:rsidRPr="00C50F30" w:rsidP="0094346B" w14:paraId="27A871F8" w14:textId="094A694E">
      <w:pPr>
        <w:spacing w:after="0" w:line="360" w:lineRule="auto"/>
        <w:ind w:firstLine="420"/>
        <w:rPr>
          <w:rStyle w:val="da"/>
          <w:rFonts w:asciiTheme="minorEastAsia" w:eastAsiaTheme="minorEastAsia" w:hAnsiTheme="minorEastAsia"/>
          <w:color w:val="000000" w:themeColor="text1"/>
          <w:szCs w:val="21"/>
        </w:rPr>
      </w:pPr>
      <w:r w:rsidRPr="00C50F30">
        <w:rPr>
          <w:rStyle w:val="da"/>
          <w:rFonts w:asciiTheme="minorEastAsia" w:eastAsiaTheme="minorEastAsia" w:hAnsiTheme="minorEastAsia" w:hint="eastAsia"/>
          <w:color w:val="000000" w:themeColor="text1"/>
          <w:szCs w:val="21"/>
        </w:rPr>
        <w:t>投资人在开放日办理基金份额的申购和赎回，本基金的开放日为上海证券交易所、深圳证券交易所的交易日，但基金管理人根据法律法规、中国证监会的要求或基金合同的规定公告暂停申购、赎回时除外。</w:t>
      </w:r>
    </w:p>
    <w:p w:rsidR="00DB4815" w:rsidRPr="00C50F30" w:rsidP="0094346B" w14:paraId="0428F07E" w14:textId="77777777">
      <w:pPr>
        <w:spacing w:after="0" w:line="360" w:lineRule="auto"/>
        <w:ind w:firstLine="420"/>
        <w:jc w:val="left"/>
        <w:rPr>
          <w:rStyle w:val="da"/>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基金合同生效后，若出现新的证券交易市场、证券交易所交易时间变更、其他特殊情况或根据业务需要，基金管理人将视情况对前述开放日及开放时间进行相应的调整，但应在实施前依照《信息披露办法》的有关规定在规定媒介上公告。</w:t>
      </w:r>
    </w:p>
    <w:p w:rsidR="00DB4815" w:rsidRPr="00C50F30" w:rsidP="0094346B" w14:paraId="319ECA7F" w14:textId="77777777">
      <w:pPr>
        <w:spacing w:after="0" w:line="360" w:lineRule="auto"/>
        <w:ind w:firstLine="420"/>
        <w:jc w:val="left"/>
        <w:rPr>
          <w:rStyle w:val="da"/>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2、申购、赎回开始日及业务办理时间</w:t>
      </w:r>
    </w:p>
    <w:p w:rsidR="00730A96" w:rsidRPr="00C50F30" w:rsidP="0094346B" w14:paraId="71F1770D" w14:textId="25944313">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w:t>
      </w:r>
      <w:r w:rsidRPr="00C50F30">
        <w:rPr>
          <w:rFonts w:asciiTheme="minorEastAsia" w:eastAsiaTheme="minorEastAsia" w:hAnsiTheme="minorEastAsia"/>
          <w:color w:val="000000" w:themeColor="text1"/>
        </w:rPr>
        <w:t>A</w:t>
      </w:r>
      <w:r w:rsidRPr="00C50F30" w:rsidR="00A77A16">
        <w:rPr>
          <w:rFonts w:asciiTheme="minorEastAsia" w:eastAsiaTheme="minorEastAsia" w:hAnsiTheme="minorEastAsia" w:hint="eastAsia"/>
          <w:color w:val="000000" w:themeColor="text1"/>
        </w:rPr>
        <w:t>类基金份额</w:t>
      </w:r>
      <w:r w:rsidRPr="00C50F30">
        <w:rPr>
          <w:rFonts w:asciiTheme="minorEastAsia" w:eastAsiaTheme="minorEastAsia" w:hAnsiTheme="minorEastAsia" w:hint="eastAsia"/>
          <w:color w:val="000000" w:themeColor="text1"/>
        </w:rPr>
        <w:t>于</w:t>
      </w:r>
      <w:r w:rsidRPr="00C50F30">
        <w:rPr>
          <w:rFonts w:asciiTheme="minorEastAsia" w:eastAsiaTheme="minorEastAsia" w:hAnsiTheme="minorEastAsia"/>
          <w:color w:val="000000" w:themeColor="text1"/>
        </w:rPr>
        <w:t>2024</w:t>
      </w:r>
      <w:r w:rsidRPr="00C50F30">
        <w:rPr>
          <w:rFonts w:asciiTheme="minorEastAsia" w:eastAsiaTheme="minorEastAsia" w:hAnsiTheme="minorEastAsia" w:hint="eastAsia"/>
          <w:color w:val="000000" w:themeColor="text1"/>
        </w:rPr>
        <w:t>年</w:t>
      </w:r>
      <w:r w:rsidRPr="00C50F30">
        <w:rPr>
          <w:rFonts w:asciiTheme="minorEastAsia" w:eastAsiaTheme="minorEastAsia" w:hAnsiTheme="minorEastAsia"/>
          <w:color w:val="000000" w:themeColor="text1"/>
        </w:rPr>
        <w:t>6</w:t>
      </w:r>
      <w:r w:rsidRPr="00C50F30">
        <w:rPr>
          <w:rFonts w:asciiTheme="minorEastAsia" w:eastAsiaTheme="minorEastAsia" w:hAnsiTheme="minorEastAsia" w:hint="eastAsia"/>
          <w:color w:val="000000" w:themeColor="text1"/>
        </w:rPr>
        <w:t>月</w:t>
      </w:r>
      <w:r w:rsidRPr="00C50F30">
        <w:rPr>
          <w:rFonts w:asciiTheme="minorEastAsia" w:eastAsiaTheme="minorEastAsia" w:hAnsiTheme="minorEastAsia"/>
          <w:color w:val="000000" w:themeColor="text1"/>
        </w:rPr>
        <w:t>25</w:t>
      </w:r>
      <w:r w:rsidRPr="00C50F30">
        <w:rPr>
          <w:rFonts w:asciiTheme="minorEastAsia" w:eastAsiaTheme="minorEastAsia" w:hAnsiTheme="minorEastAsia" w:hint="eastAsia"/>
          <w:color w:val="000000" w:themeColor="text1"/>
        </w:rPr>
        <w:t>日开放日常申购业务，本基金</w:t>
      </w:r>
      <w:r w:rsidRPr="00C50F30">
        <w:rPr>
          <w:rFonts w:asciiTheme="minorEastAsia" w:eastAsiaTheme="minorEastAsia" w:hAnsiTheme="minorEastAsia"/>
          <w:color w:val="000000" w:themeColor="text1"/>
        </w:rPr>
        <w:t>Y</w:t>
      </w:r>
      <w:r w:rsidRPr="00C50F30">
        <w:rPr>
          <w:rFonts w:asciiTheme="minorEastAsia" w:eastAsiaTheme="minorEastAsia" w:hAnsiTheme="minorEastAsia" w:hint="eastAsia"/>
          <w:color w:val="000000" w:themeColor="text1"/>
        </w:rPr>
        <w:t>类基金份额于</w:t>
      </w:r>
      <w:r w:rsidRPr="00C50F30">
        <w:rPr>
          <w:rFonts w:asciiTheme="minorEastAsia" w:eastAsiaTheme="minorEastAsia" w:hAnsiTheme="minorEastAsia"/>
          <w:color w:val="000000" w:themeColor="text1"/>
        </w:rPr>
        <w:t>2024</w:t>
      </w:r>
      <w:r w:rsidRPr="00C50F30">
        <w:rPr>
          <w:rFonts w:asciiTheme="minorEastAsia" w:eastAsiaTheme="minorEastAsia" w:hAnsiTheme="minorEastAsia" w:hint="eastAsia"/>
          <w:color w:val="000000" w:themeColor="text1"/>
        </w:rPr>
        <w:t>年</w:t>
      </w:r>
      <w:r w:rsidRPr="00C50F30">
        <w:rPr>
          <w:rFonts w:asciiTheme="minorEastAsia" w:eastAsiaTheme="minorEastAsia" w:hAnsiTheme="minorEastAsia"/>
          <w:color w:val="000000" w:themeColor="text1"/>
        </w:rPr>
        <w:t>7</w:t>
      </w:r>
      <w:r w:rsidRPr="00C50F30">
        <w:rPr>
          <w:rFonts w:asciiTheme="minorEastAsia" w:eastAsiaTheme="minorEastAsia" w:hAnsiTheme="minorEastAsia" w:hint="eastAsia"/>
          <w:color w:val="000000" w:themeColor="text1"/>
        </w:rPr>
        <w:t>月</w:t>
      </w:r>
      <w:r w:rsidRPr="00C50F30">
        <w:rPr>
          <w:rFonts w:asciiTheme="minorEastAsia" w:eastAsiaTheme="minorEastAsia" w:hAnsiTheme="minorEastAsia"/>
          <w:color w:val="000000" w:themeColor="text1"/>
        </w:rPr>
        <w:t>25</w:t>
      </w:r>
      <w:r w:rsidRPr="00C50F30">
        <w:rPr>
          <w:rFonts w:asciiTheme="minorEastAsia" w:eastAsiaTheme="minorEastAsia" w:hAnsiTheme="minorEastAsia" w:hint="eastAsia"/>
          <w:color w:val="000000" w:themeColor="text1"/>
        </w:rPr>
        <w:t>日开放办理日常申购业务。</w:t>
      </w:r>
    </w:p>
    <w:p w:rsidR="00DB4815" w:rsidRPr="00C50F30" w:rsidP="0094346B" w14:paraId="151EA079" w14:textId="0AE1969A">
      <w:pPr>
        <w:spacing w:after="0" w:line="360" w:lineRule="auto"/>
        <w:ind w:firstLine="420"/>
        <w:jc w:val="left"/>
        <w:rPr>
          <w:rStyle w:val="da"/>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除基金合同另有约定外，</w:t>
      </w:r>
      <w:r w:rsidRPr="00C50F30" w:rsidR="003062A4">
        <w:rPr>
          <w:rFonts w:asciiTheme="minorEastAsia" w:eastAsiaTheme="minorEastAsia" w:hAnsiTheme="minorEastAsia" w:hint="eastAsia"/>
          <w:color w:val="000000" w:themeColor="text1"/>
        </w:rPr>
        <w:t>本基金对投资者申购的每份基金份额设定一年（一年按365天计算，下同）最短持有期限，在最短持有期限内，基金管理人对投资者的相应基金份额不办理赎回确认。即对于每份基金份额，当持有时间小于一年，无法确认赎回；当持有时间大于等于一年，可以确认赎回。最短持有期的最后一日为最短持有期到期日。对于每份基金份额，基金管理人仅在最短持有期到期日之后（不含该日）为基金份额持有人办理相应基金份额的赎回确认。</w:t>
      </w:r>
    </w:p>
    <w:p w:rsidR="00DB4815" w:rsidRPr="00C50F30" w:rsidP="0094346B" w14:paraId="52FF040B" w14:textId="77777777">
      <w:pPr>
        <w:spacing w:after="0" w:line="360" w:lineRule="auto"/>
        <w:ind w:firstLine="420"/>
        <w:jc w:val="left"/>
        <w:rPr>
          <w:rStyle w:val="da"/>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基金管理人自认购份额的一年最短持有期到期日（即基金合同生效日起一年的届满之日）之后（不含该日）开始办理赎回确认。</w:t>
      </w:r>
    </w:p>
    <w:p w:rsidR="00DB4815" w:rsidRPr="00C50F30" w:rsidP="0094346B" w14:paraId="1C4AFBC8" w14:textId="23078C9C">
      <w:pPr>
        <w:spacing w:after="0" w:line="360" w:lineRule="auto"/>
        <w:ind w:firstLine="420"/>
        <w:jc w:val="left"/>
        <w:rPr>
          <w:rStyle w:val="da"/>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每份基金份额自最短持有期到期日的下一工作日（含该日）起可办理赎回确认。</w:t>
      </w:r>
    </w:p>
    <w:p w:rsidR="00DB4815" w:rsidRPr="00C50F30" w:rsidP="0094346B" w14:paraId="03A9DCB6" w14:textId="3A95CDDC">
      <w:pPr>
        <w:spacing w:after="0" w:line="360" w:lineRule="auto"/>
        <w:ind w:firstLine="420"/>
        <w:jc w:val="left"/>
        <w:rPr>
          <w:rStyle w:val="da"/>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基金管理人不得在基金合同约定之外的日期或者时间办理基金份额的申购、赎回。投资人在基金合同约定之外的日期和时间提出申购、赎回申请且登记机构确认接受的，其基金份额申购、赎回价格为下一开放日</w:t>
      </w:r>
      <w:r w:rsidRPr="00C50F30" w:rsidR="0079727F">
        <w:rPr>
          <w:rFonts w:asciiTheme="minorEastAsia" w:eastAsiaTheme="minorEastAsia" w:hAnsiTheme="minorEastAsia" w:hint="eastAsia"/>
          <w:color w:val="000000" w:themeColor="text1"/>
        </w:rPr>
        <w:t>各类</w:t>
      </w:r>
      <w:r w:rsidRPr="00C50F30">
        <w:rPr>
          <w:rFonts w:asciiTheme="minorEastAsia" w:eastAsiaTheme="minorEastAsia" w:hAnsiTheme="minorEastAsia" w:hint="eastAsia"/>
          <w:color w:val="000000" w:themeColor="text1"/>
        </w:rPr>
        <w:t>基金份额申购、赎回的价格。</w:t>
      </w:r>
    </w:p>
    <w:p w:rsidR="00DB4815" w:rsidRPr="00C50F30" w:rsidP="0094346B" w14:paraId="2684D64F" w14:textId="77777777">
      <w:pPr>
        <w:spacing w:after="0" w:line="360" w:lineRule="auto"/>
        <w:ind w:firstLine="420"/>
        <w:rPr>
          <w:rFonts w:asciiTheme="minorEastAsia" w:eastAsiaTheme="minorEastAsia" w:hAnsiTheme="minorEastAsia"/>
          <w:bCs/>
          <w:color w:val="000000" w:themeColor="text1"/>
          <w:sz w:val="24"/>
        </w:rPr>
      </w:pPr>
      <w:r w:rsidRPr="00C50F30">
        <w:rPr>
          <w:rStyle w:val="da"/>
          <w:rFonts w:asciiTheme="minorEastAsia" w:eastAsiaTheme="minorEastAsia" w:hAnsiTheme="minorEastAsia" w:hint="eastAsia"/>
          <w:color w:val="000000" w:themeColor="text1"/>
          <w:szCs w:val="21"/>
        </w:rPr>
        <w:t>四、</w:t>
      </w:r>
      <w:r w:rsidRPr="00C50F30">
        <w:rPr>
          <w:rStyle w:val="da"/>
          <w:rFonts w:asciiTheme="minorEastAsia" w:eastAsiaTheme="minorEastAsia" w:hAnsiTheme="minorEastAsia"/>
          <w:color w:val="000000" w:themeColor="text1"/>
          <w:szCs w:val="21"/>
        </w:rPr>
        <w:t>申购与赎回的原则</w:t>
      </w:r>
    </w:p>
    <w:p w:rsidR="00DB4815" w:rsidRPr="00C50F30" w:rsidP="0094346B" w14:paraId="511E6446" w14:textId="67F2F92C">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1、“未知价”原则，即申购、赎回价格以申请当日</w:t>
      </w:r>
      <w:r w:rsidRPr="00C50F30" w:rsidR="0079727F">
        <w:rPr>
          <w:rFonts w:asciiTheme="minorEastAsia" w:eastAsiaTheme="minorEastAsia" w:hAnsiTheme="minorEastAsia" w:hint="eastAsia"/>
          <w:color w:val="000000" w:themeColor="text1"/>
        </w:rPr>
        <w:t>各类基金份额</w:t>
      </w:r>
      <w:r w:rsidRPr="00C50F30">
        <w:rPr>
          <w:rFonts w:asciiTheme="minorEastAsia" w:eastAsiaTheme="minorEastAsia" w:hAnsiTheme="minorEastAsia" w:hint="eastAsia"/>
          <w:color w:val="000000" w:themeColor="text1"/>
        </w:rPr>
        <w:t>的基金份额净值为基准进行计算</w:t>
      </w:r>
      <w:r w:rsidRPr="00C50F30" w:rsidR="0079727F">
        <w:rPr>
          <w:rFonts w:asciiTheme="minorEastAsia" w:eastAsiaTheme="minorEastAsia" w:hAnsiTheme="minorEastAsia" w:hint="eastAsia"/>
          <w:color w:val="000000" w:themeColor="text1"/>
        </w:rPr>
        <w:t>，其中Y类基金份额首笔申购当日的申购价格为当日A类基金份额的基金份额净值</w:t>
      </w:r>
      <w:r w:rsidRPr="00C50F30">
        <w:rPr>
          <w:rFonts w:asciiTheme="minorEastAsia" w:eastAsiaTheme="minorEastAsia" w:hAnsiTheme="minorEastAsia" w:hint="eastAsia"/>
          <w:color w:val="000000" w:themeColor="text1"/>
        </w:rPr>
        <w:t>；</w:t>
      </w:r>
    </w:p>
    <w:p w:rsidR="00DB4815" w:rsidRPr="00C50F30" w:rsidP="0094346B" w14:paraId="15F9A78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2、“金额申购、份额赎回”原则，即申购以金额申请，赎回以份额申请；</w:t>
      </w:r>
    </w:p>
    <w:p w:rsidR="00DB4815" w:rsidRPr="00C50F30" w:rsidP="0094346B" w14:paraId="259C8E3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3、当日的申购与赎回申请可以在基金管理人规定的时间以内撤销；</w:t>
      </w:r>
    </w:p>
    <w:p w:rsidR="00DB4815" w:rsidRPr="00C50F30" w:rsidP="0094346B" w14:paraId="02084885" w14:textId="65EC5ADF">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4、基金份额持有人赎回时，除指定赎回外，基金管理人按先进先出的原则，对该持有人账户在该销售机构托管的基金份额进行处理，即先确认的份额先赎回，后确认的份额后赎回；</w:t>
      </w:r>
    </w:p>
    <w:p w:rsidR="00DB4815" w:rsidRPr="00C50F30" w:rsidP="0094346B" w14:paraId="12D2D1D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5、办理申购、赎回业务时，应当遵循基金份额持有人利益优先原则，确保投资者的合法权益不受损害并得到公平对待。</w:t>
      </w:r>
    </w:p>
    <w:p w:rsidR="00DB4815" w:rsidRPr="00C50F30" w:rsidP="0094346B" w14:paraId="3CC7D495"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基金管理人可在不违反法律法规的情况下，对上述原则进行调整。基金管理人必须在新规则开始实施前依照《信息披露办法》的有关规定在规定媒介上公告。</w:t>
      </w:r>
    </w:p>
    <w:p w:rsidR="00DB4815" w:rsidRPr="00C50F30" w:rsidP="0094346B" w14:paraId="59333590" w14:textId="77777777">
      <w:pPr>
        <w:spacing w:after="0" w:line="360" w:lineRule="auto"/>
        <w:ind w:firstLine="420"/>
        <w:rPr>
          <w:rStyle w:val="da"/>
          <w:rFonts w:asciiTheme="minorEastAsia" w:eastAsiaTheme="minorEastAsia" w:hAnsiTheme="minorEastAsia"/>
          <w:color w:val="000000" w:themeColor="text1"/>
          <w:szCs w:val="21"/>
        </w:rPr>
      </w:pPr>
      <w:r w:rsidRPr="00C50F30">
        <w:rPr>
          <w:rStyle w:val="da"/>
          <w:rFonts w:asciiTheme="minorEastAsia" w:eastAsiaTheme="minorEastAsia" w:hAnsiTheme="minorEastAsia" w:hint="eastAsia"/>
          <w:color w:val="000000" w:themeColor="text1"/>
          <w:szCs w:val="21"/>
        </w:rPr>
        <w:t>五、申购与赎回的程序</w:t>
      </w:r>
    </w:p>
    <w:p w:rsidR="00DB4815" w:rsidRPr="00C50F30" w:rsidP="0094346B" w14:paraId="1C9AC28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1、申购和赎回的申请方式</w:t>
      </w:r>
    </w:p>
    <w:p w:rsidR="00DB4815" w:rsidRPr="00C50F30" w:rsidP="0094346B" w14:paraId="7826BB57" w14:textId="43ED8876">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r w:rsidRPr="00C50F30" w:rsidR="006D7871">
        <w:rPr>
          <w:rFonts w:asciiTheme="minorEastAsia" w:eastAsiaTheme="minorEastAsia" w:hAnsiTheme="minorEastAsia" w:hint="eastAsia"/>
          <w:color w:val="000000" w:themeColor="text1"/>
          <w:szCs w:val="21"/>
        </w:rPr>
        <w:t>对于通过非个人养老金资金账户进行申购的投资人，应选择A类基金份额，对于通过个人养老金资金账户进行申购的投资人，应选择Y类基金份额。Y类基金份额的申赎安排、资金账户管理等事项还应同时遵守关于个人养老金账户管理的相关规定。</w:t>
      </w:r>
    </w:p>
    <w:p w:rsidR="00DB4815" w:rsidRPr="00C50F30" w:rsidP="0094346B" w14:paraId="00EDFF2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投资人在提交申购申请时须按销售机构规定的方式备足申购资金，投资人在提交赎回申请时须持有足够的基金份额余额，否则所提交的申购、赎回申请不成立。</w:t>
      </w:r>
    </w:p>
    <w:p w:rsidR="00DB4815" w:rsidRPr="00C50F30" w:rsidP="0094346B" w14:paraId="456343E1"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投资人办理申购、赎回等业务时应提交的文件和办理手续、办理时间、处理规则等在遵守基金合同和本招募说明书规定的前提下，以各销售机构的具体规定为准。</w:t>
      </w:r>
    </w:p>
    <w:p w:rsidR="00DB4815" w:rsidRPr="00C50F30" w:rsidP="0094346B" w14:paraId="0C2FE31D"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2、申购和赎回申请的确认</w:t>
      </w:r>
    </w:p>
    <w:p w:rsidR="00DB4815" w:rsidRPr="00C50F30" w:rsidP="0094346B" w14:paraId="24287C58"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基金管理人应以交易时间结束前受理有效申购和赎回申请的当天作为申购或赎回申请日（T日），在正常情况下，本基金登记机构在T+3日内对该交易的有效性进行确认。T日提交的有效申请，投资人应及时到销售网点柜台或以销售机构规定的其他方式查询申请的确认情况。若申购不成功，则申购款项本金退还给投资人。</w:t>
      </w:r>
    </w:p>
    <w:p w:rsidR="00DB4815" w:rsidRPr="00C50F30" w:rsidP="0094346B" w14:paraId="40370746"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rsidR="00DB4815" w:rsidRPr="00C50F30" w:rsidP="0094346B" w14:paraId="1A1ED0F7"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基金管理人在不违反法律法规的情况下，可对上述程序规则进行调整。基金管理人必须在新规则开始实施前依照《信息披露办法》的有关规定在规定媒介上公告。</w:t>
      </w:r>
    </w:p>
    <w:p w:rsidR="00DB4815" w:rsidRPr="00C50F30" w:rsidP="0094346B" w14:paraId="2B43409D"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3、申购和赎回的款项支付</w:t>
      </w:r>
    </w:p>
    <w:p w:rsidR="00DB4815" w:rsidRPr="00C50F30" w:rsidP="0094346B" w14:paraId="4E12994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投资人申购基金份额时，必须全额交付申购款项，投资人交付申购款项，申购成立；基金份额登记机构确认基金份额时，申购生效。</w:t>
      </w:r>
    </w:p>
    <w:p w:rsidR="00DB4815" w:rsidRPr="00C50F30" w:rsidP="0094346B" w14:paraId="3A90301C"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基金份额持有人递交赎回申请，赎回成立；登记机构确认赎回时，赎回生效。投资者赎回申请生效后，基金管理人将在T+10日（包括该日）内支付赎回款项。如遇国家外汇局相关规定有变更或本基金境外投资主要市场的交易清算规则有变更、基金境外投资主要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rsidR="00127472" w:rsidRPr="00C50F30" w:rsidP="0094346B" w14:paraId="33A3A7FC" w14:textId="120EED92">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Y类基金份额赎回等款项也需转入个人养老金资金账户，投资人未达到领取基本养老金年龄或者政策规定的其他领取条件时不可领取个人养老金。</w:t>
      </w:r>
    </w:p>
    <w:p w:rsidR="00DB4815" w:rsidRPr="00C50F30" w:rsidP="0094346B" w14:paraId="489275CB" w14:textId="77777777">
      <w:pPr>
        <w:spacing w:after="0" w:line="360" w:lineRule="auto"/>
        <w:ind w:firstLine="420"/>
        <w:rPr>
          <w:rStyle w:val="da"/>
          <w:rFonts w:asciiTheme="minorEastAsia" w:eastAsiaTheme="minorEastAsia" w:hAnsiTheme="minorEastAsia"/>
          <w:color w:val="000000" w:themeColor="text1"/>
          <w:szCs w:val="21"/>
        </w:rPr>
      </w:pPr>
      <w:r w:rsidRPr="00C50F30">
        <w:rPr>
          <w:rStyle w:val="da"/>
          <w:rFonts w:asciiTheme="minorEastAsia" w:eastAsiaTheme="minorEastAsia" w:hAnsiTheme="minorEastAsia" w:hint="eastAsia"/>
          <w:color w:val="000000" w:themeColor="text1"/>
          <w:szCs w:val="21"/>
        </w:rPr>
        <w:t>六、申购与赎回的数额限制</w:t>
      </w:r>
    </w:p>
    <w:p w:rsidR="00DB4815" w:rsidRPr="00C50F30" w:rsidP="0094346B" w14:paraId="35BDBB7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 xml:space="preserve">1、申购金额的限制 </w:t>
      </w:r>
    </w:p>
    <w:p w:rsidR="00DB4815" w:rsidRPr="00C50F30" w:rsidP="0094346B" w14:paraId="4ACECD4E" w14:textId="761AF47E">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投资人通过非直销销售机构或本公司网上直销系统首次申购</w:t>
      </w:r>
      <w:r w:rsidRPr="00C50F30" w:rsidR="00127472">
        <w:rPr>
          <w:rFonts w:asciiTheme="minorEastAsia" w:eastAsiaTheme="minorEastAsia" w:hAnsiTheme="minorEastAsia" w:hint="eastAsia"/>
          <w:color w:val="000000" w:themeColor="text1"/>
          <w:szCs w:val="21"/>
        </w:rPr>
        <w:t>A类或Y类基金份额</w:t>
      </w:r>
      <w:r w:rsidRPr="00C50F30">
        <w:rPr>
          <w:rFonts w:asciiTheme="minorEastAsia" w:eastAsiaTheme="minorEastAsia" w:hAnsiTheme="minorEastAsia" w:hint="eastAsia"/>
          <w:color w:val="000000" w:themeColor="text1"/>
          <w:szCs w:val="21"/>
        </w:rPr>
        <w:t>的单笔最低</w:t>
      </w:r>
      <w:r w:rsidRPr="00C50F30">
        <w:rPr>
          <w:rFonts w:asciiTheme="minorEastAsia" w:eastAsiaTheme="minorEastAsia" w:hAnsiTheme="minorEastAsia"/>
          <w:color w:val="000000" w:themeColor="text1"/>
          <w:szCs w:val="21"/>
        </w:rPr>
        <w:t>限额</w:t>
      </w:r>
      <w:r w:rsidRPr="00C50F30">
        <w:rPr>
          <w:rFonts w:asciiTheme="minorEastAsia" w:eastAsiaTheme="minorEastAsia" w:hAnsiTheme="minorEastAsia" w:hint="eastAsia"/>
          <w:color w:val="000000" w:themeColor="text1"/>
          <w:szCs w:val="21"/>
        </w:rPr>
        <w:t>为人民币</w:t>
      </w: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元，追加申购单笔最低</w:t>
      </w:r>
      <w:r w:rsidRPr="00C50F30">
        <w:rPr>
          <w:rFonts w:asciiTheme="minorEastAsia" w:eastAsiaTheme="minorEastAsia" w:hAnsiTheme="minorEastAsia"/>
          <w:color w:val="000000" w:themeColor="text1"/>
          <w:szCs w:val="21"/>
        </w:rPr>
        <w:t>限额</w:t>
      </w:r>
      <w:r w:rsidRPr="00C50F30">
        <w:rPr>
          <w:rFonts w:asciiTheme="minorEastAsia" w:eastAsiaTheme="minorEastAsia" w:hAnsiTheme="minorEastAsia" w:hint="eastAsia"/>
          <w:color w:val="000000" w:themeColor="text1"/>
          <w:szCs w:val="21"/>
        </w:rPr>
        <w:t>为人民币</w:t>
      </w: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元；投资人通过本公司直销中心首次申购</w:t>
      </w:r>
      <w:r w:rsidRPr="00C50F30" w:rsidR="00127472">
        <w:rPr>
          <w:rFonts w:asciiTheme="minorEastAsia" w:eastAsiaTheme="minorEastAsia" w:hAnsiTheme="minorEastAsia" w:hint="eastAsia"/>
          <w:color w:val="000000" w:themeColor="text1"/>
          <w:szCs w:val="21"/>
        </w:rPr>
        <w:t>A类基金份额</w:t>
      </w:r>
      <w:r w:rsidRPr="00C50F30">
        <w:rPr>
          <w:rFonts w:asciiTheme="minorEastAsia" w:eastAsiaTheme="minorEastAsia" w:hAnsiTheme="minorEastAsia" w:hint="eastAsia"/>
          <w:color w:val="000000" w:themeColor="text1"/>
          <w:szCs w:val="21"/>
        </w:rPr>
        <w:t>的单笔最低</w:t>
      </w:r>
      <w:r w:rsidRPr="00C50F30">
        <w:rPr>
          <w:rFonts w:asciiTheme="minorEastAsia" w:eastAsiaTheme="minorEastAsia" w:hAnsiTheme="minorEastAsia"/>
          <w:color w:val="000000" w:themeColor="text1"/>
          <w:szCs w:val="21"/>
        </w:rPr>
        <w:t>限额</w:t>
      </w:r>
      <w:r w:rsidRPr="00C50F30">
        <w:rPr>
          <w:rFonts w:asciiTheme="minorEastAsia" w:eastAsiaTheme="minorEastAsia" w:hAnsiTheme="minorEastAsia" w:hint="eastAsia"/>
          <w:color w:val="000000" w:themeColor="text1"/>
          <w:szCs w:val="21"/>
        </w:rPr>
        <w:t>为人民币50,000元，追加申购</w:t>
      </w:r>
      <w:r w:rsidRPr="00C50F30" w:rsidR="00127472">
        <w:rPr>
          <w:rFonts w:asciiTheme="minorEastAsia" w:eastAsiaTheme="minorEastAsia" w:hAnsiTheme="minorEastAsia" w:hint="eastAsia"/>
          <w:color w:val="000000" w:themeColor="text1"/>
          <w:szCs w:val="21"/>
        </w:rPr>
        <w:t>A类基金份额的</w:t>
      </w:r>
      <w:r w:rsidRPr="00C50F30">
        <w:rPr>
          <w:rFonts w:asciiTheme="minorEastAsia" w:eastAsiaTheme="minorEastAsia" w:hAnsiTheme="minorEastAsia" w:hint="eastAsia"/>
          <w:color w:val="000000" w:themeColor="text1"/>
          <w:szCs w:val="21"/>
        </w:rPr>
        <w:t>单笔最低</w:t>
      </w:r>
      <w:r w:rsidRPr="00C50F30">
        <w:rPr>
          <w:rFonts w:asciiTheme="minorEastAsia" w:eastAsiaTheme="minorEastAsia" w:hAnsiTheme="minorEastAsia"/>
          <w:color w:val="000000" w:themeColor="text1"/>
          <w:szCs w:val="21"/>
        </w:rPr>
        <w:t>限额</w:t>
      </w:r>
      <w:r w:rsidRPr="00C50F30">
        <w:rPr>
          <w:rFonts w:asciiTheme="minorEastAsia" w:eastAsiaTheme="minorEastAsia" w:hAnsiTheme="minorEastAsia" w:hint="eastAsia"/>
          <w:color w:val="000000" w:themeColor="text1"/>
          <w:szCs w:val="21"/>
        </w:rPr>
        <w:t>是人民币1,000元。</w:t>
      </w:r>
      <w:r w:rsidRPr="00C50F30">
        <w:rPr>
          <w:rStyle w:val="da"/>
          <w:rFonts w:asciiTheme="minorEastAsia" w:eastAsiaTheme="minorEastAsia" w:hAnsiTheme="minorEastAsia" w:hint="eastAsia"/>
          <w:color w:val="000000" w:themeColor="text1"/>
        </w:rPr>
        <w:t>在符合法律法规规定的前提下，</w:t>
      </w:r>
      <w:r w:rsidRPr="00C50F30">
        <w:rPr>
          <w:rFonts w:asciiTheme="minorEastAsia" w:eastAsiaTheme="minorEastAsia" w:hAnsiTheme="minorEastAsia" w:hint="eastAsia"/>
          <w:color w:val="000000" w:themeColor="text1"/>
          <w:szCs w:val="21"/>
        </w:rPr>
        <w:t>各销售机构对申购</w:t>
      </w:r>
      <w:r w:rsidRPr="00C50F30">
        <w:rPr>
          <w:rFonts w:asciiTheme="minorEastAsia" w:eastAsiaTheme="minorEastAsia" w:hAnsiTheme="minorEastAsia"/>
          <w:color w:val="000000" w:themeColor="text1"/>
          <w:szCs w:val="21"/>
        </w:rPr>
        <w:t>限额</w:t>
      </w:r>
      <w:r w:rsidRPr="00C50F30">
        <w:rPr>
          <w:rFonts w:asciiTheme="minorEastAsia" w:eastAsiaTheme="minorEastAsia" w:hAnsiTheme="minorEastAsia" w:hint="eastAsia"/>
          <w:color w:val="000000" w:themeColor="text1"/>
          <w:szCs w:val="21"/>
        </w:rPr>
        <w:t>及交易级差有其他规定的，需同时遵循该销售机构的相关规定。</w:t>
      </w:r>
      <w:r w:rsidRPr="00C50F30">
        <w:rPr>
          <w:rFonts w:asciiTheme="minorEastAsia" w:eastAsiaTheme="minorEastAsia" w:hAnsiTheme="minorEastAsia"/>
          <w:color w:val="000000" w:themeColor="text1"/>
          <w:szCs w:val="21"/>
        </w:rPr>
        <w:t>（以上金额</w:t>
      </w:r>
      <w:r w:rsidRPr="00C50F30">
        <w:rPr>
          <w:rFonts w:asciiTheme="minorEastAsia" w:eastAsiaTheme="minorEastAsia" w:hAnsiTheme="minorEastAsia" w:hint="eastAsia"/>
          <w:color w:val="000000" w:themeColor="text1"/>
          <w:szCs w:val="21"/>
        </w:rPr>
        <w:t>均</w:t>
      </w:r>
      <w:r w:rsidRPr="00C50F30">
        <w:rPr>
          <w:rFonts w:asciiTheme="minorEastAsia" w:eastAsiaTheme="minorEastAsia" w:hAnsiTheme="minorEastAsia"/>
          <w:color w:val="000000" w:themeColor="text1"/>
          <w:szCs w:val="21"/>
        </w:rPr>
        <w:t>含</w:t>
      </w:r>
      <w:r w:rsidRPr="00C50F30">
        <w:rPr>
          <w:rFonts w:asciiTheme="minorEastAsia" w:eastAsiaTheme="minorEastAsia" w:hAnsiTheme="minorEastAsia" w:hint="eastAsia"/>
          <w:color w:val="000000" w:themeColor="text1"/>
          <w:szCs w:val="21"/>
        </w:rPr>
        <w:t>申</w:t>
      </w:r>
      <w:r w:rsidRPr="00C50F30">
        <w:rPr>
          <w:rFonts w:asciiTheme="minorEastAsia" w:eastAsiaTheme="minorEastAsia" w:hAnsiTheme="minorEastAsia"/>
          <w:color w:val="000000" w:themeColor="text1"/>
          <w:szCs w:val="21"/>
        </w:rPr>
        <w:t>购费）</w:t>
      </w:r>
      <w:r w:rsidRPr="00C50F30">
        <w:rPr>
          <w:rFonts w:asciiTheme="minorEastAsia" w:eastAsiaTheme="minorEastAsia" w:hAnsiTheme="minorEastAsia" w:hint="eastAsia"/>
          <w:color w:val="000000" w:themeColor="text1"/>
          <w:szCs w:val="21"/>
        </w:rPr>
        <w:t>。</w:t>
      </w:r>
    </w:p>
    <w:p w:rsidR="00DB4815" w:rsidRPr="00C50F30" w:rsidP="0094346B" w14:paraId="7AA6FED3"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DB4815" w:rsidRPr="00C50F30" w:rsidP="0094346B" w14:paraId="738AEE84"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投资人可多次申购，一般情况下本基金对单个投资人累计持有份额不设上限限制。但对于可能导致单一投资者持有基金份额的比例达到或者超过</w:t>
      </w:r>
      <w:r w:rsidRPr="00C50F30">
        <w:rPr>
          <w:rFonts w:asciiTheme="minorEastAsia" w:eastAsiaTheme="minorEastAsia" w:hAnsiTheme="minorEastAsia"/>
          <w:color w:val="000000" w:themeColor="text1"/>
          <w:szCs w:val="21"/>
        </w:rPr>
        <w:t>50%，或者变相规避50%集中度的情形，基金管理人有权采取控制措施。</w:t>
      </w:r>
      <w:r w:rsidRPr="00C50F30">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C50F30">
        <w:rPr>
          <w:rFonts w:asciiTheme="minorEastAsia" w:eastAsiaTheme="minorEastAsia" w:hAnsiTheme="minorEastAsia"/>
          <w:color w:val="000000" w:themeColor="text1"/>
          <w:szCs w:val="21"/>
        </w:rPr>
        <w:t>,具体请参见相关公告</w:t>
      </w:r>
      <w:r w:rsidRPr="00C50F30">
        <w:rPr>
          <w:rFonts w:asciiTheme="minorEastAsia" w:eastAsiaTheme="minorEastAsia" w:hAnsiTheme="minorEastAsia" w:hint="eastAsia"/>
          <w:color w:val="000000" w:themeColor="text1"/>
          <w:szCs w:val="21"/>
        </w:rPr>
        <w:t>。法律法规、中国证监会另有规定的除外。</w:t>
      </w:r>
    </w:p>
    <w:p w:rsidR="00127472" w:rsidRPr="00C50F30" w:rsidP="0094346B" w14:paraId="69FC2F6F" w14:textId="23789598">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基金管理人可根据法律法规、基金合同相关规定，针对Y类基金份额豁免前述申购限制,具体请参见相关公告。</w:t>
      </w:r>
    </w:p>
    <w:p w:rsidR="00DB4815" w:rsidRPr="00C50F30" w:rsidP="0094346B" w14:paraId="33ED468C"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2、赎回份额的限制</w:t>
      </w:r>
    </w:p>
    <w:p w:rsidR="00DB4815" w:rsidRPr="00C50F30" w:rsidP="0094346B" w14:paraId="30B847CB" w14:textId="6D7AFCF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投资人可将其全部或部分基金份额赎回。</w:t>
      </w:r>
      <w:r w:rsidRPr="00C50F30" w:rsidR="00FB536D">
        <w:rPr>
          <w:rFonts w:asciiTheme="minorEastAsia" w:eastAsiaTheme="minorEastAsia" w:hAnsiTheme="minorEastAsia" w:hint="eastAsia"/>
          <w:color w:val="000000" w:themeColor="text1"/>
          <w:szCs w:val="21"/>
        </w:rPr>
        <w:t>每类</w:t>
      </w:r>
      <w:r w:rsidRPr="00C50F30">
        <w:rPr>
          <w:rFonts w:asciiTheme="minorEastAsia" w:eastAsiaTheme="minorEastAsia" w:hAnsiTheme="minorEastAsia" w:hint="eastAsia"/>
          <w:color w:val="000000" w:themeColor="text1"/>
          <w:szCs w:val="21"/>
        </w:rPr>
        <w:t>基金份额单笔赎回或转换不得少于</w:t>
      </w: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份（如该账户在该销售机构托管的该</w:t>
      </w:r>
      <w:r w:rsidRPr="00C50F30" w:rsidR="00FD1B5E">
        <w:rPr>
          <w:rFonts w:asciiTheme="minorEastAsia" w:eastAsiaTheme="minorEastAsia" w:hAnsiTheme="minorEastAsia" w:hint="eastAsia"/>
          <w:color w:val="000000" w:themeColor="text1"/>
          <w:szCs w:val="21"/>
        </w:rPr>
        <w:t>类</w:t>
      </w:r>
      <w:r w:rsidRPr="00C50F30">
        <w:rPr>
          <w:rFonts w:asciiTheme="minorEastAsia" w:eastAsiaTheme="minorEastAsia" w:hAnsiTheme="minorEastAsia" w:hint="eastAsia"/>
          <w:color w:val="000000" w:themeColor="text1"/>
          <w:szCs w:val="21"/>
        </w:rPr>
        <w:t>基金份额余额不足</w:t>
      </w: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份，则必须一次性赎回或转出该</w:t>
      </w:r>
      <w:r w:rsidRPr="00C50F30" w:rsidR="00FD1B5E">
        <w:rPr>
          <w:rFonts w:asciiTheme="minorEastAsia" w:eastAsiaTheme="minorEastAsia" w:hAnsiTheme="minorEastAsia" w:hint="eastAsia"/>
          <w:color w:val="000000" w:themeColor="text1"/>
          <w:szCs w:val="21"/>
        </w:rPr>
        <w:t>类</w:t>
      </w:r>
      <w:r w:rsidRPr="00C50F30">
        <w:rPr>
          <w:rFonts w:asciiTheme="minorEastAsia" w:eastAsiaTheme="minorEastAsia" w:hAnsiTheme="minorEastAsia" w:hint="eastAsia"/>
          <w:color w:val="000000" w:themeColor="text1"/>
          <w:szCs w:val="21"/>
        </w:rPr>
        <w:t>基金</w:t>
      </w:r>
      <w:r w:rsidRPr="00C50F30" w:rsidR="00FD1B5E">
        <w:rPr>
          <w:rFonts w:asciiTheme="minorEastAsia" w:eastAsiaTheme="minorEastAsia" w:hAnsiTheme="minorEastAsia" w:hint="eastAsia"/>
          <w:color w:val="000000" w:themeColor="text1"/>
          <w:szCs w:val="21"/>
        </w:rPr>
        <w:t>份额</w:t>
      </w:r>
      <w:r w:rsidRPr="00C50F30">
        <w:rPr>
          <w:rFonts w:asciiTheme="minorEastAsia" w:eastAsiaTheme="minorEastAsia" w:hAnsiTheme="minorEastAsia" w:hint="eastAsia"/>
          <w:color w:val="000000" w:themeColor="text1"/>
          <w:szCs w:val="21"/>
        </w:rPr>
        <w:t>全部份额）；若某笔赎回将导致投资人在该销售机构托管的该</w:t>
      </w:r>
      <w:r w:rsidRPr="00C50F30" w:rsidR="00FD1B5E">
        <w:rPr>
          <w:rFonts w:asciiTheme="minorEastAsia" w:eastAsiaTheme="minorEastAsia" w:hAnsiTheme="minorEastAsia" w:hint="eastAsia"/>
          <w:color w:val="000000" w:themeColor="text1"/>
          <w:szCs w:val="21"/>
        </w:rPr>
        <w:t>类</w:t>
      </w:r>
      <w:r w:rsidRPr="00C50F30">
        <w:rPr>
          <w:rFonts w:asciiTheme="minorEastAsia" w:eastAsiaTheme="minorEastAsia" w:hAnsiTheme="minorEastAsia" w:hint="eastAsia"/>
          <w:color w:val="000000" w:themeColor="text1"/>
          <w:szCs w:val="21"/>
        </w:rPr>
        <w:t>基金份额余额不足</w:t>
      </w: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份时，基金管理人有权将投资人在该销售机构托管的该</w:t>
      </w:r>
      <w:r w:rsidRPr="00C50F30" w:rsidR="00FD1B5E">
        <w:rPr>
          <w:rFonts w:asciiTheme="minorEastAsia" w:eastAsiaTheme="minorEastAsia" w:hAnsiTheme="minorEastAsia" w:hint="eastAsia"/>
          <w:color w:val="000000" w:themeColor="text1"/>
          <w:szCs w:val="21"/>
        </w:rPr>
        <w:t>类</w:t>
      </w:r>
      <w:r w:rsidRPr="00C50F30">
        <w:rPr>
          <w:rFonts w:asciiTheme="minorEastAsia" w:eastAsiaTheme="minorEastAsia" w:hAnsiTheme="minorEastAsia" w:hint="eastAsia"/>
          <w:color w:val="000000" w:themeColor="text1"/>
          <w:szCs w:val="21"/>
        </w:rPr>
        <w:t>基金</w:t>
      </w:r>
      <w:r w:rsidRPr="00C50F30" w:rsidR="00FD1B5E">
        <w:rPr>
          <w:rFonts w:asciiTheme="minorEastAsia" w:eastAsiaTheme="minorEastAsia" w:hAnsiTheme="minorEastAsia" w:hint="eastAsia"/>
          <w:color w:val="000000" w:themeColor="text1"/>
          <w:szCs w:val="21"/>
        </w:rPr>
        <w:t>份额</w:t>
      </w:r>
      <w:r w:rsidRPr="00C50F30">
        <w:rPr>
          <w:rFonts w:asciiTheme="minorEastAsia" w:eastAsiaTheme="minorEastAsia" w:hAnsiTheme="minorEastAsia" w:hint="eastAsia"/>
          <w:color w:val="000000" w:themeColor="text1"/>
          <w:szCs w:val="21"/>
        </w:rPr>
        <w:t>剩余份额一次性全部赎回。在符合法律法规规定的前提下，各销售机构对赎回份额限制有其他规定的，需同时遵循该销售机构的相关规定。</w:t>
      </w:r>
    </w:p>
    <w:p w:rsidR="00DB4815" w:rsidRPr="00C50F30" w:rsidP="0094346B" w14:paraId="28A715E8"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3、基金管理人可以根据市场情况，在不违反法律法规的情况下，调整上述规定申购金额和赎回份额的数量限制，</w:t>
      </w:r>
      <w:r w:rsidRPr="00C50F30">
        <w:rPr>
          <w:rFonts w:asciiTheme="minorEastAsia" w:eastAsiaTheme="minorEastAsia" w:hAnsiTheme="minorEastAsia" w:hint="eastAsia"/>
          <w:bCs/>
          <w:color w:val="000000" w:themeColor="text1"/>
          <w:szCs w:val="21"/>
        </w:rPr>
        <w:t>或者新增基金规模控制措施</w:t>
      </w:r>
      <w:r w:rsidRPr="00C50F30">
        <w:rPr>
          <w:rFonts w:asciiTheme="minorEastAsia" w:eastAsiaTheme="minorEastAsia" w:hAnsiTheme="minorEastAsia" w:hint="eastAsia"/>
          <w:color w:val="000000" w:themeColor="text1"/>
          <w:szCs w:val="21"/>
        </w:rPr>
        <w:t>。基金管理人必须在调整前依照《信息披露办法》的有关规定在规定媒介上公告。</w:t>
      </w:r>
    </w:p>
    <w:p w:rsidR="00DB4815" w:rsidRPr="00C50F30" w:rsidP="0094346B" w14:paraId="2D0032FC" w14:textId="77777777">
      <w:pPr>
        <w:spacing w:after="0" w:line="360" w:lineRule="auto"/>
        <w:ind w:firstLine="420"/>
        <w:rPr>
          <w:rStyle w:val="da"/>
          <w:rFonts w:asciiTheme="minorEastAsia" w:eastAsiaTheme="minorEastAsia" w:hAnsiTheme="minorEastAsia"/>
          <w:color w:val="000000" w:themeColor="text1"/>
          <w:szCs w:val="21"/>
        </w:rPr>
      </w:pPr>
      <w:r w:rsidRPr="00C50F30">
        <w:rPr>
          <w:rStyle w:val="da"/>
          <w:rFonts w:asciiTheme="minorEastAsia" w:eastAsiaTheme="minorEastAsia" w:hAnsiTheme="minorEastAsia" w:hint="eastAsia"/>
          <w:color w:val="000000" w:themeColor="text1"/>
          <w:szCs w:val="21"/>
        </w:rPr>
        <w:t>七、基金的申购费和赎回费</w:t>
      </w:r>
    </w:p>
    <w:p w:rsidR="00DB4815" w:rsidRPr="00C50F30" w:rsidP="0094346B" w14:paraId="7BB0AEE2" w14:textId="77777777">
      <w:pPr>
        <w:spacing w:after="0" w:line="360" w:lineRule="auto"/>
        <w:ind w:firstLine="420"/>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szCs w:val="21"/>
        </w:rPr>
        <w:t>1、</w:t>
      </w:r>
      <w:r w:rsidRPr="00C50F30">
        <w:rPr>
          <w:rFonts w:asciiTheme="minorEastAsia" w:eastAsiaTheme="minorEastAsia" w:hAnsiTheme="minorEastAsia" w:hint="eastAsia"/>
          <w:bCs/>
          <w:color w:val="000000" w:themeColor="text1"/>
          <w:szCs w:val="21"/>
        </w:rPr>
        <w:t>本基金的</w:t>
      </w:r>
      <w:r w:rsidRPr="00C50F30">
        <w:rPr>
          <w:rFonts w:asciiTheme="minorEastAsia" w:eastAsiaTheme="minorEastAsia" w:hAnsiTheme="minorEastAsia"/>
          <w:bCs/>
          <w:color w:val="000000" w:themeColor="text1"/>
          <w:szCs w:val="21"/>
        </w:rPr>
        <w:t>申购费用由</w:t>
      </w:r>
      <w:r w:rsidRPr="00C50F30">
        <w:rPr>
          <w:rFonts w:asciiTheme="minorEastAsia" w:eastAsiaTheme="minorEastAsia" w:hAnsiTheme="minorEastAsia" w:hint="eastAsia"/>
          <w:bCs/>
          <w:color w:val="000000" w:themeColor="text1"/>
          <w:szCs w:val="21"/>
        </w:rPr>
        <w:t>申购基金份额的</w:t>
      </w:r>
      <w:r w:rsidRPr="00C50F30">
        <w:rPr>
          <w:rFonts w:asciiTheme="minorEastAsia" w:eastAsiaTheme="minorEastAsia" w:hAnsiTheme="minorEastAsia"/>
          <w:bCs/>
          <w:color w:val="000000" w:themeColor="text1"/>
          <w:szCs w:val="21"/>
        </w:rPr>
        <w:t>投资人承担</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不列入基金财产，主要用于本基金的市场推广、销售、注册登记等各项费用。</w:t>
      </w:r>
      <w:r w:rsidRPr="00C50F30">
        <w:rPr>
          <w:rFonts w:asciiTheme="minorEastAsia" w:eastAsiaTheme="minorEastAsia" w:hAnsiTheme="minorEastAsia" w:hint="eastAsia"/>
          <w:color w:val="000000" w:themeColor="text1"/>
          <w:szCs w:val="21"/>
        </w:rPr>
        <w:t>赎回费用由基金赎回人承担。</w:t>
      </w:r>
    </w:p>
    <w:p w:rsidR="00DB4815" w:rsidRPr="00C50F30" w:rsidP="0094346B" w14:paraId="4431FCED"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2、申购费率</w:t>
      </w:r>
    </w:p>
    <w:p w:rsidR="00FD1B5E" w:rsidRPr="00C50F30" w:rsidP="00FD1B5E" w14:paraId="0238ED6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）A类基金份额的申购费率</w:t>
      </w:r>
    </w:p>
    <w:p w:rsidR="00DB4815" w:rsidRPr="00C50F30" w:rsidP="00FD1B5E" w14:paraId="4CC0EE6F" w14:textId="2A43C87A">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对于A类基金份额，</w:t>
      </w:r>
      <w:r w:rsidRPr="00C50F30" w:rsidR="003062A4">
        <w:rPr>
          <w:rFonts w:asciiTheme="minorEastAsia" w:eastAsiaTheme="minorEastAsia" w:hAnsiTheme="minorEastAsia" w:hint="eastAsia"/>
          <w:color w:val="000000" w:themeColor="text1"/>
        </w:rPr>
        <w:t>本基金对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申购费率。如将来出现可以投资基金的住房公积金、享受税收优惠的个人养老账户、经养老基金监管部门认可的新的养老基金类型，基金管理人可将其纳入实施差别优惠申购费率的投资群体范围。</w:t>
      </w:r>
    </w:p>
    <w:p w:rsidR="00DB4815" w:rsidRPr="00C50F30" w:rsidP="0094346B" w14:paraId="2087E61A" w14:textId="2B8BF2E5">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上述投资群体通过基金管理人的直销中心申购本基金</w:t>
      </w:r>
      <w:r w:rsidRPr="00C50F30" w:rsidR="00A8791A">
        <w:rPr>
          <w:rStyle w:val="da"/>
          <w:rFonts w:asciiTheme="minorEastAsia" w:eastAsiaTheme="minorEastAsia" w:hAnsiTheme="minorEastAsia" w:hint="eastAsia"/>
          <w:color w:val="000000" w:themeColor="text1"/>
        </w:rPr>
        <w:t>A类基金份额</w:t>
      </w:r>
      <w:r w:rsidRPr="00C50F30">
        <w:rPr>
          <w:rStyle w:val="da"/>
          <w:rFonts w:asciiTheme="minorEastAsia" w:eastAsiaTheme="minorEastAsia" w:hAnsiTheme="minorEastAsia" w:hint="eastAsia"/>
          <w:color w:val="000000" w:themeColor="text1"/>
        </w:rPr>
        <w:t>的申购费率见下表：</w:t>
      </w:r>
    </w:p>
    <w:tbl>
      <w:tblPr>
        <w:tblW w:w="7574" w:type="dxa"/>
        <w:jc w:val="center"/>
        <w:tblLayout w:type="fixed"/>
        <w:tblLook w:val="04A0"/>
      </w:tblPr>
      <w:tblGrid>
        <w:gridCol w:w="3794"/>
        <w:gridCol w:w="3780"/>
      </w:tblGrid>
      <w:tr w14:paraId="2BA555C7" w14:textId="77777777">
        <w:tblPrEx>
          <w:tblW w:w="7574" w:type="dxa"/>
          <w:jc w:val="center"/>
          <w:tblLayout w:type="fixed"/>
          <w:tblLook w:val="04A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DB4815" w:rsidRPr="00C50F30" w:rsidP="0094346B" w14:paraId="18933BC1"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申购确认金额M（元）（含申购费）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DB4815" w:rsidRPr="00C50F30" w:rsidP="0094346B" w14:paraId="63681974" w14:textId="4CDC80BE">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A类基金份额</w:t>
            </w:r>
            <w:r w:rsidRPr="00C50F30" w:rsidR="003062A4">
              <w:rPr>
                <w:rFonts w:asciiTheme="minorEastAsia" w:eastAsiaTheme="minorEastAsia" w:hAnsiTheme="minorEastAsia"/>
                <w:bCs/>
                <w:color w:val="000000" w:themeColor="text1"/>
                <w:szCs w:val="21"/>
              </w:rPr>
              <w:t>申购费率</w:t>
            </w:r>
          </w:p>
        </w:tc>
      </w:tr>
      <w:tr w14:paraId="2DA0F57B"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00D87695"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M&lt;</w:t>
            </w:r>
            <w:r w:rsidRPr="00C50F30">
              <w:rPr>
                <w:rFonts w:asciiTheme="minorEastAsia" w:eastAsiaTheme="minorEastAsia" w:hAnsiTheme="minorEastAsia" w:cs="方正仿宋简体"/>
                <w:bCs/>
                <w:iCs/>
                <w:color w:val="000000" w:themeColor="text1"/>
              </w:rPr>
              <w:t>1</w:t>
            </w:r>
            <w:r w:rsidRPr="00C50F30">
              <w:rPr>
                <w:rFonts w:asciiTheme="minorEastAsia" w:eastAsiaTheme="minorEastAsia" w:hAnsiTheme="minorEastAsia" w:cs="方正仿宋简体" w:hint="eastAsia"/>
                <w:bCs/>
                <w:iCs/>
                <w:color w:val="000000" w:themeColor="text1"/>
              </w:rPr>
              <w:t>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0B49E9F4"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0.08%</w:t>
            </w:r>
          </w:p>
        </w:tc>
      </w:tr>
      <w:tr w14:paraId="3B9368DC" w14:textId="77777777">
        <w:tblPrEx>
          <w:tblW w:w="7574" w:type="dxa"/>
          <w:jc w:val="center"/>
          <w:tblLayout w:type="fixed"/>
          <w:tblLook w:val="04A0"/>
        </w:tblPrEx>
        <w:trPr>
          <w:trHeight w:val="406"/>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12F64BBC" w14:textId="77777777">
            <w:pPr>
              <w:widowControl/>
              <w:spacing w:after="0" w:line="360" w:lineRule="auto"/>
              <w:jc w:val="center"/>
              <w:rPr>
                <w:rFonts w:asciiTheme="minorEastAsia" w:eastAsiaTheme="minorEastAsia" w:hAnsiTheme="minorEastAsia" w:cs="方正仿宋简体"/>
                <w:bCs/>
                <w:iCs/>
                <w:color w:val="000000" w:themeColor="text1"/>
              </w:rPr>
            </w:pPr>
            <w:r w:rsidRPr="00C50F30">
              <w:rPr>
                <w:rFonts w:asciiTheme="minorEastAsia" w:eastAsiaTheme="minorEastAsia" w:hAnsiTheme="minorEastAsia" w:cs="方正仿宋简体" w:hint="eastAsia"/>
                <w:bCs/>
                <w:iCs/>
                <w:color w:val="000000" w:themeColor="text1"/>
              </w:rPr>
              <w:t>100万≤M＜</w:t>
            </w:r>
            <w:r w:rsidRPr="00C50F30">
              <w:rPr>
                <w:rFonts w:asciiTheme="minorEastAsia" w:eastAsiaTheme="minorEastAsia" w:hAnsiTheme="minorEastAsia" w:cs="方正仿宋简体"/>
                <w:bCs/>
                <w:iCs/>
                <w:color w:val="000000" w:themeColor="text1"/>
              </w:rPr>
              <w:t>5</w:t>
            </w:r>
            <w:r w:rsidRPr="00C50F30">
              <w:rPr>
                <w:rFonts w:asciiTheme="minorEastAsia" w:eastAsiaTheme="minorEastAsia" w:hAnsiTheme="minorEastAsia" w:cs="方正仿宋简体" w:hint="eastAsia"/>
                <w:bCs/>
                <w:iCs/>
                <w:color w:val="000000" w:themeColor="text1"/>
              </w:rPr>
              <w:t>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0DC4378A" w14:textId="77777777">
            <w:pPr>
              <w:widowControl/>
              <w:spacing w:after="0" w:line="360" w:lineRule="auto"/>
              <w:jc w:val="center"/>
              <w:rPr>
                <w:rFonts w:asciiTheme="minorEastAsia" w:eastAsiaTheme="minorEastAsia" w:hAnsiTheme="minorEastAsia" w:cs="方正仿宋简体"/>
                <w:bCs/>
                <w:iCs/>
                <w:color w:val="000000" w:themeColor="text1"/>
              </w:rPr>
            </w:pPr>
            <w:r w:rsidRPr="00C50F30">
              <w:rPr>
                <w:rFonts w:asciiTheme="minorEastAsia" w:eastAsiaTheme="minorEastAsia" w:hAnsiTheme="minorEastAsia" w:cs="方正仿宋简体" w:hint="eastAsia"/>
                <w:bCs/>
                <w:iCs/>
                <w:color w:val="000000" w:themeColor="text1"/>
              </w:rPr>
              <w:t>0.06%</w:t>
            </w:r>
          </w:p>
        </w:tc>
      </w:tr>
      <w:tr w14:paraId="2037B3DE"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212A9933"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M</w:t>
            </w:r>
            <w:r w:rsidRPr="00C50F30">
              <w:rPr>
                <w:rFonts w:asciiTheme="minorEastAsia" w:eastAsiaTheme="minorEastAsia" w:hAnsiTheme="minorEastAsia"/>
                <w:color w:val="000000" w:themeColor="text1"/>
              </w:rPr>
              <w:t>≥</w:t>
            </w:r>
            <w:r w:rsidRPr="00C50F30">
              <w:rPr>
                <w:rFonts w:asciiTheme="minorEastAsia" w:eastAsiaTheme="minorEastAsia" w:hAnsiTheme="minorEastAsia" w:cs="方正仿宋简体" w:hint="eastAsia"/>
                <w:bCs/>
                <w:iCs/>
                <w:color w:val="000000" w:themeColor="text1"/>
              </w:rPr>
              <w:t>500万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7A441071"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100元/笔</w:t>
            </w:r>
          </w:p>
        </w:tc>
      </w:tr>
    </w:tbl>
    <w:p w:rsidR="00DB4815" w:rsidRPr="00C50F30" w:rsidP="0094346B" w14:paraId="13FC060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基金管理人可根据情况调整实施差别优惠申购费率的投资群体，并在更新招募说明书中列示。</w:t>
      </w:r>
    </w:p>
    <w:p w:rsidR="00DB4815" w:rsidRPr="00C50F30" w:rsidP="0094346B" w14:paraId="467FB466" w14:textId="1495BC8E">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其他投资者申购本基金</w:t>
      </w:r>
      <w:r w:rsidRPr="00C50F30" w:rsidR="00787CD7">
        <w:rPr>
          <w:rFonts w:asciiTheme="minorEastAsia" w:eastAsiaTheme="minorEastAsia" w:hAnsiTheme="minorEastAsia" w:hint="eastAsia"/>
          <w:color w:val="000000" w:themeColor="text1"/>
        </w:rPr>
        <w:t>A类基金份额</w:t>
      </w:r>
      <w:r w:rsidRPr="00C50F30">
        <w:rPr>
          <w:rFonts w:asciiTheme="minorEastAsia" w:eastAsiaTheme="minorEastAsia" w:hAnsiTheme="minorEastAsia" w:hint="eastAsia"/>
          <w:color w:val="000000" w:themeColor="text1"/>
        </w:rPr>
        <w:t>的申购费率见下表：</w:t>
      </w:r>
    </w:p>
    <w:tbl>
      <w:tblPr>
        <w:tblW w:w="7574" w:type="dxa"/>
        <w:jc w:val="center"/>
        <w:tblLayout w:type="fixed"/>
        <w:tblLook w:val="04A0"/>
      </w:tblPr>
      <w:tblGrid>
        <w:gridCol w:w="3794"/>
        <w:gridCol w:w="3780"/>
      </w:tblGrid>
      <w:tr w14:paraId="2A82DDC6" w14:textId="77777777">
        <w:tblPrEx>
          <w:tblW w:w="7574" w:type="dxa"/>
          <w:jc w:val="center"/>
          <w:tblLayout w:type="fixed"/>
          <w:tblLook w:val="04A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DB4815" w:rsidRPr="00C50F30" w:rsidP="0094346B" w14:paraId="2C388AF1"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申购确认金额M（元）（含申购费）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DB4815" w:rsidRPr="00C50F30" w:rsidP="0094346B" w14:paraId="103709E2" w14:textId="246BCCC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A类基金份额</w:t>
            </w:r>
            <w:r w:rsidRPr="00C50F30" w:rsidR="003062A4">
              <w:rPr>
                <w:rFonts w:asciiTheme="minorEastAsia" w:eastAsiaTheme="minorEastAsia" w:hAnsiTheme="minorEastAsia"/>
                <w:bCs/>
                <w:color w:val="000000" w:themeColor="text1"/>
                <w:szCs w:val="21"/>
              </w:rPr>
              <w:t>申购费率</w:t>
            </w:r>
          </w:p>
        </w:tc>
      </w:tr>
      <w:tr w14:paraId="6AF92007"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7982B105"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M&lt;</w:t>
            </w:r>
            <w:r w:rsidRPr="00C50F30">
              <w:rPr>
                <w:rFonts w:asciiTheme="minorEastAsia" w:eastAsiaTheme="minorEastAsia" w:hAnsiTheme="minorEastAsia" w:cs="方正仿宋简体"/>
                <w:bCs/>
                <w:iCs/>
                <w:color w:val="000000" w:themeColor="text1"/>
              </w:rPr>
              <w:t>1</w:t>
            </w:r>
            <w:r w:rsidRPr="00C50F30">
              <w:rPr>
                <w:rFonts w:asciiTheme="minorEastAsia" w:eastAsiaTheme="minorEastAsia" w:hAnsiTheme="minorEastAsia" w:cs="方正仿宋简体" w:hint="eastAsia"/>
                <w:bCs/>
                <w:iCs/>
                <w:color w:val="000000" w:themeColor="text1"/>
              </w:rPr>
              <w:t>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25CE0095"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0.8%</w:t>
            </w:r>
          </w:p>
        </w:tc>
      </w:tr>
      <w:tr w14:paraId="36EA9BCE"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724EACD1" w14:textId="77777777">
            <w:pPr>
              <w:widowControl/>
              <w:spacing w:after="0" w:line="360" w:lineRule="auto"/>
              <w:jc w:val="center"/>
              <w:rPr>
                <w:rFonts w:asciiTheme="minorEastAsia" w:eastAsiaTheme="minorEastAsia" w:hAnsiTheme="minorEastAsia" w:cs="方正仿宋简体"/>
                <w:bCs/>
                <w:iCs/>
                <w:color w:val="000000" w:themeColor="text1"/>
              </w:rPr>
            </w:pPr>
            <w:r w:rsidRPr="00C50F30">
              <w:rPr>
                <w:rFonts w:asciiTheme="minorEastAsia" w:eastAsiaTheme="minorEastAsia" w:hAnsiTheme="minorEastAsia" w:cs="方正仿宋简体" w:hint="eastAsia"/>
                <w:bCs/>
                <w:iCs/>
                <w:color w:val="000000" w:themeColor="text1"/>
              </w:rPr>
              <w:t>100万≤M＜</w:t>
            </w:r>
            <w:r w:rsidRPr="00C50F30">
              <w:rPr>
                <w:rFonts w:asciiTheme="minorEastAsia" w:eastAsiaTheme="minorEastAsia" w:hAnsiTheme="minorEastAsia" w:cs="方正仿宋简体"/>
                <w:bCs/>
                <w:iCs/>
                <w:color w:val="000000" w:themeColor="text1"/>
              </w:rPr>
              <w:t>5</w:t>
            </w:r>
            <w:r w:rsidRPr="00C50F30">
              <w:rPr>
                <w:rFonts w:asciiTheme="minorEastAsia" w:eastAsiaTheme="minorEastAsia" w:hAnsiTheme="minorEastAsia" w:cs="方正仿宋简体" w:hint="eastAsia"/>
                <w:bCs/>
                <w:iCs/>
                <w:color w:val="000000" w:themeColor="text1"/>
              </w:rPr>
              <w:t>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4F48CCEE" w14:textId="77777777">
            <w:pPr>
              <w:widowControl/>
              <w:spacing w:after="0" w:line="360" w:lineRule="auto"/>
              <w:jc w:val="center"/>
              <w:rPr>
                <w:rFonts w:asciiTheme="minorEastAsia" w:eastAsiaTheme="minorEastAsia" w:hAnsiTheme="minorEastAsia" w:cs="方正仿宋简体"/>
                <w:bCs/>
                <w:iCs/>
                <w:color w:val="000000" w:themeColor="text1"/>
              </w:rPr>
            </w:pPr>
            <w:r w:rsidRPr="00C50F30">
              <w:rPr>
                <w:rFonts w:asciiTheme="minorEastAsia" w:eastAsiaTheme="minorEastAsia" w:hAnsiTheme="minorEastAsia" w:cs="方正仿宋简体" w:hint="eastAsia"/>
                <w:bCs/>
                <w:iCs/>
                <w:color w:val="000000" w:themeColor="text1"/>
              </w:rPr>
              <w:t>0.6%</w:t>
            </w:r>
          </w:p>
        </w:tc>
      </w:tr>
      <w:tr w14:paraId="2B92B8F1" w14:textId="77777777">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61680367"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M</w:t>
            </w:r>
            <w:r w:rsidRPr="00C50F30">
              <w:rPr>
                <w:rFonts w:asciiTheme="minorEastAsia" w:eastAsiaTheme="minorEastAsia" w:hAnsiTheme="minorEastAsia"/>
                <w:color w:val="000000" w:themeColor="text1"/>
              </w:rPr>
              <w:t>≥</w:t>
            </w:r>
            <w:r w:rsidRPr="00C50F30">
              <w:rPr>
                <w:rFonts w:asciiTheme="minorEastAsia" w:eastAsiaTheme="minorEastAsia" w:hAnsiTheme="minorEastAsia" w:cs="方正仿宋简体" w:hint="eastAsia"/>
                <w:bCs/>
                <w:iCs/>
                <w:color w:val="000000" w:themeColor="text1"/>
              </w:rPr>
              <w:t>500万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6E5770E3"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1,000元/笔</w:t>
            </w:r>
          </w:p>
        </w:tc>
      </w:tr>
    </w:tbl>
    <w:p w:rsidR="00DB4815" w:rsidRPr="00C50F30" w:rsidP="0094346B" w14:paraId="36CDAE6C" w14:textId="2301C6CF">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在申购费按金额分档的情况下，如果投资者多次申购</w:t>
      </w:r>
      <w:r w:rsidRPr="00C50F30" w:rsidR="00787CD7">
        <w:rPr>
          <w:rFonts w:asciiTheme="minorEastAsia" w:eastAsiaTheme="minorEastAsia" w:hAnsiTheme="minorEastAsia" w:hint="eastAsia"/>
          <w:color w:val="000000" w:themeColor="text1"/>
          <w:szCs w:val="21"/>
        </w:rPr>
        <w:t>A类基金份额</w:t>
      </w:r>
      <w:r w:rsidRPr="00C50F30">
        <w:rPr>
          <w:rFonts w:asciiTheme="minorEastAsia" w:eastAsiaTheme="minorEastAsia" w:hAnsiTheme="minorEastAsia" w:hint="eastAsia"/>
          <w:color w:val="000000" w:themeColor="text1"/>
          <w:szCs w:val="21"/>
        </w:rPr>
        <w:t>，申购费适用单笔申购金额所对应的费率。</w:t>
      </w:r>
    </w:p>
    <w:p w:rsidR="00787CD7" w:rsidRPr="00C50F30" w:rsidP="00787CD7" w14:paraId="03594648" w14:textId="77777777">
      <w:pPr>
        <w:spacing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（2）Y类基金份额的申购费率</w:t>
      </w:r>
    </w:p>
    <w:p w:rsidR="00787CD7" w:rsidRPr="00C50F30" w:rsidP="00787CD7" w14:paraId="12E9F4C7" w14:textId="77777777">
      <w:pPr>
        <w:spacing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投资者申购本基金Y类基金份额的申购费率见下表，各销售机构可针对Y类基金份额开展费率优惠活动或者免收申购费。</w:t>
      </w:r>
    </w:p>
    <w:tbl>
      <w:tblPr>
        <w:tblW w:w="7574" w:type="dxa"/>
        <w:jc w:val="center"/>
        <w:tblLayout w:type="fixed"/>
        <w:tblLook w:val="04A0"/>
      </w:tblPr>
      <w:tblGrid>
        <w:gridCol w:w="3794"/>
        <w:gridCol w:w="3780"/>
      </w:tblGrid>
      <w:tr w14:paraId="55B99E80" w14:textId="77777777" w:rsidTr="003062A4">
        <w:tblPrEx>
          <w:tblW w:w="7574" w:type="dxa"/>
          <w:jc w:val="center"/>
          <w:tblLayout w:type="fixed"/>
          <w:tblLook w:val="04A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787CD7" w:rsidRPr="00C50F30" w:rsidP="003062A4" w14:paraId="346027BF" w14:textId="77777777">
            <w:pPr>
              <w:widowControl/>
              <w:spacing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申购</w:t>
            </w:r>
            <w:r w:rsidRPr="00C50F30">
              <w:rPr>
                <w:rFonts w:asciiTheme="minorEastAsia" w:eastAsiaTheme="minorEastAsia" w:hAnsiTheme="minorEastAsia" w:hint="eastAsia"/>
                <w:color w:val="000000" w:themeColor="text1"/>
              </w:rPr>
              <w:t>确认</w:t>
            </w:r>
            <w:r w:rsidRPr="00C50F30">
              <w:rPr>
                <w:rFonts w:asciiTheme="minorEastAsia" w:eastAsiaTheme="minorEastAsia" w:hAnsiTheme="minorEastAsia" w:hint="eastAsia"/>
                <w:bCs/>
                <w:color w:val="000000" w:themeColor="text1"/>
                <w:szCs w:val="21"/>
              </w:rPr>
              <w:t>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787CD7" w:rsidRPr="00C50F30" w:rsidP="003062A4" w14:paraId="67E19FBA" w14:textId="77777777">
            <w:pPr>
              <w:widowControl/>
              <w:spacing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Y类基金份额申购费率</w:t>
            </w:r>
          </w:p>
        </w:tc>
      </w:tr>
      <w:tr w14:paraId="3F2C3DE9" w14:textId="77777777" w:rsidTr="003062A4">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787CD7" w:rsidRPr="00C50F30" w:rsidP="00787CD7" w14:paraId="4D027EF9" w14:textId="77777777">
            <w:pPr>
              <w:widowControl/>
              <w:spacing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M＜100万</w:t>
            </w:r>
          </w:p>
        </w:tc>
        <w:tc>
          <w:tcPr>
            <w:tcW w:w="3780" w:type="dxa"/>
            <w:tcBorders>
              <w:top w:val="nil"/>
              <w:left w:val="nil"/>
              <w:bottom w:val="single" w:sz="8" w:space="0" w:color="auto"/>
              <w:right w:val="single" w:sz="8" w:space="0" w:color="auto"/>
            </w:tcBorders>
            <w:shd w:val="clear" w:color="auto" w:fill="auto"/>
          </w:tcPr>
          <w:p w:rsidR="00787CD7" w:rsidRPr="00C50F30" w:rsidP="00787CD7" w14:paraId="73CDF490" w14:textId="6B9E010C">
            <w:pPr>
              <w:widowControl/>
              <w:spacing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0.8%</w:t>
            </w:r>
          </w:p>
        </w:tc>
      </w:tr>
      <w:tr w14:paraId="3EBA6EAB" w14:textId="77777777" w:rsidTr="003062A4">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787CD7" w:rsidRPr="00C50F30" w:rsidP="00787CD7" w14:paraId="1F4FE864" w14:textId="77777777">
            <w:pPr>
              <w:widowControl/>
              <w:spacing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100万≤M＜500万</w:t>
            </w:r>
          </w:p>
        </w:tc>
        <w:tc>
          <w:tcPr>
            <w:tcW w:w="3780" w:type="dxa"/>
            <w:tcBorders>
              <w:top w:val="nil"/>
              <w:left w:val="nil"/>
              <w:bottom w:val="single" w:sz="8" w:space="0" w:color="auto"/>
              <w:right w:val="single" w:sz="8" w:space="0" w:color="auto"/>
            </w:tcBorders>
            <w:shd w:val="clear" w:color="auto" w:fill="auto"/>
          </w:tcPr>
          <w:p w:rsidR="00787CD7" w:rsidRPr="00C50F30" w:rsidP="00787CD7" w14:paraId="57930883" w14:textId="02E495B0">
            <w:pPr>
              <w:widowControl/>
              <w:spacing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0.6%</w:t>
            </w:r>
          </w:p>
        </w:tc>
      </w:tr>
      <w:tr w14:paraId="37E01B2A" w14:textId="77777777" w:rsidTr="003062A4">
        <w:tblPrEx>
          <w:tblW w:w="7574" w:type="dxa"/>
          <w:jc w:val="center"/>
          <w:tblLayout w:type="fixed"/>
          <w:tblLook w:val="04A0"/>
        </w:tblPrEx>
        <w:trPr>
          <w:trHeight w:val="360"/>
          <w:jc w:val="center"/>
        </w:trPr>
        <w:tc>
          <w:tcPr>
            <w:tcW w:w="3794" w:type="dxa"/>
            <w:tcBorders>
              <w:top w:val="nil"/>
              <w:left w:val="single" w:sz="8" w:space="0" w:color="auto"/>
              <w:bottom w:val="single" w:sz="8" w:space="0" w:color="auto"/>
              <w:right w:val="single" w:sz="8" w:space="0" w:color="auto"/>
            </w:tcBorders>
            <w:shd w:val="clear" w:color="auto" w:fill="auto"/>
          </w:tcPr>
          <w:p w:rsidR="00787CD7" w:rsidRPr="00C50F30" w:rsidP="003062A4" w14:paraId="1134713D" w14:textId="77777777">
            <w:pPr>
              <w:widowControl/>
              <w:spacing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M≥500万</w:t>
            </w:r>
          </w:p>
        </w:tc>
        <w:tc>
          <w:tcPr>
            <w:tcW w:w="3780" w:type="dxa"/>
            <w:tcBorders>
              <w:top w:val="nil"/>
              <w:left w:val="nil"/>
              <w:bottom w:val="single" w:sz="8" w:space="0" w:color="auto"/>
              <w:right w:val="single" w:sz="8" w:space="0" w:color="auto"/>
            </w:tcBorders>
            <w:shd w:val="clear" w:color="auto" w:fill="auto"/>
          </w:tcPr>
          <w:p w:rsidR="00787CD7" w:rsidRPr="00C50F30" w:rsidP="003062A4" w14:paraId="23E8DFD8" w14:textId="77777777">
            <w:pPr>
              <w:widowControl/>
              <w:spacing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s="方正仿宋简体" w:hint="eastAsia"/>
                <w:bCs/>
                <w:iCs/>
                <w:color w:val="000000" w:themeColor="text1"/>
              </w:rPr>
              <w:t>1,000元/笔</w:t>
            </w:r>
          </w:p>
        </w:tc>
      </w:tr>
    </w:tbl>
    <w:p w:rsidR="00787CD7" w:rsidRPr="00C50F30" w:rsidP="00787CD7" w14:paraId="2B7EEEDA" w14:textId="77777777">
      <w:pPr>
        <w:spacing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szCs w:val="21"/>
        </w:rPr>
        <w:t>在申购费按金额分档的情况下，如果投资者多次申购Y类基金份额</w:t>
      </w:r>
      <w:r w:rsidRPr="00C50F30">
        <w:rPr>
          <w:rFonts w:asciiTheme="minorEastAsia" w:eastAsiaTheme="minorEastAsia" w:hAnsiTheme="minorEastAsia" w:hint="eastAsia"/>
          <w:color w:val="000000" w:themeColor="text1"/>
        </w:rPr>
        <w:t>，申购费适用单笔申购金额所对应的费率。</w:t>
      </w:r>
    </w:p>
    <w:p w:rsidR="00DB4815" w:rsidRPr="00C50F30" w:rsidP="0094346B" w14:paraId="0BA939E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3、赎回费率</w:t>
      </w:r>
    </w:p>
    <w:p w:rsidR="00DB4815" w:rsidRPr="00C50F30" w:rsidP="0094346B" w14:paraId="761F367F" w14:textId="50A2908B">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除基金合同另有约定外，</w:t>
      </w:r>
      <w:r w:rsidRPr="00C50F30" w:rsidR="003062A4">
        <w:rPr>
          <w:rFonts w:asciiTheme="minorEastAsia" w:eastAsiaTheme="minorEastAsia" w:hAnsiTheme="minorEastAsia"/>
          <w:color w:val="000000" w:themeColor="text1"/>
        </w:rPr>
        <w:t>本基金对投资者认购或申购的每份基金份额设定</w:t>
      </w:r>
      <w:r w:rsidRPr="00C50F30" w:rsidR="003062A4">
        <w:rPr>
          <w:rFonts w:asciiTheme="minorEastAsia" w:eastAsiaTheme="minorEastAsia" w:hAnsiTheme="minorEastAsia" w:hint="eastAsia"/>
          <w:color w:val="000000" w:themeColor="text1"/>
          <w:szCs w:val="21"/>
        </w:rPr>
        <w:t>一年（一年按365天计算）</w:t>
      </w:r>
      <w:r w:rsidRPr="00C50F30" w:rsidR="003062A4">
        <w:rPr>
          <w:rFonts w:asciiTheme="minorEastAsia" w:eastAsiaTheme="minorEastAsia" w:hAnsiTheme="minorEastAsia"/>
          <w:color w:val="000000" w:themeColor="text1"/>
        </w:rPr>
        <w:t>最短持有期限，基金份额持有人在满足最短持有期限的情况下方可赎回，不收取赎回费用。</w:t>
      </w:r>
    </w:p>
    <w:p w:rsidR="00BE7380" w:rsidRPr="00C50F30" w:rsidP="0094346B" w14:paraId="53B34E81" w14:textId="743CA168">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对于Y类基金份额，在满足《个人养老金投资基金业务规定》等法律法规及基金合同约定的情形下可豁免前述持有限制，具体安排及费率按更新的招募说明书或相关公告执行。法律法规或监管机关另有规定的，从其规定执行。</w:t>
      </w:r>
    </w:p>
    <w:p w:rsidR="00730A96" w:rsidRPr="00C50F30" w:rsidP="0094346B" w14:paraId="550912FC" w14:textId="5082F36D">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对于每份认购份额，持有期自基金合同生效日至该基金份额赎回确认日（不含该日）；对于每份申购份额，持有期自该基金份额申购确认日至赎回确认日（不含该日）。</w:t>
      </w:r>
    </w:p>
    <w:p w:rsidR="00DB4815" w:rsidRPr="00C50F30" w:rsidP="0094346B" w14:paraId="267A8F5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w:t>
      </w:r>
      <w:r w:rsidRPr="00C50F30">
        <w:rPr>
          <w:rFonts w:asciiTheme="minorEastAsia" w:eastAsiaTheme="minorEastAsia" w:hAnsiTheme="minorEastAsia"/>
          <w:color w:val="000000" w:themeColor="text1"/>
        </w:rPr>
        <w:t>规</w:t>
      </w:r>
      <w:r w:rsidRPr="00C50F30">
        <w:rPr>
          <w:rFonts w:asciiTheme="minorEastAsia" w:eastAsiaTheme="minorEastAsia" w:hAnsiTheme="minorEastAsia" w:hint="eastAsia"/>
          <w:color w:val="000000" w:themeColor="text1"/>
        </w:rPr>
        <w:t>定媒介上公告。</w:t>
      </w:r>
    </w:p>
    <w:p w:rsidR="00DB4815" w:rsidRPr="00C50F30" w:rsidP="0094346B" w14:paraId="46D9B0F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开展有差别的费率优惠活动。</w:t>
      </w:r>
    </w:p>
    <w:p w:rsidR="00DB4815" w:rsidRPr="00C50F30" w:rsidP="0094346B" w14:paraId="286765C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八、申购和赎回的数额和价格</w:t>
      </w:r>
    </w:p>
    <w:p w:rsidR="00DB4815" w:rsidRPr="00C50F30" w:rsidP="0094346B" w14:paraId="21B7450D"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 xml:space="preserve">1、申购和赎回数额、余额的处理方式 </w:t>
      </w:r>
    </w:p>
    <w:p w:rsidR="00DB4815" w:rsidRPr="00C50F30" w:rsidP="0094346B" w14:paraId="0EE0D672" w14:textId="11A16D5E">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（1）申购的有效份额为按实际确认的申购金额在扣除相应的费用后，以申购当日</w:t>
      </w:r>
      <w:r w:rsidRPr="00C50F30" w:rsidR="00501176">
        <w:rPr>
          <w:rFonts w:asciiTheme="minorEastAsia" w:eastAsiaTheme="minorEastAsia" w:hAnsiTheme="minorEastAsia" w:hint="eastAsia"/>
          <w:color w:val="000000" w:themeColor="text1"/>
          <w:szCs w:val="21"/>
        </w:rPr>
        <w:t>该类基金份额的</w:t>
      </w:r>
      <w:r w:rsidRPr="00C50F30">
        <w:rPr>
          <w:rFonts w:asciiTheme="minorEastAsia" w:eastAsiaTheme="minorEastAsia" w:hAnsiTheme="minorEastAsia" w:hint="eastAsia"/>
          <w:color w:val="000000" w:themeColor="text1"/>
          <w:szCs w:val="21"/>
        </w:rPr>
        <w:t>基金份额</w:t>
      </w:r>
      <w:r w:rsidRPr="00C50F30">
        <w:rPr>
          <w:rFonts w:asciiTheme="minorEastAsia" w:eastAsiaTheme="minorEastAsia" w:hAnsiTheme="minorEastAsia"/>
          <w:color w:val="000000" w:themeColor="text1"/>
          <w:szCs w:val="21"/>
        </w:rPr>
        <w:t>净值为基准计算。申购涉及金额、份额的计算结果保留到小数点后两位，小数点后两位以后的部分四舍五入，由此产生的误差计入基金财产。</w:t>
      </w:r>
    </w:p>
    <w:p w:rsidR="00DB4815" w:rsidRPr="00C50F30" w:rsidP="0094346B" w14:paraId="628F9B45" w14:textId="3D086BF5">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（2）赎回金额的处理方式：赎回金额为按实际确认的有效赎回份额乘以申请当日</w:t>
      </w:r>
      <w:r w:rsidRPr="00C50F30" w:rsidR="00C80634">
        <w:rPr>
          <w:rFonts w:asciiTheme="minorEastAsia" w:eastAsiaTheme="minorEastAsia" w:hAnsiTheme="minorEastAsia" w:hint="eastAsia"/>
          <w:color w:val="000000" w:themeColor="text1"/>
          <w:szCs w:val="21"/>
        </w:rPr>
        <w:t>该类基金份额的</w:t>
      </w:r>
      <w:r w:rsidRPr="00C50F30">
        <w:rPr>
          <w:rFonts w:asciiTheme="minorEastAsia" w:eastAsiaTheme="minorEastAsia" w:hAnsiTheme="minorEastAsia"/>
          <w:color w:val="000000" w:themeColor="text1"/>
          <w:szCs w:val="21"/>
        </w:rPr>
        <w:t>基金份额净值为基准并扣除相应的费用后的余额，赎回费用、赎回金额的单位为人民币元，计算结果保留到小数点后两位，小数点后两位以后的部分四舍五入，由此产生的误差计入基金财产。</w:t>
      </w:r>
    </w:p>
    <w:p w:rsidR="00DB4815" w:rsidRPr="00C50F30" w:rsidP="0094346B" w14:paraId="3A448753"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 xml:space="preserve">2、申购份额的计算 </w:t>
      </w:r>
    </w:p>
    <w:p w:rsidR="00DB4815" w:rsidRPr="00C50F30" w:rsidP="0094346B" w14:paraId="72084C26"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申购份额的计算公式如下：</w:t>
      </w:r>
    </w:p>
    <w:p w:rsidR="00DB4815" w:rsidRPr="00C50F30" w:rsidP="0094346B" w14:paraId="435E3535"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 xml:space="preserve">净申购金额=申购金额/（1+申购费率） </w:t>
      </w:r>
    </w:p>
    <w:p w:rsidR="00DB4815" w:rsidRPr="00C50F30" w:rsidP="0094346B" w14:paraId="102BFF35"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（注：对于500万（含）以上适用固定金额申购费的申购，净申购金额＝申购金额－固定申购费金额）</w:t>
      </w:r>
    </w:p>
    <w:p w:rsidR="00DB4815" w:rsidRPr="00C50F30" w:rsidP="0094346B" w14:paraId="02EA5CA4"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 xml:space="preserve">申购费用=申购金额-净申购金额 </w:t>
      </w:r>
    </w:p>
    <w:p w:rsidR="00DB4815" w:rsidRPr="00C50F30" w:rsidP="0094346B" w14:paraId="73F09E85" w14:textId="2CBD1962">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申购份额=净申购金额/ T日</w:t>
      </w:r>
      <w:r w:rsidRPr="00C50F30" w:rsidR="004A0060">
        <w:rPr>
          <w:rFonts w:asciiTheme="minorEastAsia" w:eastAsiaTheme="minorEastAsia" w:hAnsiTheme="minorEastAsia" w:hint="eastAsia"/>
          <w:color w:val="000000" w:themeColor="text1"/>
          <w:szCs w:val="21"/>
        </w:rPr>
        <w:t>该类基金份额的</w:t>
      </w:r>
      <w:r w:rsidRPr="00C50F30">
        <w:rPr>
          <w:rFonts w:asciiTheme="minorEastAsia" w:eastAsiaTheme="minorEastAsia" w:hAnsiTheme="minorEastAsia"/>
          <w:color w:val="000000" w:themeColor="text1"/>
          <w:szCs w:val="21"/>
        </w:rPr>
        <w:t>基金份额净值</w:t>
      </w:r>
    </w:p>
    <w:p w:rsidR="00DB4815" w:rsidRPr="00C50F30" w:rsidP="0094346B" w14:paraId="70FE5531" w14:textId="4D5BBEFD">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例三：某投资人（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100,000元申购本基金</w:t>
      </w:r>
      <w:r w:rsidRPr="00C50F30" w:rsidR="00356BEE">
        <w:rPr>
          <w:rFonts w:asciiTheme="minorEastAsia" w:eastAsiaTheme="minorEastAsia" w:hAnsiTheme="minorEastAsia" w:hint="eastAsia"/>
          <w:color w:val="000000" w:themeColor="text1"/>
          <w:szCs w:val="21"/>
        </w:rPr>
        <w:t>A类基金份额</w:t>
      </w:r>
      <w:r w:rsidRPr="00C50F30">
        <w:rPr>
          <w:rFonts w:asciiTheme="minorEastAsia" w:eastAsiaTheme="minorEastAsia" w:hAnsiTheme="minorEastAsia" w:hint="eastAsia"/>
          <w:color w:val="000000" w:themeColor="text1"/>
          <w:szCs w:val="21"/>
        </w:rPr>
        <w:t>，申购费率为</w:t>
      </w:r>
      <w:r w:rsidRPr="00C50F30">
        <w:rPr>
          <w:rFonts w:asciiTheme="minorEastAsia" w:eastAsiaTheme="minorEastAsia" w:hAnsiTheme="minorEastAsia"/>
          <w:color w:val="000000" w:themeColor="text1"/>
          <w:szCs w:val="21"/>
        </w:rPr>
        <w:t>0.08%</w:t>
      </w:r>
      <w:r w:rsidRPr="00C50F30">
        <w:rPr>
          <w:rFonts w:asciiTheme="minorEastAsia" w:eastAsiaTheme="minorEastAsia" w:hAnsiTheme="minorEastAsia" w:hint="eastAsia"/>
          <w:color w:val="000000" w:themeColor="text1"/>
          <w:szCs w:val="21"/>
        </w:rPr>
        <w:t>，假设申购当日</w:t>
      </w:r>
      <w:r w:rsidRPr="00C50F30" w:rsidR="000C4294">
        <w:rPr>
          <w:rFonts w:asciiTheme="minorEastAsia" w:eastAsiaTheme="minorEastAsia" w:hAnsiTheme="minorEastAsia" w:hint="eastAsia"/>
          <w:color w:val="000000" w:themeColor="text1"/>
          <w:szCs w:val="21"/>
        </w:rPr>
        <w:t>A类基金份额</w:t>
      </w:r>
      <w:r w:rsidRPr="00C50F30">
        <w:rPr>
          <w:rFonts w:asciiTheme="minorEastAsia" w:eastAsiaTheme="minorEastAsia" w:hAnsiTheme="minorEastAsia" w:hint="eastAsia"/>
          <w:color w:val="000000" w:themeColor="text1"/>
          <w:szCs w:val="21"/>
        </w:rPr>
        <w:t xml:space="preserve">的基金份额净值为1.0400元，则其可得到的申购份额为： </w:t>
      </w:r>
    </w:p>
    <w:p w:rsidR="00DB4815" w:rsidRPr="00C50F30" w:rsidP="0094346B" w14:paraId="681739E6"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净申购金额=100,000/（1+</w:t>
      </w:r>
      <w:r w:rsidRPr="00C50F30">
        <w:rPr>
          <w:rFonts w:asciiTheme="minorEastAsia" w:eastAsiaTheme="minorEastAsia" w:hAnsiTheme="minorEastAsia" w:hint="eastAsia"/>
          <w:color w:val="000000" w:themeColor="text1"/>
          <w:szCs w:val="21"/>
        </w:rPr>
        <w:t>0.</w:t>
      </w:r>
      <w:r w:rsidRPr="00C50F30">
        <w:rPr>
          <w:rFonts w:asciiTheme="minorEastAsia" w:eastAsiaTheme="minorEastAsia" w:hAnsiTheme="minorEastAsia"/>
          <w:color w:val="000000" w:themeColor="text1"/>
          <w:szCs w:val="21"/>
        </w:rPr>
        <w:t>08%）=</w:t>
      </w:r>
      <w:r w:rsidRPr="00C50F30">
        <w:rPr>
          <w:rFonts w:asciiTheme="minorEastAsia" w:eastAsiaTheme="minorEastAsia" w:hAnsiTheme="minorEastAsia" w:hint="eastAsia"/>
          <w:color w:val="000000" w:themeColor="text1"/>
          <w:szCs w:val="21"/>
        </w:rPr>
        <w:t>99,9</w:t>
      </w:r>
      <w:r w:rsidRPr="00C50F30">
        <w:rPr>
          <w:rFonts w:asciiTheme="minorEastAsia" w:eastAsiaTheme="minorEastAsia" w:hAnsiTheme="minorEastAsia"/>
          <w:color w:val="000000" w:themeColor="text1"/>
          <w:szCs w:val="21"/>
        </w:rPr>
        <w:t>20</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 xml:space="preserve">06元 </w:t>
      </w:r>
    </w:p>
    <w:p w:rsidR="00DB4815" w:rsidRPr="00C50F30" w:rsidP="0094346B" w14:paraId="5E152B8E"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申购费用=100,000-</w:t>
      </w:r>
      <w:r w:rsidRPr="00C50F30">
        <w:rPr>
          <w:rFonts w:asciiTheme="minorEastAsia" w:eastAsiaTheme="minorEastAsia" w:hAnsiTheme="minorEastAsia" w:hint="eastAsia"/>
          <w:color w:val="000000" w:themeColor="text1"/>
          <w:szCs w:val="21"/>
        </w:rPr>
        <w:t>99,9</w:t>
      </w:r>
      <w:r w:rsidRPr="00C50F30">
        <w:rPr>
          <w:rFonts w:asciiTheme="minorEastAsia" w:eastAsiaTheme="minorEastAsia" w:hAnsiTheme="minorEastAsia"/>
          <w:color w:val="000000" w:themeColor="text1"/>
          <w:szCs w:val="21"/>
        </w:rPr>
        <w:t>20</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 xml:space="preserve">06=79.94元 </w:t>
      </w:r>
    </w:p>
    <w:p w:rsidR="00DB4815" w:rsidRPr="00C50F30" w:rsidP="0094346B" w14:paraId="6D34E237"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申购份额=</w:t>
      </w:r>
      <w:r w:rsidRPr="00C50F30">
        <w:rPr>
          <w:rFonts w:asciiTheme="minorEastAsia" w:eastAsiaTheme="minorEastAsia" w:hAnsiTheme="minorEastAsia" w:hint="eastAsia"/>
          <w:color w:val="000000" w:themeColor="text1"/>
          <w:szCs w:val="21"/>
        </w:rPr>
        <w:t>99,9</w:t>
      </w:r>
      <w:r w:rsidRPr="00C50F30">
        <w:rPr>
          <w:rFonts w:asciiTheme="minorEastAsia" w:eastAsiaTheme="minorEastAsia" w:hAnsiTheme="minorEastAsia"/>
          <w:color w:val="000000" w:themeColor="text1"/>
          <w:szCs w:val="21"/>
        </w:rPr>
        <w:t>20</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06/1.0400=</w:t>
      </w:r>
      <w:r w:rsidRPr="00C50F30">
        <w:rPr>
          <w:rFonts w:asciiTheme="minorEastAsia" w:eastAsiaTheme="minorEastAsia" w:hAnsiTheme="minorEastAsia" w:hint="eastAsia"/>
          <w:color w:val="000000" w:themeColor="text1"/>
          <w:szCs w:val="21"/>
        </w:rPr>
        <w:t>96,0</w:t>
      </w:r>
      <w:r w:rsidRPr="00C50F30">
        <w:rPr>
          <w:rFonts w:asciiTheme="minorEastAsia" w:eastAsiaTheme="minorEastAsia" w:hAnsiTheme="minorEastAsia"/>
          <w:color w:val="000000" w:themeColor="text1"/>
          <w:szCs w:val="21"/>
        </w:rPr>
        <w:t>76</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98份</w:t>
      </w:r>
    </w:p>
    <w:p w:rsidR="00DB4815" w:rsidRPr="00C50F30" w:rsidP="0094346B" w14:paraId="20D74CF2" w14:textId="43266193">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例四：某投资人（其他投资者）投资100,000元申购本基金</w:t>
      </w:r>
      <w:r w:rsidRPr="00C50F30" w:rsidR="00A27257">
        <w:rPr>
          <w:rFonts w:asciiTheme="minorEastAsia" w:eastAsiaTheme="minorEastAsia" w:hAnsiTheme="minorEastAsia" w:hint="eastAsia"/>
          <w:color w:val="000000" w:themeColor="text1"/>
          <w:szCs w:val="21"/>
        </w:rPr>
        <w:t>A类基金份额</w:t>
      </w:r>
      <w:r w:rsidRPr="00C50F30">
        <w:rPr>
          <w:rFonts w:asciiTheme="minorEastAsia" w:eastAsiaTheme="minorEastAsia" w:hAnsiTheme="minorEastAsia" w:hint="eastAsia"/>
          <w:color w:val="000000" w:themeColor="text1"/>
          <w:szCs w:val="21"/>
        </w:rPr>
        <w:t>，申购费率为</w:t>
      </w:r>
      <w:r w:rsidRPr="00C50F30">
        <w:rPr>
          <w:rFonts w:asciiTheme="minorEastAsia" w:eastAsiaTheme="minorEastAsia" w:hAnsiTheme="minorEastAsia"/>
          <w:color w:val="000000" w:themeColor="text1"/>
          <w:szCs w:val="21"/>
        </w:rPr>
        <w:t>0.8%</w:t>
      </w:r>
      <w:r w:rsidRPr="00C50F30">
        <w:rPr>
          <w:rFonts w:asciiTheme="minorEastAsia" w:eastAsiaTheme="minorEastAsia" w:hAnsiTheme="minorEastAsia" w:hint="eastAsia"/>
          <w:color w:val="000000" w:themeColor="text1"/>
          <w:szCs w:val="21"/>
        </w:rPr>
        <w:t>，假设申购当日</w:t>
      </w:r>
      <w:r w:rsidRPr="00C50F30" w:rsidR="003631CD">
        <w:rPr>
          <w:rFonts w:asciiTheme="minorEastAsia" w:eastAsiaTheme="minorEastAsia" w:hAnsiTheme="minorEastAsia" w:hint="eastAsia"/>
          <w:color w:val="000000" w:themeColor="text1"/>
          <w:szCs w:val="21"/>
        </w:rPr>
        <w:t>A类基金份额</w:t>
      </w:r>
      <w:r w:rsidRPr="00C50F30">
        <w:rPr>
          <w:rFonts w:asciiTheme="minorEastAsia" w:eastAsiaTheme="minorEastAsia" w:hAnsiTheme="minorEastAsia" w:hint="eastAsia"/>
          <w:color w:val="000000" w:themeColor="text1"/>
          <w:szCs w:val="21"/>
        </w:rPr>
        <w:t xml:space="preserve">的基金份额净值为1.0400元，则其可得到的申购份额为： </w:t>
      </w:r>
    </w:p>
    <w:p w:rsidR="00DB4815" w:rsidRPr="00C50F30" w:rsidP="0094346B" w14:paraId="7EAFA837"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净申购金额=100,000/（1+0.8%）=</w:t>
      </w:r>
      <w:r w:rsidRPr="00C50F30">
        <w:rPr>
          <w:rFonts w:asciiTheme="minorEastAsia" w:eastAsiaTheme="minorEastAsia" w:hAnsiTheme="minorEastAsia" w:hint="eastAsia"/>
          <w:color w:val="000000" w:themeColor="text1"/>
          <w:szCs w:val="21"/>
        </w:rPr>
        <w:t>99,</w:t>
      </w:r>
      <w:r w:rsidRPr="00C50F30">
        <w:rPr>
          <w:rFonts w:asciiTheme="minorEastAsia" w:eastAsiaTheme="minorEastAsia" w:hAnsiTheme="minorEastAsia"/>
          <w:color w:val="000000" w:themeColor="text1"/>
          <w:szCs w:val="21"/>
        </w:rPr>
        <w:t>206</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 xml:space="preserve">35元 </w:t>
      </w:r>
    </w:p>
    <w:p w:rsidR="00DB4815" w:rsidRPr="00C50F30" w:rsidP="0094346B" w14:paraId="33D5510C"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申购费用=100,000-</w:t>
      </w:r>
      <w:r w:rsidRPr="00C50F30">
        <w:rPr>
          <w:rFonts w:asciiTheme="minorEastAsia" w:eastAsiaTheme="minorEastAsia" w:hAnsiTheme="minorEastAsia" w:hint="eastAsia"/>
          <w:color w:val="000000" w:themeColor="text1"/>
          <w:szCs w:val="21"/>
        </w:rPr>
        <w:t>99,</w:t>
      </w:r>
      <w:r w:rsidRPr="00C50F30">
        <w:rPr>
          <w:rFonts w:asciiTheme="minorEastAsia" w:eastAsiaTheme="minorEastAsia" w:hAnsiTheme="minorEastAsia"/>
          <w:color w:val="000000" w:themeColor="text1"/>
          <w:szCs w:val="21"/>
        </w:rPr>
        <w:t>206</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 xml:space="preserve">35=793.65元 </w:t>
      </w:r>
    </w:p>
    <w:p w:rsidR="00DB4815" w:rsidRPr="00C50F30" w:rsidP="0094346B" w14:paraId="199317FF"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申购份额=</w:t>
      </w:r>
      <w:r w:rsidRPr="00C50F30">
        <w:rPr>
          <w:rFonts w:asciiTheme="minorEastAsia" w:eastAsiaTheme="minorEastAsia" w:hAnsiTheme="minorEastAsia" w:hint="eastAsia"/>
          <w:color w:val="000000" w:themeColor="text1"/>
          <w:szCs w:val="21"/>
        </w:rPr>
        <w:t>99,</w:t>
      </w:r>
      <w:r w:rsidRPr="00C50F30">
        <w:rPr>
          <w:rFonts w:asciiTheme="minorEastAsia" w:eastAsiaTheme="minorEastAsia" w:hAnsiTheme="minorEastAsia"/>
          <w:color w:val="000000" w:themeColor="text1"/>
          <w:szCs w:val="21"/>
        </w:rPr>
        <w:t>206</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35/1.0400=</w:t>
      </w:r>
      <w:r w:rsidRPr="00C50F30">
        <w:rPr>
          <w:rFonts w:asciiTheme="minorEastAsia" w:eastAsiaTheme="minorEastAsia" w:hAnsiTheme="minorEastAsia" w:hint="eastAsia"/>
          <w:color w:val="000000" w:themeColor="text1"/>
          <w:szCs w:val="21"/>
        </w:rPr>
        <w:t>9</w:t>
      </w:r>
      <w:r w:rsidRPr="00C50F30">
        <w:rPr>
          <w:rFonts w:asciiTheme="minorEastAsia" w:eastAsiaTheme="minorEastAsia" w:hAnsiTheme="minorEastAsia"/>
          <w:color w:val="000000" w:themeColor="text1"/>
          <w:szCs w:val="21"/>
        </w:rPr>
        <w:t>5</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390</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72份</w:t>
      </w:r>
    </w:p>
    <w:p w:rsidR="00DB4815" w:rsidRPr="00C50F30" w:rsidP="0094346B" w14:paraId="3B0C54EC"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 xml:space="preserve">3、赎回金额的计算 </w:t>
      </w:r>
    </w:p>
    <w:p w:rsidR="00DB4815" w:rsidRPr="00C50F30" w:rsidP="0094346B" w14:paraId="6322BFEB"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 xml:space="preserve">赎回金额的计算方法如下： </w:t>
      </w:r>
    </w:p>
    <w:p w:rsidR="00DB4815" w:rsidRPr="00C50F30" w:rsidP="0094346B" w14:paraId="47298093" w14:textId="70A914BF">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赎回费用=赎回份额×T日</w:t>
      </w:r>
      <w:r w:rsidRPr="00C50F30" w:rsidR="00E9169F">
        <w:rPr>
          <w:rFonts w:asciiTheme="minorEastAsia" w:eastAsiaTheme="minorEastAsia" w:hAnsiTheme="minorEastAsia" w:hint="eastAsia"/>
          <w:color w:val="000000" w:themeColor="text1"/>
          <w:szCs w:val="21"/>
        </w:rPr>
        <w:t>该类基金份额的</w:t>
      </w:r>
      <w:r w:rsidRPr="00C50F30">
        <w:rPr>
          <w:rFonts w:asciiTheme="minorEastAsia" w:eastAsiaTheme="minorEastAsia" w:hAnsiTheme="minorEastAsia"/>
          <w:color w:val="000000" w:themeColor="text1"/>
          <w:szCs w:val="21"/>
        </w:rPr>
        <w:t xml:space="preserve">基金份额净值×赎回费率 </w:t>
      </w:r>
    </w:p>
    <w:p w:rsidR="00DB4815" w:rsidRPr="00C50F30" w:rsidP="0094346B" w14:paraId="1E3657F4" w14:textId="218DDA9A">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赎回金额=赎回份额×T日</w:t>
      </w:r>
      <w:r w:rsidRPr="00C50F30" w:rsidR="00E9169F">
        <w:rPr>
          <w:rFonts w:asciiTheme="minorEastAsia" w:eastAsiaTheme="minorEastAsia" w:hAnsiTheme="minorEastAsia" w:hint="eastAsia"/>
          <w:color w:val="000000" w:themeColor="text1"/>
          <w:szCs w:val="21"/>
        </w:rPr>
        <w:t>该类基金份额的</w:t>
      </w:r>
      <w:r w:rsidRPr="00C50F30">
        <w:rPr>
          <w:rFonts w:asciiTheme="minorEastAsia" w:eastAsiaTheme="minorEastAsia" w:hAnsiTheme="minorEastAsia"/>
          <w:color w:val="000000" w:themeColor="text1"/>
          <w:szCs w:val="21"/>
        </w:rPr>
        <w:t>基金份额净值-赎回费用</w:t>
      </w:r>
    </w:p>
    <w:p w:rsidR="00DB4815" w:rsidRPr="00C50F30" w:rsidP="0094346B" w14:paraId="25D8E93C" w14:textId="276EAD1C">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例五</w:t>
      </w:r>
      <w:r w:rsidRPr="00C50F30">
        <w:rPr>
          <w:rFonts w:asciiTheme="minorEastAsia" w:eastAsiaTheme="minorEastAsia" w:hAnsiTheme="minorEastAsia"/>
          <w:color w:val="000000" w:themeColor="text1"/>
          <w:szCs w:val="21"/>
        </w:rPr>
        <w:t>：某投资人赎回10,000份</w:t>
      </w:r>
      <w:r w:rsidRPr="00C50F30">
        <w:rPr>
          <w:rFonts w:asciiTheme="minorEastAsia" w:eastAsiaTheme="minorEastAsia" w:hAnsiTheme="minorEastAsia" w:hint="eastAsia"/>
          <w:color w:val="000000" w:themeColor="text1"/>
          <w:szCs w:val="21"/>
        </w:rPr>
        <w:t>本基金</w:t>
      </w:r>
      <w:r w:rsidRPr="00C50F30" w:rsidR="00E444D9">
        <w:rPr>
          <w:rFonts w:asciiTheme="minorEastAsia" w:eastAsiaTheme="minorEastAsia" w:hAnsiTheme="minorEastAsia" w:hint="eastAsia"/>
          <w:color w:val="000000" w:themeColor="text1"/>
        </w:rPr>
        <w:t>A类/Y类基金</w:t>
      </w:r>
      <w:r w:rsidRPr="00C50F30" w:rsidR="00E444D9">
        <w:rPr>
          <w:rFonts w:asciiTheme="minorEastAsia" w:eastAsiaTheme="minorEastAsia" w:hAnsiTheme="minorEastAsia"/>
          <w:color w:val="000000" w:themeColor="text1"/>
        </w:rPr>
        <w:t>份额</w:t>
      </w:r>
      <w:r w:rsidRPr="00C50F30">
        <w:rPr>
          <w:rFonts w:asciiTheme="minorEastAsia" w:eastAsiaTheme="minorEastAsia" w:hAnsiTheme="minorEastAsia"/>
          <w:color w:val="000000" w:themeColor="text1"/>
          <w:szCs w:val="21"/>
        </w:rPr>
        <w:t>，假设该笔份额持有期限为100天，</w:t>
      </w:r>
      <w:r w:rsidRPr="00C50F30" w:rsidR="00E444D9">
        <w:rPr>
          <w:rFonts w:asciiTheme="minorEastAsia" w:eastAsiaTheme="minorEastAsia" w:hAnsiTheme="minorEastAsia" w:hint="eastAsia"/>
          <w:color w:val="000000" w:themeColor="text1"/>
        </w:rPr>
        <w:t>Y类份额也不满足可以提前赎回的条件，</w:t>
      </w:r>
      <w:r w:rsidRPr="00C50F30">
        <w:rPr>
          <w:rFonts w:asciiTheme="minorEastAsia" w:eastAsiaTheme="minorEastAsia" w:hAnsiTheme="minorEastAsia" w:hint="eastAsia"/>
          <w:color w:val="000000" w:themeColor="text1"/>
          <w:szCs w:val="21"/>
        </w:rPr>
        <w:t>由于</w:t>
      </w:r>
      <w:r w:rsidRPr="00C50F30">
        <w:rPr>
          <w:rFonts w:asciiTheme="minorEastAsia" w:eastAsiaTheme="minorEastAsia" w:hAnsiTheme="minorEastAsia"/>
          <w:color w:val="000000" w:themeColor="text1"/>
          <w:szCs w:val="21"/>
        </w:rPr>
        <w:t>持有期限尚未达到最短持有期限（365天）</w:t>
      </w:r>
      <w:r w:rsidRPr="00C50F30">
        <w:rPr>
          <w:rFonts w:asciiTheme="minorEastAsia" w:eastAsiaTheme="minorEastAsia" w:hAnsiTheme="minorEastAsia" w:hint="eastAsia"/>
          <w:color w:val="000000" w:themeColor="text1"/>
          <w:szCs w:val="21"/>
        </w:rPr>
        <w:t>，基金</w:t>
      </w:r>
      <w:r w:rsidRPr="00C50F30">
        <w:rPr>
          <w:rFonts w:asciiTheme="minorEastAsia" w:eastAsiaTheme="minorEastAsia" w:hAnsiTheme="minorEastAsia"/>
          <w:color w:val="000000" w:themeColor="text1"/>
          <w:szCs w:val="21"/>
        </w:rPr>
        <w:t>管理人会对投资</w:t>
      </w:r>
      <w:r w:rsidRPr="00C50F30">
        <w:rPr>
          <w:rFonts w:asciiTheme="minorEastAsia" w:eastAsiaTheme="minorEastAsia" w:hAnsiTheme="minorEastAsia" w:hint="eastAsia"/>
          <w:color w:val="000000" w:themeColor="text1"/>
          <w:szCs w:val="21"/>
        </w:rPr>
        <w:t>人</w:t>
      </w:r>
      <w:r w:rsidRPr="00C50F30">
        <w:rPr>
          <w:rFonts w:asciiTheme="minorEastAsia" w:eastAsiaTheme="minorEastAsia" w:hAnsiTheme="minorEastAsia"/>
          <w:color w:val="000000" w:themeColor="text1"/>
          <w:szCs w:val="21"/>
        </w:rPr>
        <w:t>的赎回申请做</w:t>
      </w:r>
      <w:r w:rsidRPr="00C50F30">
        <w:rPr>
          <w:rFonts w:asciiTheme="minorEastAsia" w:eastAsiaTheme="minorEastAsia" w:hAnsiTheme="minorEastAsia" w:hint="eastAsia"/>
          <w:color w:val="000000" w:themeColor="text1"/>
          <w:szCs w:val="21"/>
        </w:rPr>
        <w:t>赎回</w:t>
      </w:r>
      <w:r w:rsidRPr="00C50F30">
        <w:rPr>
          <w:rFonts w:asciiTheme="minorEastAsia" w:eastAsiaTheme="minorEastAsia" w:hAnsiTheme="minorEastAsia"/>
          <w:color w:val="000000" w:themeColor="text1"/>
          <w:szCs w:val="21"/>
        </w:rPr>
        <w:t>失败处理。</w:t>
      </w:r>
    </w:p>
    <w:p w:rsidR="00DB4815" w:rsidRPr="00C50F30" w:rsidP="0094346B" w14:paraId="0D78621D" w14:textId="6883FA9E">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例六</w:t>
      </w:r>
      <w:r w:rsidRPr="00C50F30">
        <w:rPr>
          <w:rFonts w:asciiTheme="minorEastAsia" w:eastAsiaTheme="minorEastAsia" w:hAnsiTheme="minorEastAsia"/>
          <w:color w:val="000000" w:themeColor="text1"/>
          <w:szCs w:val="21"/>
        </w:rPr>
        <w:t>：某投资人赎回10,000份</w:t>
      </w:r>
      <w:r w:rsidRPr="00C50F30">
        <w:rPr>
          <w:rFonts w:asciiTheme="minorEastAsia" w:eastAsiaTheme="minorEastAsia" w:hAnsiTheme="minorEastAsia" w:hint="eastAsia"/>
          <w:color w:val="000000" w:themeColor="text1"/>
          <w:szCs w:val="21"/>
        </w:rPr>
        <w:t>本基金</w:t>
      </w:r>
      <w:r w:rsidRPr="00C50F30" w:rsidR="00663390">
        <w:rPr>
          <w:rFonts w:asciiTheme="minorEastAsia" w:eastAsiaTheme="minorEastAsia" w:hAnsiTheme="minorEastAsia" w:hint="eastAsia"/>
          <w:color w:val="000000" w:themeColor="text1"/>
        </w:rPr>
        <w:t>A类/Y类基金</w:t>
      </w:r>
      <w:r w:rsidRPr="00C50F30" w:rsidR="00663390">
        <w:rPr>
          <w:rFonts w:asciiTheme="minorEastAsia" w:eastAsiaTheme="minorEastAsia" w:hAnsiTheme="minorEastAsia"/>
          <w:color w:val="000000" w:themeColor="text1"/>
        </w:rPr>
        <w:t>份额</w:t>
      </w:r>
      <w:r w:rsidRPr="00C50F30">
        <w:rPr>
          <w:rFonts w:asciiTheme="minorEastAsia" w:eastAsiaTheme="minorEastAsia" w:hAnsiTheme="minorEastAsia"/>
          <w:color w:val="000000" w:themeColor="text1"/>
          <w:szCs w:val="21"/>
        </w:rPr>
        <w:t>，假设该笔份额持有期限为500天，</w:t>
      </w:r>
      <w:r w:rsidRPr="00C50F30">
        <w:rPr>
          <w:rFonts w:asciiTheme="minorEastAsia" w:eastAsiaTheme="minorEastAsia" w:hAnsiTheme="minorEastAsia" w:hint="eastAsia"/>
          <w:color w:val="000000" w:themeColor="text1"/>
          <w:szCs w:val="21"/>
        </w:rPr>
        <w:t>持有期限已达到最短持有期限（</w:t>
      </w:r>
      <w:r w:rsidRPr="00C50F30">
        <w:rPr>
          <w:rFonts w:asciiTheme="minorEastAsia" w:eastAsiaTheme="minorEastAsia" w:hAnsiTheme="minorEastAsia"/>
          <w:color w:val="000000" w:themeColor="text1"/>
          <w:szCs w:val="21"/>
        </w:rPr>
        <w:t>365</w:t>
      </w:r>
      <w:r w:rsidRPr="00C50F30">
        <w:rPr>
          <w:rFonts w:asciiTheme="minorEastAsia" w:eastAsiaTheme="minorEastAsia" w:hAnsiTheme="minorEastAsia" w:hint="eastAsia"/>
          <w:color w:val="000000" w:themeColor="text1"/>
          <w:szCs w:val="21"/>
        </w:rPr>
        <w:t>天），赎回不收取赎回费用。</w:t>
      </w:r>
      <w:r w:rsidRPr="00C50F30">
        <w:rPr>
          <w:rFonts w:asciiTheme="minorEastAsia" w:eastAsiaTheme="minorEastAsia" w:hAnsiTheme="minorEastAsia"/>
          <w:color w:val="000000" w:themeColor="text1"/>
          <w:szCs w:val="21"/>
        </w:rPr>
        <w:t>假设赎回当日</w:t>
      </w:r>
      <w:r w:rsidRPr="00C50F30" w:rsidR="001A121D">
        <w:rPr>
          <w:rFonts w:asciiTheme="minorEastAsia" w:eastAsiaTheme="minorEastAsia" w:hAnsiTheme="minorEastAsia" w:hint="eastAsia"/>
          <w:color w:val="000000" w:themeColor="text1"/>
          <w:szCs w:val="21"/>
        </w:rPr>
        <w:t>对应份额类别的</w:t>
      </w:r>
      <w:r w:rsidRPr="00C50F30">
        <w:rPr>
          <w:rFonts w:asciiTheme="minorEastAsia" w:eastAsiaTheme="minorEastAsia" w:hAnsiTheme="minorEastAsia"/>
          <w:color w:val="000000" w:themeColor="text1"/>
          <w:szCs w:val="21"/>
        </w:rPr>
        <w:t>基金份额净值是1.0160元，则其可得到的赎回金额为：</w:t>
      </w:r>
    </w:p>
    <w:p w:rsidR="00DB4815" w:rsidRPr="00C50F30" w:rsidP="0094346B" w14:paraId="5E58B8AB"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赎回费用 = 0.00元</w:t>
      </w:r>
    </w:p>
    <w:p w:rsidR="00DB4815" w:rsidRPr="00C50F30" w:rsidP="0094346B" w14:paraId="0CB15290"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赎回金额 = 10,000×1.016</w:t>
      </w:r>
      <w:r w:rsidRPr="00C50F30">
        <w:rPr>
          <w:rFonts w:asciiTheme="minorEastAsia" w:eastAsiaTheme="minorEastAsia" w:hAnsiTheme="minorEastAsia"/>
          <w:color w:val="000000" w:themeColor="text1"/>
          <w:szCs w:val="21"/>
        </w:rPr>
        <w:t>0 – 0.00</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10,160.00</w:t>
      </w:r>
      <w:r w:rsidRPr="00C50F30">
        <w:rPr>
          <w:rFonts w:asciiTheme="minorEastAsia" w:eastAsiaTheme="minorEastAsia" w:hAnsiTheme="minorEastAsia" w:hint="eastAsia"/>
          <w:color w:val="000000" w:themeColor="text1"/>
          <w:szCs w:val="21"/>
        </w:rPr>
        <w:t>元</w:t>
      </w:r>
    </w:p>
    <w:p w:rsidR="00DB4815" w:rsidRPr="00C50F30" w:rsidP="0094346B" w14:paraId="09B91B02" w14:textId="36B7BA2B">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即：该投资人赎回10,000份本基金</w:t>
      </w:r>
      <w:r w:rsidRPr="00C50F30" w:rsidR="00AC1918">
        <w:rPr>
          <w:rFonts w:asciiTheme="minorEastAsia" w:eastAsiaTheme="minorEastAsia" w:hAnsiTheme="minorEastAsia" w:hint="eastAsia"/>
          <w:color w:val="000000" w:themeColor="text1"/>
          <w:szCs w:val="21"/>
        </w:rPr>
        <w:t>A类/Y类基金份额</w:t>
      </w:r>
      <w:r w:rsidRPr="00C50F30">
        <w:rPr>
          <w:rFonts w:asciiTheme="minorEastAsia" w:eastAsiaTheme="minorEastAsia" w:hAnsiTheme="minorEastAsia" w:hint="eastAsia"/>
          <w:color w:val="000000" w:themeColor="text1"/>
          <w:szCs w:val="21"/>
        </w:rPr>
        <w:t>，假设赎回当日</w:t>
      </w:r>
      <w:r w:rsidRPr="00C50F30" w:rsidR="004D7BE1">
        <w:rPr>
          <w:rFonts w:asciiTheme="minorEastAsia" w:eastAsiaTheme="minorEastAsia" w:hAnsiTheme="minorEastAsia" w:hint="eastAsia"/>
          <w:color w:val="000000" w:themeColor="text1"/>
          <w:szCs w:val="21"/>
        </w:rPr>
        <w:t>对应份额类别的</w:t>
      </w:r>
      <w:r w:rsidRPr="00C50F30">
        <w:rPr>
          <w:rFonts w:asciiTheme="minorEastAsia" w:eastAsiaTheme="minorEastAsia" w:hAnsiTheme="minorEastAsia" w:hint="eastAsia"/>
          <w:color w:val="000000" w:themeColor="text1"/>
          <w:szCs w:val="21"/>
        </w:rPr>
        <w:t>基金份额净值是1.016</w:t>
      </w:r>
      <w:r w:rsidRPr="00C50F30">
        <w:rPr>
          <w:rFonts w:asciiTheme="minorEastAsia" w:eastAsiaTheme="minorEastAsia" w:hAnsiTheme="minorEastAsia"/>
          <w:color w:val="000000" w:themeColor="text1"/>
          <w:szCs w:val="21"/>
        </w:rPr>
        <w:t>0</w:t>
      </w:r>
      <w:r w:rsidRPr="00C50F30">
        <w:rPr>
          <w:rFonts w:asciiTheme="minorEastAsia" w:eastAsiaTheme="minorEastAsia" w:hAnsiTheme="minorEastAsia" w:hint="eastAsia"/>
          <w:color w:val="000000" w:themeColor="text1"/>
          <w:szCs w:val="21"/>
        </w:rPr>
        <w:t>元，则其可得到的赎回金额为</w:t>
      </w:r>
      <w:r w:rsidRPr="00C50F30">
        <w:rPr>
          <w:rFonts w:asciiTheme="minorEastAsia" w:eastAsiaTheme="minorEastAsia" w:hAnsiTheme="minorEastAsia"/>
          <w:color w:val="000000" w:themeColor="text1"/>
          <w:szCs w:val="21"/>
        </w:rPr>
        <w:t>10,160.00</w:t>
      </w:r>
      <w:r w:rsidRPr="00C50F30">
        <w:rPr>
          <w:rFonts w:asciiTheme="minorEastAsia" w:eastAsiaTheme="minorEastAsia" w:hAnsiTheme="minorEastAsia" w:hint="eastAsia"/>
          <w:color w:val="000000" w:themeColor="text1"/>
          <w:szCs w:val="21"/>
        </w:rPr>
        <w:t>元。</w:t>
      </w:r>
    </w:p>
    <w:p w:rsidR="00DB4815" w:rsidRPr="00C50F30" w:rsidP="0094346B" w14:paraId="1D4DD426" w14:textId="77777777">
      <w:pPr>
        <w:spacing w:after="0" w:line="360" w:lineRule="auto"/>
        <w:ind w:firstLine="420"/>
        <w:jc w:val="left"/>
        <w:rPr>
          <w:rFonts w:asciiTheme="minorEastAsia" w:eastAsiaTheme="minorEastAsia" w:hAnsiTheme="minorEastAsia"/>
          <w:color w:val="000000" w:themeColor="text1"/>
          <w:szCs w:val="21"/>
        </w:rPr>
      </w:pPr>
      <w:bookmarkStart w:id="22" w:name="_Toc332373509"/>
      <w:r w:rsidRPr="00C50F30">
        <w:rPr>
          <w:rFonts w:asciiTheme="minorEastAsia" w:eastAsiaTheme="minorEastAsia" w:hAnsiTheme="minorEastAsia"/>
          <w:color w:val="000000" w:themeColor="text1"/>
          <w:szCs w:val="21"/>
        </w:rPr>
        <w:t>4、基金份额净值的计算公式</w:t>
      </w:r>
      <w:bookmarkEnd w:id="22"/>
      <w:r w:rsidRPr="00C50F30">
        <w:rPr>
          <w:rFonts w:asciiTheme="minorEastAsia" w:eastAsiaTheme="minorEastAsia" w:hAnsiTheme="minorEastAsia"/>
          <w:color w:val="000000" w:themeColor="text1"/>
          <w:szCs w:val="21"/>
        </w:rPr>
        <w:t xml:space="preserve"> </w:t>
      </w:r>
    </w:p>
    <w:p w:rsidR="00DB4815" w:rsidRPr="00C50F30" w:rsidP="0094346B" w14:paraId="4DD08707" w14:textId="36F0B12C">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计算日</w:t>
      </w:r>
      <w:r w:rsidRPr="00C50F30" w:rsidR="006626CD">
        <w:rPr>
          <w:rFonts w:asciiTheme="minorEastAsia" w:eastAsiaTheme="minorEastAsia" w:hAnsiTheme="minorEastAsia" w:hint="eastAsia"/>
          <w:color w:val="000000" w:themeColor="text1"/>
          <w:szCs w:val="21"/>
        </w:rPr>
        <w:t>该类基金份额的</w:t>
      </w:r>
      <w:r w:rsidRPr="00C50F30">
        <w:rPr>
          <w:rFonts w:asciiTheme="minorEastAsia" w:eastAsiaTheme="minorEastAsia" w:hAnsiTheme="minorEastAsia" w:hint="eastAsia"/>
          <w:color w:val="000000" w:themeColor="text1"/>
          <w:szCs w:val="21"/>
        </w:rPr>
        <w:t>基金份额净值</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计算日</w:t>
      </w:r>
      <w:r w:rsidRPr="00C50F30" w:rsidR="006D0B71">
        <w:rPr>
          <w:rFonts w:asciiTheme="minorEastAsia" w:eastAsiaTheme="minorEastAsia" w:hAnsiTheme="minorEastAsia" w:hint="eastAsia"/>
          <w:color w:val="000000" w:themeColor="text1"/>
          <w:szCs w:val="21"/>
        </w:rPr>
        <w:t>该类基金份额的</w:t>
      </w:r>
      <w:r w:rsidRPr="00C50F30">
        <w:rPr>
          <w:rFonts w:asciiTheme="minorEastAsia" w:eastAsiaTheme="minorEastAsia" w:hAnsiTheme="minorEastAsia" w:hint="eastAsia"/>
          <w:color w:val="000000" w:themeColor="text1"/>
          <w:szCs w:val="21"/>
        </w:rPr>
        <w:t>基金资产净值</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计算日</w:t>
      </w:r>
      <w:r w:rsidRPr="00C50F30" w:rsidR="002367FE">
        <w:rPr>
          <w:rFonts w:asciiTheme="minorEastAsia" w:eastAsiaTheme="minorEastAsia" w:hAnsiTheme="minorEastAsia" w:hint="eastAsia"/>
          <w:color w:val="000000" w:themeColor="text1"/>
          <w:szCs w:val="21"/>
        </w:rPr>
        <w:t>该类</w:t>
      </w:r>
      <w:r w:rsidRPr="00C50F30">
        <w:rPr>
          <w:rFonts w:asciiTheme="minorEastAsia" w:eastAsiaTheme="minorEastAsia" w:hAnsiTheme="minorEastAsia" w:hint="eastAsia"/>
          <w:color w:val="000000" w:themeColor="text1"/>
          <w:szCs w:val="21"/>
        </w:rPr>
        <w:t>基金</w:t>
      </w:r>
      <w:r w:rsidRPr="00C50F30" w:rsidR="002367FE">
        <w:rPr>
          <w:rFonts w:asciiTheme="minorEastAsia" w:eastAsiaTheme="minorEastAsia" w:hAnsiTheme="minorEastAsia" w:hint="eastAsia"/>
          <w:color w:val="000000" w:themeColor="text1"/>
          <w:szCs w:val="21"/>
        </w:rPr>
        <w:t>份额</w:t>
      </w:r>
      <w:r w:rsidRPr="00C50F30">
        <w:rPr>
          <w:rFonts w:asciiTheme="minorEastAsia" w:eastAsiaTheme="minorEastAsia" w:hAnsiTheme="minorEastAsia" w:hint="eastAsia"/>
          <w:color w:val="000000" w:themeColor="text1"/>
          <w:szCs w:val="21"/>
        </w:rPr>
        <w:t>总份额。</w:t>
      </w:r>
    </w:p>
    <w:p w:rsidR="00DB4815" w:rsidRPr="00C50F30" w:rsidP="0094346B" w14:paraId="53D8ED7C" w14:textId="242D568F">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本基金</w:t>
      </w:r>
      <w:r w:rsidRPr="00C50F30" w:rsidR="00B7380A">
        <w:rPr>
          <w:rFonts w:asciiTheme="minorEastAsia" w:eastAsiaTheme="minorEastAsia" w:hAnsiTheme="minorEastAsia" w:hint="eastAsia"/>
          <w:color w:val="000000" w:themeColor="text1"/>
          <w:szCs w:val="21"/>
        </w:rPr>
        <w:t>各类</w:t>
      </w:r>
      <w:r w:rsidRPr="00C50F30">
        <w:rPr>
          <w:rFonts w:asciiTheme="minorEastAsia" w:eastAsiaTheme="minorEastAsia" w:hAnsiTheme="minorEastAsia" w:hint="eastAsia"/>
          <w:color w:val="000000" w:themeColor="text1"/>
          <w:szCs w:val="21"/>
        </w:rPr>
        <w:t>基金</w:t>
      </w:r>
      <w:r w:rsidRPr="00C50F30">
        <w:rPr>
          <w:rFonts w:asciiTheme="minorEastAsia" w:eastAsiaTheme="minorEastAsia" w:hAnsiTheme="minorEastAsia"/>
          <w:color w:val="000000" w:themeColor="text1"/>
          <w:szCs w:val="21"/>
        </w:rPr>
        <w:t>份额净值的计算，保留到小数点后</w:t>
      </w:r>
      <w:r w:rsidRPr="00C50F30">
        <w:rPr>
          <w:rFonts w:asciiTheme="minorEastAsia" w:eastAsiaTheme="minorEastAsia" w:hAnsiTheme="minorEastAsia" w:hint="eastAsia"/>
          <w:color w:val="000000" w:themeColor="text1"/>
          <w:szCs w:val="21"/>
        </w:rPr>
        <w:t>四</w:t>
      </w:r>
      <w:r w:rsidRPr="00C50F30">
        <w:rPr>
          <w:rFonts w:asciiTheme="minorEastAsia" w:eastAsiaTheme="minorEastAsia" w:hAnsiTheme="minorEastAsia"/>
          <w:color w:val="000000" w:themeColor="text1"/>
          <w:szCs w:val="21"/>
        </w:rPr>
        <w:t>位，小数点后第</w:t>
      </w:r>
      <w:r w:rsidRPr="00C50F30">
        <w:rPr>
          <w:rFonts w:asciiTheme="minorEastAsia" w:eastAsiaTheme="minorEastAsia" w:hAnsiTheme="minorEastAsia" w:hint="eastAsia"/>
          <w:color w:val="000000" w:themeColor="text1"/>
          <w:szCs w:val="21"/>
        </w:rPr>
        <w:t>五</w:t>
      </w:r>
      <w:r w:rsidRPr="00C50F30">
        <w:rPr>
          <w:rFonts w:asciiTheme="minorEastAsia" w:eastAsiaTheme="minorEastAsia" w:hAnsiTheme="minorEastAsia"/>
          <w:color w:val="000000" w:themeColor="text1"/>
          <w:szCs w:val="21"/>
        </w:rPr>
        <w:t>位四舍五入，由此产生的收益或损失由基金财产承担。</w:t>
      </w:r>
      <w:r w:rsidRPr="00C50F30">
        <w:rPr>
          <w:rFonts w:asciiTheme="minorEastAsia" w:eastAsiaTheme="minorEastAsia" w:hAnsiTheme="minorEastAsia" w:hint="eastAsia"/>
          <w:color w:val="000000" w:themeColor="text1"/>
          <w:szCs w:val="21"/>
        </w:rPr>
        <w:t>遇特殊情况，经履行适当程序，可以适当延迟计算或公告。</w:t>
      </w:r>
    </w:p>
    <w:p w:rsidR="00DB4815" w:rsidRPr="00C50F30" w:rsidP="0094346B" w14:paraId="441B950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九、申购和赎回的登记</w:t>
      </w:r>
    </w:p>
    <w:p w:rsidR="00DB4815" w:rsidRPr="00C50F30" w:rsidP="0094346B" w14:paraId="712FEA81" w14:textId="77777777">
      <w:pPr>
        <w:spacing w:after="0" w:line="360" w:lineRule="auto"/>
        <w:ind w:firstLine="422"/>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正常情况下，投资者</w:t>
      </w:r>
      <w:r w:rsidRPr="00C50F30">
        <w:rPr>
          <w:rStyle w:val="da"/>
          <w:rFonts w:asciiTheme="minorEastAsia" w:eastAsiaTheme="minorEastAsia" w:hAnsiTheme="minorEastAsia"/>
          <w:color w:val="000000" w:themeColor="text1"/>
        </w:rPr>
        <w:t>T</w:t>
      </w:r>
      <w:r w:rsidRPr="00C50F30">
        <w:rPr>
          <w:rStyle w:val="da"/>
          <w:rFonts w:asciiTheme="minorEastAsia" w:eastAsiaTheme="minorEastAsia" w:hAnsiTheme="minorEastAsia" w:hint="eastAsia"/>
          <w:color w:val="000000" w:themeColor="text1"/>
        </w:rPr>
        <w:t>日申购基金成功后，登记机构在</w:t>
      </w:r>
      <w:r w:rsidRPr="00C50F30">
        <w:rPr>
          <w:rStyle w:val="da"/>
          <w:rFonts w:asciiTheme="minorEastAsia" w:eastAsiaTheme="minorEastAsia" w:hAnsiTheme="minorEastAsia"/>
          <w:color w:val="000000" w:themeColor="text1"/>
        </w:rPr>
        <w:t>T+3</w:t>
      </w:r>
      <w:r w:rsidRPr="00C50F30">
        <w:rPr>
          <w:rStyle w:val="da"/>
          <w:rFonts w:asciiTheme="minorEastAsia" w:eastAsiaTheme="minorEastAsia" w:hAnsiTheme="minorEastAsia" w:hint="eastAsia"/>
          <w:color w:val="000000" w:themeColor="text1"/>
        </w:rPr>
        <w:t>日为投资者增加权益并办理登记手续。</w:t>
      </w:r>
    </w:p>
    <w:p w:rsidR="00DB4815" w:rsidRPr="00C50F30" w:rsidP="0094346B" w14:paraId="564437F8" w14:textId="77777777">
      <w:pPr>
        <w:spacing w:after="0" w:line="360" w:lineRule="auto"/>
        <w:ind w:firstLine="422"/>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基金份额持有人</w:t>
      </w:r>
      <w:r w:rsidRPr="00C50F30">
        <w:rPr>
          <w:rStyle w:val="da"/>
          <w:rFonts w:asciiTheme="minorEastAsia" w:eastAsiaTheme="minorEastAsia" w:hAnsiTheme="minorEastAsia"/>
          <w:color w:val="000000" w:themeColor="text1"/>
        </w:rPr>
        <w:t>T</w:t>
      </w:r>
      <w:r w:rsidRPr="00C50F30">
        <w:rPr>
          <w:rStyle w:val="da"/>
          <w:rFonts w:asciiTheme="minorEastAsia" w:eastAsiaTheme="minorEastAsia" w:hAnsiTheme="minorEastAsia" w:hint="eastAsia"/>
          <w:color w:val="000000" w:themeColor="text1"/>
        </w:rPr>
        <w:t>日赎回基金成功后，正常情况下，登记机构在</w:t>
      </w:r>
      <w:r w:rsidRPr="00C50F30">
        <w:rPr>
          <w:rStyle w:val="da"/>
          <w:rFonts w:asciiTheme="minorEastAsia" w:eastAsiaTheme="minorEastAsia" w:hAnsiTheme="minorEastAsia"/>
          <w:color w:val="000000" w:themeColor="text1"/>
        </w:rPr>
        <w:t>T+3</w:t>
      </w:r>
      <w:r w:rsidRPr="00C50F30">
        <w:rPr>
          <w:rStyle w:val="da"/>
          <w:rFonts w:asciiTheme="minorEastAsia" w:eastAsiaTheme="minorEastAsia" w:hAnsiTheme="minorEastAsia" w:hint="eastAsia"/>
          <w:color w:val="000000" w:themeColor="text1"/>
        </w:rPr>
        <w:t>日为其办理扣除权益的登记手续。</w:t>
      </w:r>
    </w:p>
    <w:p w:rsidR="00DB4815" w:rsidRPr="00C50F30" w:rsidP="0094346B" w14:paraId="12240E85" w14:textId="77777777">
      <w:pPr>
        <w:spacing w:after="0" w:line="360" w:lineRule="auto"/>
        <w:ind w:firstLine="422"/>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在不违反法律法规的前提下，登记机构可以对上述登记办理时间进行调整，基金管理人应于开始实施前依照《信息披露办法》的有关规定在规定媒介上公告。</w:t>
      </w:r>
    </w:p>
    <w:p w:rsidR="00DB4815" w:rsidRPr="00C50F30" w:rsidP="0094346B" w14:paraId="0C4DCD9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十、拒绝或暂停申购的情形</w:t>
      </w:r>
    </w:p>
    <w:p w:rsidR="00DB4815" w:rsidRPr="00C50F30" w:rsidP="0094346B" w14:paraId="1FD532C9" w14:textId="532DD809">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发生下列情况时，基金管理人可拒绝或暂停接受投资人</w:t>
      </w:r>
      <w:r w:rsidRPr="00C50F30" w:rsidR="00C301CA">
        <w:rPr>
          <w:rStyle w:val="da"/>
          <w:rFonts w:asciiTheme="minorEastAsia" w:eastAsiaTheme="minorEastAsia" w:hAnsiTheme="minorEastAsia" w:hint="eastAsia"/>
          <w:color w:val="000000" w:themeColor="text1"/>
        </w:rPr>
        <w:t>某一类或多类基金份额</w:t>
      </w:r>
      <w:r w:rsidRPr="00C50F30">
        <w:rPr>
          <w:rFonts w:asciiTheme="minorEastAsia" w:eastAsiaTheme="minorEastAsia" w:hAnsiTheme="minorEastAsia" w:hint="eastAsia"/>
          <w:color w:val="000000" w:themeColor="text1"/>
        </w:rPr>
        <w:t>的申购申请：</w:t>
      </w:r>
    </w:p>
    <w:p w:rsidR="00DB4815" w:rsidRPr="00C50F30" w:rsidP="0094346B" w14:paraId="510A187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1、因不可抗力导致基金无法正常运作。</w:t>
      </w:r>
    </w:p>
    <w:p w:rsidR="00DB4815" w:rsidRPr="00C50F30" w:rsidP="0094346B" w14:paraId="0B58959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2、发生基金合同规定的暂停基金资产估值情况时。</w:t>
      </w:r>
    </w:p>
    <w:p w:rsidR="00DB4815" w:rsidRPr="00C50F30" w:rsidP="0094346B" w14:paraId="606ED8C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3、基金进行交易的主要证券交易市场交易时间非正常停市。</w:t>
      </w:r>
    </w:p>
    <w:p w:rsidR="00DB4815" w:rsidRPr="00C50F30" w:rsidP="0094346B" w14:paraId="17803DB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4、基金管理人认为接受某笔或某些申购申请可能会影响或损害现有基金份额持有人利益时。</w:t>
      </w:r>
    </w:p>
    <w:p w:rsidR="00DB4815" w:rsidRPr="00C50F30" w:rsidP="0094346B" w14:paraId="2DCC580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5、基金资产规模过大，使基金管理人无法找到合适的投资品种，或其他可能对基金业绩产生负面影响，或基金管理人认定的其他损害现有基金份额持有人利益的情形。</w:t>
      </w:r>
    </w:p>
    <w:p w:rsidR="00DB4815" w:rsidRPr="00C50F30" w:rsidP="0094346B" w14:paraId="135976A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6、基金管理人、基金托管人、登记机构、销售机构、支付结算机构等因异常情况导致基金销售系统、基金销售支付结算系统、基金登记系统、基金会计系统等无法正常运行。</w:t>
      </w:r>
    </w:p>
    <w:p w:rsidR="00DB4815" w:rsidRPr="00C50F30" w:rsidP="0094346B" w14:paraId="6A2ADA4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7、所投资的基金暂停估值，导致基金管理人无法计算估值日基金资产净值。</w:t>
      </w:r>
    </w:p>
    <w:p w:rsidR="00DB4815" w:rsidRPr="00C50F30" w:rsidP="0094346B" w14:paraId="0904092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8、占相当比例的被投资基金暂停申购、停牌。</w:t>
      </w:r>
    </w:p>
    <w:p w:rsidR="00DB4815" w:rsidRPr="00C50F30" w:rsidP="0094346B" w14:paraId="7ADF8AE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9、基金管理人接受某笔或者某些申购申请有可能导致单一投资者持有基金份额的比例达到或者超过50%，或者变相规避50%集中度的情形。</w:t>
      </w:r>
    </w:p>
    <w:p w:rsidR="00DB4815" w:rsidRPr="00C50F30" w:rsidP="0094346B" w14:paraId="6CDFF40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B4815" w:rsidRPr="00C50F30" w:rsidP="0094346B" w14:paraId="66A1174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11、当前一估值日基金资产净值50%以上的资产出现无可参考的活跃市场价格且采用估值技术仍导致公允价值存在重大不确定性时，经与基金托管人协商确认后，基金管理人应当暂停接受基金申购申请。</w:t>
      </w:r>
    </w:p>
    <w:p w:rsidR="00DB4815" w:rsidRPr="00C50F30" w:rsidP="0094346B" w14:paraId="4D0769F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12、法律法规规定或中国证监会认定的其他情形。</w:t>
      </w:r>
    </w:p>
    <w:p w:rsidR="00DB4815" w:rsidRPr="00C50F30" w:rsidP="0094346B" w14:paraId="307A15A2"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发生上述第1、2、3、5、6、7、8、10、11、12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DB4815" w:rsidRPr="00C50F30" w:rsidP="0094346B" w14:paraId="569CB1F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十一、暂停赎回或延缓支付赎回款项的情形</w:t>
      </w:r>
    </w:p>
    <w:p w:rsidR="00DB4815" w:rsidRPr="00C50F30" w:rsidP="0094346B" w14:paraId="5463D021" w14:textId="7E7C0114">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发生下列情形时，基金管理人可暂停接受投资人</w:t>
      </w:r>
      <w:r w:rsidRPr="00C50F30" w:rsidR="00D362DA">
        <w:rPr>
          <w:rStyle w:val="da"/>
          <w:rFonts w:asciiTheme="minorEastAsia" w:eastAsiaTheme="minorEastAsia" w:hAnsiTheme="minorEastAsia" w:hint="eastAsia"/>
          <w:color w:val="000000" w:themeColor="text1"/>
        </w:rPr>
        <w:t>某一类或多类基金份额</w:t>
      </w:r>
      <w:r w:rsidRPr="00C50F30">
        <w:rPr>
          <w:rFonts w:asciiTheme="minorEastAsia" w:eastAsiaTheme="minorEastAsia" w:hAnsiTheme="minorEastAsia" w:hint="eastAsia"/>
          <w:color w:val="000000" w:themeColor="text1"/>
        </w:rPr>
        <w:t>的赎回申请或延缓支付赎回款项：</w:t>
      </w:r>
    </w:p>
    <w:p w:rsidR="00DB4815" w:rsidRPr="00C50F30" w:rsidP="0094346B" w14:paraId="143470C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1、因不可抗力导致基金管理人不能支付赎回款项。</w:t>
      </w:r>
    </w:p>
    <w:p w:rsidR="00DB4815" w:rsidRPr="00C50F30" w:rsidP="0094346B" w14:paraId="3AD8817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2、发生基金合同规定的暂停基金资产估值情况时。</w:t>
      </w:r>
    </w:p>
    <w:p w:rsidR="00DB4815" w:rsidRPr="00C50F30" w:rsidP="0094346B" w14:paraId="1EEBFBB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3、基金进行交易的主要证券交易市场交易时间非正常停市。</w:t>
      </w:r>
    </w:p>
    <w:p w:rsidR="00DB4815" w:rsidRPr="00C50F30" w:rsidP="0094346B" w14:paraId="5E245F8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4、连续两个或两个以上开放日发生巨额赎回。</w:t>
      </w:r>
    </w:p>
    <w:p w:rsidR="00DB4815" w:rsidRPr="00C50F30" w:rsidP="0094346B" w14:paraId="3471221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5、发生继续接受赎回申请将损害现有基金份额持有人利益的情形时，基金管理人可暂停接受基金份额持有人的赎回申请。</w:t>
      </w:r>
    </w:p>
    <w:p w:rsidR="00DB4815" w:rsidRPr="00C50F30" w:rsidP="0094346B" w14:paraId="7335D61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DB4815" w:rsidRPr="00C50F30" w:rsidP="0094346B" w14:paraId="73626B3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7、当占基金相当比例的投资品种因暂停赎回、停牌、延缓支付赎回款或其它原因导致无法变现，导致基金管理人不能出售或评估基金资产。</w:t>
      </w:r>
    </w:p>
    <w:p w:rsidR="00DB4815" w:rsidRPr="00C50F30" w:rsidP="0094346B" w14:paraId="21B7445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8、基金管理人、基金托管人、登记机构、销售机构、支付结算机构等因异常情况导致基金销售系统、基金销售支付结算系统、基金登记系统、基金会计系统等无法正常运行。</w:t>
      </w:r>
    </w:p>
    <w:p w:rsidR="00DB4815" w:rsidRPr="00C50F30" w:rsidP="0094346B" w14:paraId="0EC59C1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9</w:t>
      </w:r>
      <w:r w:rsidRPr="00C50F30">
        <w:rPr>
          <w:rFonts w:asciiTheme="minorEastAsia" w:eastAsiaTheme="minorEastAsia" w:hAnsiTheme="minorEastAsia" w:hint="eastAsia"/>
          <w:color w:val="000000" w:themeColor="text1"/>
        </w:rPr>
        <w:t>、本基金的资产组合中的重要部分发生暂停交易或其他重大事件，继续接受赎回可能会影响或损害基金份额持有人利益时。</w:t>
      </w:r>
    </w:p>
    <w:p w:rsidR="00DB4815" w:rsidRPr="00C50F30" w:rsidP="0094346B" w14:paraId="4E01FA1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10</w:t>
      </w:r>
      <w:r w:rsidRPr="00C50F30">
        <w:rPr>
          <w:rFonts w:asciiTheme="minorEastAsia" w:eastAsiaTheme="minorEastAsia" w:hAnsiTheme="minorEastAsia" w:hint="eastAsia"/>
          <w:color w:val="000000" w:themeColor="text1"/>
        </w:rPr>
        <w:t>、所投资的基金暂停估值，导致基金管理人无法计算估值日基金资产净值。</w:t>
      </w:r>
    </w:p>
    <w:p w:rsidR="00DB4815" w:rsidRPr="00C50F30" w:rsidP="0094346B" w14:paraId="3CE3449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w:t>
      </w:r>
      <w:r w:rsidRPr="00C50F30">
        <w:rPr>
          <w:rFonts w:asciiTheme="minorEastAsia" w:eastAsiaTheme="minorEastAsia" w:hAnsiTheme="minorEastAsia"/>
          <w:color w:val="000000" w:themeColor="text1"/>
        </w:rPr>
        <w:t>1</w:t>
      </w:r>
      <w:r w:rsidRPr="00C50F30">
        <w:rPr>
          <w:rFonts w:asciiTheme="minorEastAsia" w:eastAsiaTheme="minorEastAsia" w:hAnsiTheme="minorEastAsia" w:hint="eastAsia"/>
          <w:color w:val="000000" w:themeColor="text1"/>
        </w:rPr>
        <w:t>、法律法规规定或中国证监会认定的其他情形。</w:t>
      </w:r>
    </w:p>
    <w:p w:rsidR="00DB4815" w:rsidRPr="00C50F30" w:rsidP="0094346B" w14:paraId="75CBAD6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发生上述情形之一且基金管理人决定暂停赎回或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p>
    <w:p w:rsidR="00DB4815" w:rsidRPr="00C50F30" w:rsidP="0094346B" w14:paraId="21C7F9A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十二、巨额赎回的情形及处理方式</w:t>
      </w:r>
    </w:p>
    <w:p w:rsidR="00DB4815" w:rsidRPr="00C50F30" w:rsidP="0094346B" w14:paraId="0FC115D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1、巨额赎回的认定</w:t>
      </w:r>
    </w:p>
    <w:p w:rsidR="00DB4815" w:rsidRPr="00C50F30" w:rsidP="0094346B" w14:paraId="7D6EDBD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B4815" w:rsidRPr="00C50F30" w:rsidP="0094346B" w14:paraId="20F412E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2、巨额赎回的处理方式</w:t>
      </w:r>
    </w:p>
    <w:p w:rsidR="00DB4815" w:rsidRPr="00C50F30" w:rsidP="0094346B" w14:paraId="4E852AD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当基金出现巨额赎回时，基金管理人可以根据基金当时的资产组合状况决定全额赎回、部分延期赎回或暂停赎回。</w:t>
      </w:r>
    </w:p>
    <w:p w:rsidR="00DB4815" w:rsidRPr="00C50F30" w:rsidP="0094346B" w14:paraId="65CA340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（1）全额赎回：当基金管理人认为有能力支付投资人的全部赎回申请时，按正常赎回程序执行。</w:t>
      </w:r>
    </w:p>
    <w:p w:rsidR="00DB4815" w:rsidRPr="00C50F30" w:rsidP="0094346B" w14:paraId="193BD9C6" w14:textId="1B3351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Pr="00C50F30" w:rsidR="0020344D">
        <w:rPr>
          <w:rStyle w:val="da"/>
          <w:rFonts w:asciiTheme="minorEastAsia" w:eastAsiaTheme="minorEastAsia" w:hAnsiTheme="minorEastAsia" w:hint="eastAsia"/>
          <w:color w:val="000000" w:themeColor="text1"/>
        </w:rPr>
        <w:t>该类基金份额</w:t>
      </w:r>
      <w:r w:rsidRPr="00C50F30">
        <w:rPr>
          <w:rFonts w:asciiTheme="minorEastAsia" w:eastAsiaTheme="minorEastAsia" w:hAnsiTheme="minorEastAsia" w:hint="eastAsia"/>
          <w:color w:val="000000" w:themeColor="text1"/>
        </w:rPr>
        <w:t>的基金份额净值为基础计算赎回金额，以此类推，直到全部赎回为止。如投资人在提交赎回申请时未作明确选择，投资人未能赎回部分作自动延期赎回处理。</w:t>
      </w:r>
    </w:p>
    <w:p w:rsidR="00DB4815" w:rsidRPr="00C50F30" w:rsidP="0094346B" w14:paraId="281E4ED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若本基金发生巨额赎回且单个基金份额持有人的赎回申请超过上一开放日基金总份额10%的，基金管理人有权对该单个基金份额持有人超出该比例的赎回申请实施延期办理；对该单个基金份额持有人剩余赎回申请，基金管理人可以根据前款“（1）全额赎回”或“（2）部分延期赎回”约定的方式与其他账户的赎回申请一并办理。</w:t>
      </w:r>
    </w:p>
    <w:p w:rsidR="00DB4815" w:rsidRPr="00C50F30" w:rsidP="0094346B" w14:paraId="2DC3FDC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暂停赎回：连续2个开放日以上（含本数）发生巨额赎回，如基金管理人认为有必要，可暂停接受基金的赎回申请；已经接受的赎回申请可以延缓支付赎回款项，但不得超过20个工作日，并应当在规定媒介上进行公告。</w:t>
      </w:r>
    </w:p>
    <w:p w:rsidR="00DB4815" w:rsidRPr="00C50F30" w:rsidP="0094346B" w14:paraId="52EC7DE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3、巨额赎回的公告</w:t>
      </w:r>
    </w:p>
    <w:p w:rsidR="00DB4815" w:rsidRPr="00C50F30" w:rsidP="0094346B" w14:paraId="55A8193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当发生上述巨额赎回并延期办理时，基金管理人应当通过邮寄、传真或者招募说明书规定的其他方式在3个交易日内通知基金份额持有人，说明有关处理方法，并在2日内在规定媒介上刊登公告。</w:t>
      </w:r>
    </w:p>
    <w:p w:rsidR="00DB4815" w:rsidRPr="00C50F30" w:rsidP="0094346B" w14:paraId="2CDBE8DC"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十三、暂停申购或赎回的公告和重新开放申购或赎回的公告</w:t>
      </w:r>
    </w:p>
    <w:p w:rsidR="00DB4815" w:rsidRPr="00C50F30" w:rsidP="0094346B" w14:paraId="0B811B4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1、发生上述暂停申购或赎回情况的，基金管理人应在规定期限内在规定媒介上刊登暂停公告。</w:t>
      </w:r>
    </w:p>
    <w:p w:rsidR="00DB4815" w:rsidRPr="00C50F30" w:rsidP="0094346B" w14:paraId="72FF9CEC"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DB4815" w:rsidRPr="00C50F30" w:rsidP="0094346B" w14:paraId="533403CB" w14:textId="77777777">
      <w:pPr>
        <w:spacing w:after="0" w:line="360" w:lineRule="auto"/>
        <w:ind w:firstLine="420"/>
        <w:rPr>
          <w:rStyle w:val="da"/>
          <w:rFonts w:asciiTheme="minorEastAsia" w:eastAsiaTheme="minorEastAsia" w:hAnsiTheme="minorEastAsia"/>
          <w:color w:val="000000" w:themeColor="text1"/>
        </w:rPr>
      </w:pPr>
      <w:bookmarkStart w:id="23" w:name="_Hlt70481650"/>
      <w:bookmarkEnd w:id="23"/>
      <w:r w:rsidRPr="00C50F30">
        <w:rPr>
          <w:rStyle w:val="da"/>
          <w:rFonts w:asciiTheme="minorEastAsia" w:eastAsiaTheme="minorEastAsia" w:hAnsiTheme="minorEastAsia" w:hint="eastAsia"/>
          <w:color w:val="000000" w:themeColor="text1"/>
        </w:rPr>
        <w:t>十四、基金份额折算</w:t>
      </w:r>
    </w:p>
    <w:p w:rsidR="00DB4815" w:rsidRPr="00C50F30" w:rsidP="00040EF2" w14:paraId="0D82588B" w14:textId="77777777">
      <w:pPr>
        <w:spacing w:after="0" w:line="360" w:lineRule="auto"/>
        <w:ind w:firstLine="420"/>
        <w:jc w:val="left"/>
        <w:rPr>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在对基金份额持有人利益无实质不利影响的前提下，基金管理人经与基金托管人协商一致，可对基金份</w:t>
      </w:r>
      <w:r w:rsidRPr="00C50F30">
        <w:rPr>
          <w:rFonts w:asciiTheme="minorEastAsia" w:eastAsiaTheme="minorEastAsia" w:hAnsiTheme="minorEastAsia" w:hint="eastAsia"/>
          <w:color w:val="000000" w:themeColor="text1"/>
        </w:rPr>
        <w:t>额进行折算，不需召开基金份额持有人大会审议。</w:t>
      </w:r>
    </w:p>
    <w:p w:rsidR="00DB4815" w:rsidRPr="00C50F30" w:rsidP="00040EF2" w14:paraId="5C8B7F2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十五、实施侧袋机制期间本基金的申购与赎回</w:t>
      </w:r>
    </w:p>
    <w:p w:rsidR="00DB4815" w:rsidRPr="00C50F30" w:rsidP="00040EF2" w14:paraId="7F1FFE0E" w14:textId="2863496A">
      <w:pPr>
        <w:spacing w:after="0" w:line="360" w:lineRule="auto"/>
        <w:ind w:firstLine="420"/>
        <w:jc w:val="left"/>
        <w:rPr>
          <w:rFonts w:asciiTheme="minorEastAsia" w:eastAsiaTheme="minorEastAsia" w:hAnsiTheme="minorEastAsia"/>
          <w:color w:val="000000" w:themeColor="text1"/>
          <w:sz w:val="30"/>
          <w:szCs w:val="32"/>
        </w:rPr>
      </w:pPr>
      <w:r w:rsidRPr="00C50F30">
        <w:rPr>
          <w:rFonts w:asciiTheme="minorEastAsia" w:eastAsiaTheme="minorEastAsia" w:hAnsiTheme="minorEastAsia" w:hint="eastAsia"/>
          <w:color w:val="000000" w:themeColor="text1"/>
        </w:rPr>
        <w:t>本基金实施侧袋机制的，本基金的申购和赎回安排详见本招募说明书“侧袋机制”部分的规定或相关公告。</w:t>
      </w:r>
      <w:r w:rsidRPr="00C50F30">
        <w:rPr>
          <w:rFonts w:asciiTheme="minorEastAsia" w:eastAsiaTheme="minorEastAsia" w:hAnsiTheme="minorEastAsia"/>
          <w:color w:val="000000" w:themeColor="text1"/>
        </w:rPr>
        <w:br w:type="page"/>
      </w:r>
    </w:p>
    <w:p w:rsidR="00DB4815" w:rsidRPr="00C50F30" w:rsidP="0094346B" w14:paraId="09626057" w14:textId="4F6F57C5">
      <w:pPr>
        <w:pStyle w:val="11"/>
        <w:spacing w:after="0" w:line="320" w:lineRule="exact"/>
        <w:ind w:firstLine="600"/>
        <w:rPr>
          <w:rFonts w:asciiTheme="minorEastAsia" w:eastAsiaTheme="minorEastAsia" w:hAnsiTheme="minorEastAsia"/>
          <w:color w:val="000000" w:themeColor="text1"/>
          <w:sz w:val="30"/>
        </w:rPr>
      </w:pPr>
      <w:bookmarkStart w:id="24" w:name="_Toc172634755"/>
      <w:r w:rsidRPr="00C50F30">
        <w:rPr>
          <w:rFonts w:asciiTheme="minorEastAsia" w:eastAsiaTheme="minorEastAsia" w:hAnsiTheme="minorEastAsia"/>
          <w:color w:val="000000" w:themeColor="text1"/>
          <w:sz w:val="30"/>
        </w:rPr>
        <w:t>第</w:t>
      </w:r>
      <w:r w:rsidRPr="00C50F30" w:rsidR="008B7497">
        <w:rPr>
          <w:rFonts w:asciiTheme="minorEastAsia" w:eastAsiaTheme="minorEastAsia" w:hAnsiTheme="minorEastAsia" w:hint="eastAsia"/>
          <w:color w:val="000000" w:themeColor="text1"/>
          <w:sz w:val="30"/>
        </w:rPr>
        <w:t>十</w:t>
      </w:r>
      <w:r w:rsidRPr="00C50F30">
        <w:rPr>
          <w:rFonts w:asciiTheme="minorEastAsia" w:eastAsiaTheme="minorEastAsia" w:hAnsiTheme="minorEastAsia"/>
          <w:color w:val="000000" w:themeColor="text1"/>
          <w:sz w:val="30"/>
        </w:rPr>
        <w:t xml:space="preserve">部分 </w:t>
      </w:r>
      <w:r w:rsidRPr="00C50F30">
        <w:rPr>
          <w:rFonts w:asciiTheme="minorEastAsia" w:eastAsiaTheme="minorEastAsia" w:hAnsiTheme="minorEastAsia" w:hint="eastAsia"/>
          <w:color w:val="000000" w:themeColor="text1"/>
          <w:sz w:val="30"/>
        </w:rPr>
        <w:t>基金转换和定期定额投资计划</w:t>
      </w:r>
      <w:bookmarkEnd w:id="24"/>
    </w:p>
    <w:p w:rsidR="00DB4815" w:rsidRPr="00C50F30" w:rsidP="0094346B" w14:paraId="1E16A9D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一、基金转换</w:t>
      </w:r>
    </w:p>
    <w:p w:rsidR="00DB4815" w:rsidRPr="00C50F30" w:rsidP="0094346B" w14:paraId="667DAA50" w14:textId="2FA97371">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r w:rsidRPr="00C50F30">
        <w:rPr>
          <w:rFonts w:asciiTheme="minorEastAsia" w:eastAsiaTheme="minorEastAsia" w:hAnsiTheme="minorEastAsia" w:hint="eastAsia"/>
          <w:color w:val="000000" w:themeColor="text1"/>
        </w:rPr>
        <w:t>除非另外规定并公告，本基金暂不开通各份额类别之间的转换业务。</w:t>
      </w:r>
    </w:p>
    <w:p w:rsidR="00DB4815" w:rsidRPr="00C50F30" w:rsidP="0094346B" w14:paraId="7DFBB4C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二、定期定额投资计划</w:t>
      </w:r>
    </w:p>
    <w:p w:rsidR="00DB4815" w:rsidRPr="00C50F30" w:rsidP="0094346B" w14:paraId="55ED04B8" w14:textId="5F970023">
      <w:pPr>
        <w:spacing w:after="0" w:line="360" w:lineRule="auto"/>
        <w:ind w:firstLine="420"/>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w:t>
      </w:r>
      <w:r w:rsidRPr="00C50F30">
        <w:rPr>
          <w:rFonts w:asciiTheme="minorEastAsia" w:eastAsiaTheme="minorEastAsia" w:hAnsiTheme="minorEastAsia"/>
          <w:color w:val="000000" w:themeColor="text1"/>
        </w:rPr>
        <w:t>A</w:t>
      </w:r>
      <w:r w:rsidRPr="00C50F30" w:rsidR="00A77A16">
        <w:rPr>
          <w:rFonts w:asciiTheme="minorEastAsia" w:eastAsiaTheme="minorEastAsia" w:hAnsiTheme="minorEastAsia" w:hint="eastAsia"/>
          <w:color w:val="000000" w:themeColor="text1"/>
        </w:rPr>
        <w:t>类基金份额</w:t>
      </w:r>
      <w:r w:rsidRPr="00C50F30">
        <w:rPr>
          <w:rFonts w:asciiTheme="minorEastAsia" w:eastAsiaTheme="minorEastAsia" w:hAnsiTheme="minorEastAsia" w:hint="eastAsia"/>
          <w:color w:val="000000" w:themeColor="text1"/>
        </w:rPr>
        <w:t>于</w:t>
      </w:r>
      <w:r w:rsidRPr="00C50F30">
        <w:rPr>
          <w:rFonts w:asciiTheme="minorEastAsia" w:eastAsiaTheme="minorEastAsia" w:hAnsiTheme="minorEastAsia"/>
          <w:color w:val="000000" w:themeColor="text1"/>
        </w:rPr>
        <w:t>2024</w:t>
      </w:r>
      <w:r w:rsidRPr="00C50F30">
        <w:rPr>
          <w:rFonts w:asciiTheme="minorEastAsia" w:eastAsiaTheme="minorEastAsia" w:hAnsiTheme="minorEastAsia" w:hint="eastAsia"/>
          <w:color w:val="000000" w:themeColor="text1"/>
        </w:rPr>
        <w:t>年</w:t>
      </w:r>
      <w:r w:rsidRPr="00C50F30">
        <w:rPr>
          <w:rFonts w:asciiTheme="minorEastAsia" w:eastAsiaTheme="minorEastAsia" w:hAnsiTheme="minorEastAsia"/>
          <w:color w:val="000000" w:themeColor="text1"/>
        </w:rPr>
        <w:t>6</w:t>
      </w:r>
      <w:r w:rsidRPr="00C50F30">
        <w:rPr>
          <w:rFonts w:asciiTheme="minorEastAsia" w:eastAsiaTheme="minorEastAsia" w:hAnsiTheme="minorEastAsia" w:hint="eastAsia"/>
          <w:color w:val="000000" w:themeColor="text1"/>
        </w:rPr>
        <w:t>月</w:t>
      </w:r>
      <w:r w:rsidRPr="00C50F30">
        <w:rPr>
          <w:rFonts w:asciiTheme="minorEastAsia" w:eastAsiaTheme="minorEastAsia" w:hAnsiTheme="minorEastAsia"/>
          <w:color w:val="000000" w:themeColor="text1"/>
        </w:rPr>
        <w:t>25</w:t>
      </w:r>
      <w:r w:rsidRPr="00C50F30">
        <w:rPr>
          <w:rFonts w:asciiTheme="minorEastAsia" w:eastAsiaTheme="minorEastAsia" w:hAnsiTheme="minorEastAsia" w:hint="eastAsia"/>
          <w:color w:val="000000" w:themeColor="text1"/>
        </w:rPr>
        <w:t>日开始办理定期定额投资业务，</w:t>
      </w:r>
      <w:r w:rsidRPr="00C50F30">
        <w:rPr>
          <w:rFonts w:asciiTheme="minorEastAsia" w:eastAsiaTheme="minorEastAsia" w:hAnsiTheme="minorEastAsia"/>
          <w:color w:val="000000" w:themeColor="text1"/>
        </w:rPr>
        <w:t>Y</w:t>
      </w:r>
      <w:r w:rsidRPr="00C50F30">
        <w:rPr>
          <w:rFonts w:asciiTheme="minorEastAsia" w:eastAsiaTheme="minorEastAsia" w:hAnsiTheme="minorEastAsia" w:hint="eastAsia"/>
          <w:color w:val="000000" w:themeColor="text1"/>
        </w:rPr>
        <w:t>类基金份额于</w:t>
      </w:r>
      <w:r w:rsidRPr="00C50F30">
        <w:rPr>
          <w:rFonts w:asciiTheme="minorEastAsia" w:eastAsiaTheme="minorEastAsia" w:hAnsiTheme="minorEastAsia"/>
          <w:color w:val="000000" w:themeColor="text1"/>
        </w:rPr>
        <w:t>2024</w:t>
      </w:r>
      <w:r w:rsidRPr="00C50F30">
        <w:rPr>
          <w:rFonts w:asciiTheme="minorEastAsia" w:eastAsiaTheme="minorEastAsia" w:hAnsiTheme="minorEastAsia" w:hint="eastAsia"/>
          <w:color w:val="000000" w:themeColor="text1"/>
        </w:rPr>
        <w:t>年</w:t>
      </w:r>
      <w:r w:rsidRPr="00C50F30">
        <w:rPr>
          <w:rFonts w:asciiTheme="minorEastAsia" w:eastAsiaTheme="minorEastAsia" w:hAnsiTheme="minorEastAsia"/>
          <w:color w:val="000000" w:themeColor="text1"/>
        </w:rPr>
        <w:t>7</w:t>
      </w:r>
      <w:r w:rsidRPr="00C50F30">
        <w:rPr>
          <w:rFonts w:asciiTheme="minorEastAsia" w:eastAsiaTheme="minorEastAsia" w:hAnsiTheme="minorEastAsia" w:hint="eastAsia"/>
          <w:color w:val="000000" w:themeColor="text1"/>
        </w:rPr>
        <w:t>月</w:t>
      </w:r>
      <w:r w:rsidRPr="00C50F30">
        <w:rPr>
          <w:rFonts w:asciiTheme="minorEastAsia" w:eastAsiaTheme="minorEastAsia" w:hAnsiTheme="minorEastAsia"/>
          <w:color w:val="000000" w:themeColor="text1"/>
        </w:rPr>
        <w:t>25</w:t>
      </w:r>
      <w:r w:rsidRPr="00C50F30">
        <w:rPr>
          <w:rFonts w:asciiTheme="minorEastAsia" w:eastAsiaTheme="minorEastAsia" w:hAnsiTheme="minorEastAsia" w:hint="eastAsia"/>
          <w:color w:val="000000" w:themeColor="text1"/>
        </w:rPr>
        <w:t>日开始办理定期定额投资业务，具体实施办法参见相关公告。</w:t>
      </w:r>
    </w:p>
    <w:p w:rsidR="00DB4815" w:rsidRPr="00C50F30" w:rsidP="0094346B" w14:paraId="00DAFB49" w14:textId="77777777">
      <w:pPr>
        <w:spacing w:after="0" w:line="360" w:lineRule="auto"/>
        <w:ind w:firstLine="480"/>
        <w:rPr>
          <w:rFonts w:asciiTheme="minorEastAsia" w:eastAsiaTheme="minorEastAsia" w:hAnsiTheme="minorEastAsia"/>
          <w:color w:val="000000" w:themeColor="text1"/>
          <w:sz w:val="24"/>
        </w:rPr>
      </w:pPr>
    </w:p>
    <w:p w:rsidR="00DB4815" w:rsidRPr="00C50F30" w:rsidP="0094346B" w14:paraId="6BE6DD55" w14:textId="77777777">
      <w:pPr>
        <w:spacing w:after="0" w:line="400" w:lineRule="exact"/>
        <w:ind w:firstLine="420"/>
        <w:rPr>
          <w:rFonts w:asciiTheme="minorEastAsia" w:eastAsiaTheme="minorEastAsia" w:hAnsiTheme="minorEastAsia"/>
          <w:color w:val="000000" w:themeColor="text1"/>
          <w:szCs w:val="21"/>
        </w:rPr>
      </w:pPr>
    </w:p>
    <w:p w:rsidR="00DB4815" w:rsidRPr="00C50F30" w:rsidP="0094346B" w14:paraId="12C60077" w14:textId="6730FFBE">
      <w:pPr>
        <w:pStyle w:val="11"/>
        <w:spacing w:after="0" w:line="320" w:lineRule="exact"/>
        <w:ind w:firstLine="600"/>
        <w:rPr>
          <w:rFonts w:asciiTheme="minorEastAsia" w:eastAsiaTheme="minorEastAsia" w:hAnsiTheme="minorEastAsia"/>
          <w:bCs/>
          <w:color w:val="000000" w:themeColor="text1"/>
          <w:sz w:val="28"/>
          <w:szCs w:val="44"/>
        </w:rPr>
      </w:pPr>
      <w:r w:rsidRPr="00C50F30">
        <w:rPr>
          <w:rFonts w:asciiTheme="minorEastAsia" w:eastAsiaTheme="minorEastAsia" w:hAnsiTheme="minorEastAsia" w:hint="eastAsia"/>
          <w:color w:val="000000" w:themeColor="text1"/>
          <w:sz w:val="30"/>
        </w:rPr>
        <w:br w:type="column"/>
      </w:r>
      <w:bookmarkStart w:id="25" w:name="_Toc172634756"/>
      <w:r w:rsidRPr="00C50F30">
        <w:rPr>
          <w:rFonts w:asciiTheme="minorEastAsia" w:eastAsiaTheme="minorEastAsia" w:hAnsiTheme="minorEastAsia" w:hint="eastAsia"/>
          <w:color w:val="000000" w:themeColor="text1"/>
          <w:sz w:val="30"/>
        </w:rPr>
        <w:t>第十</w:t>
      </w:r>
      <w:r w:rsidRPr="00C50F30" w:rsidR="008B7497">
        <w:rPr>
          <w:rFonts w:asciiTheme="minorEastAsia" w:eastAsiaTheme="minorEastAsia" w:hAnsiTheme="minorEastAsia" w:hint="eastAsia"/>
          <w:color w:val="000000" w:themeColor="text1"/>
          <w:sz w:val="30"/>
        </w:rPr>
        <w:t>一</w:t>
      </w:r>
      <w:r w:rsidRPr="00C50F30">
        <w:rPr>
          <w:rFonts w:asciiTheme="minorEastAsia" w:eastAsiaTheme="minorEastAsia" w:hAnsiTheme="minorEastAsia" w:hint="eastAsia"/>
          <w:color w:val="000000" w:themeColor="text1"/>
          <w:sz w:val="30"/>
        </w:rPr>
        <w:t>部分 基金的转托管、质押、非交易过户、冻结与解冻</w:t>
      </w:r>
      <w:bookmarkEnd w:id="25"/>
    </w:p>
    <w:p w:rsidR="00DB4815" w:rsidRPr="00C50F30" w:rsidP="0094346B" w14:paraId="510C9A8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一、基金的转托管</w:t>
      </w:r>
    </w:p>
    <w:p w:rsidR="00DB4815" w:rsidRPr="00C50F30" w:rsidP="0094346B" w14:paraId="6B917AA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基金份额持有人可办理已持有基金份额在不同销售机构之间的转托管，基金销售机构可以按照规定的标准收取转托管费。</w:t>
      </w:r>
    </w:p>
    <w:p w:rsidR="00DB4815" w:rsidRPr="00C50F30" w:rsidP="0094346B" w14:paraId="471AF5F7" w14:textId="77777777">
      <w:pPr>
        <w:spacing w:after="0" w:line="360" w:lineRule="auto"/>
        <w:ind w:firstLine="422"/>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具体办理方法参照《业务规则》的有关规定以及各销售机构的业务规则。</w:t>
      </w:r>
    </w:p>
    <w:p w:rsidR="00DB4815" w:rsidRPr="00C50F30" w:rsidP="0094346B" w14:paraId="705ADF7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二、基金份额的质押</w:t>
      </w:r>
    </w:p>
    <w:p w:rsidR="00DB4815" w:rsidRPr="00C50F30" w:rsidP="0094346B" w14:paraId="693BD728"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在条件许可的情况下，基金登记机构可依据相关法律法规及其业务规则，办理基金份额质押业务，并可收取一定的手续费。</w:t>
      </w:r>
    </w:p>
    <w:p w:rsidR="00DB4815" w:rsidRPr="00C50F30" w:rsidP="0094346B" w14:paraId="37BA0E58"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三、基金的非交易过户</w:t>
      </w:r>
    </w:p>
    <w:p w:rsidR="00DB4815" w:rsidRPr="00C50F30" w:rsidP="0094346B" w14:paraId="77C526A0" w14:textId="1B4B9705">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w:t>
      </w:r>
      <w:r w:rsidRPr="00C50F30" w:rsidR="003062A4">
        <w:rPr>
          <w:rStyle w:val="da"/>
          <w:rFonts w:asciiTheme="minorEastAsia" w:eastAsiaTheme="minorEastAsia" w:hAnsiTheme="minorEastAsia" w:hint="eastAsia"/>
          <w:color w:val="000000" w:themeColor="text1"/>
        </w:rPr>
        <w:t>基金</w:t>
      </w:r>
      <w:r w:rsidRPr="00C50F30">
        <w:rPr>
          <w:rStyle w:val="da"/>
          <w:rFonts w:asciiTheme="minorEastAsia" w:eastAsiaTheme="minorEastAsia" w:hAnsiTheme="minorEastAsia" w:hint="eastAsia"/>
          <w:color w:val="000000" w:themeColor="text1"/>
        </w:rPr>
        <w:t>A类基金份额</w:t>
      </w:r>
      <w:r w:rsidRPr="00C50F30" w:rsidR="003062A4">
        <w:rPr>
          <w:rStyle w:val="da"/>
          <w:rFonts w:asciiTheme="minorEastAsia" w:eastAsiaTheme="minorEastAsia" w:hAnsiTheme="minorEastAsia" w:hint="eastAsia"/>
          <w:color w:val="000000" w:themeColor="text1"/>
        </w:rPr>
        <w:t>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B4815" w:rsidRPr="00C50F30" w:rsidP="0094346B" w14:paraId="6167AE1A" w14:textId="77777777">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95690" w:rsidRPr="00C50F30" w:rsidP="0094346B" w14:paraId="1EEC9741" w14:textId="228B8378">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本基金Y类基金份额的继承和司法强制执行等事项，应当通过份额赎回方式办理，个人养老金相关制度另有规定的除外。Y类基金份额前述业务的办理不受“最短持有期限”限制。</w:t>
      </w:r>
    </w:p>
    <w:p w:rsidR="00DB4815" w:rsidRPr="00C50F30" w:rsidP="0094346B" w14:paraId="618EFD8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四、基金的冻结与解冻</w:t>
      </w:r>
    </w:p>
    <w:p w:rsidR="00DB4815" w:rsidRPr="00C50F30" w:rsidP="0094346B" w14:paraId="45A0F4F7"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基金登记机构只受理国家有权机关依法要求的基金份额的冻结与解冻，以及登记机构认可、符合法律法规的其他情况下的冻结与解冻。</w:t>
      </w:r>
    </w:p>
    <w:p w:rsidR="00DB4815" w:rsidRPr="00C50F30" w:rsidP="0094346B" w14:paraId="4AE2882A" w14:textId="12248C86">
      <w:pPr>
        <w:pStyle w:val="11"/>
        <w:spacing w:after="0" w:line="320" w:lineRule="exact"/>
        <w:ind w:firstLine="64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br w:type="column"/>
      </w:r>
      <w:bookmarkStart w:id="26" w:name="_Toc172634757"/>
      <w:r w:rsidRPr="00C50F30">
        <w:rPr>
          <w:rFonts w:asciiTheme="minorEastAsia" w:eastAsiaTheme="minorEastAsia" w:hAnsiTheme="minorEastAsia" w:hint="eastAsia"/>
          <w:color w:val="000000" w:themeColor="text1"/>
        </w:rPr>
        <w:t>第</w:t>
      </w:r>
      <w:r w:rsidRPr="00C50F30">
        <w:rPr>
          <w:rFonts w:asciiTheme="minorEastAsia" w:eastAsiaTheme="minorEastAsia" w:hAnsiTheme="minorEastAsia" w:hint="eastAsia"/>
          <w:color w:val="000000" w:themeColor="text1"/>
          <w:sz w:val="30"/>
        </w:rPr>
        <w:t>十</w:t>
      </w:r>
      <w:r w:rsidRPr="00C50F30" w:rsidR="008B7497">
        <w:rPr>
          <w:rFonts w:asciiTheme="minorEastAsia" w:eastAsiaTheme="minorEastAsia" w:hAnsiTheme="minorEastAsia" w:hint="eastAsia"/>
          <w:color w:val="000000" w:themeColor="text1"/>
          <w:sz w:val="30"/>
        </w:rPr>
        <w:t>二</w:t>
      </w:r>
      <w:r w:rsidRPr="00C50F30">
        <w:rPr>
          <w:rFonts w:asciiTheme="minorEastAsia" w:eastAsiaTheme="minorEastAsia" w:hAnsiTheme="minorEastAsia" w:hint="eastAsia"/>
          <w:color w:val="000000" w:themeColor="text1"/>
          <w:sz w:val="30"/>
        </w:rPr>
        <w:t>部分 基金的投资</w:t>
      </w:r>
      <w:bookmarkEnd w:id="26"/>
    </w:p>
    <w:p w:rsidR="00DB4815" w:rsidRPr="00C50F30" w:rsidP="0094346B" w14:paraId="6F8E845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一、投资目标</w:t>
      </w:r>
    </w:p>
    <w:p w:rsidR="00DB4815" w:rsidRPr="00C50F30" w:rsidP="0094346B" w14:paraId="497778E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遵循既定的资产基准配置比例并在一定范围内动态调整，精选基金品种，控制基金下行风险，力争实现资产的长期稳健增值。</w:t>
      </w:r>
    </w:p>
    <w:p w:rsidR="00DB4815" w:rsidRPr="00C50F30" w:rsidP="0094346B" w14:paraId="0765656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二、投资范围</w:t>
      </w:r>
    </w:p>
    <w:p w:rsidR="00DB4815" w:rsidRPr="00C50F30" w:rsidP="0094346B" w14:paraId="57EEBD3C"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本基金的投资范围包括经中国证监会依法核准或注册的基金（含QDII基金及香港互认基金</w:t>
      </w:r>
      <w:r w:rsidRPr="00C50F30" w:rsidR="00144C6E">
        <w:rPr>
          <w:rStyle w:val="da"/>
          <w:rFonts w:asciiTheme="minorEastAsia" w:eastAsiaTheme="minorEastAsia" w:hAnsiTheme="minorEastAsia" w:hint="eastAsia"/>
          <w:color w:val="000000" w:themeColor="text1"/>
        </w:rPr>
        <w:t>、公开募集基础设施证券投资基金（以下简称“公募REITs”）</w:t>
      </w:r>
      <w:r w:rsidRPr="00C50F30">
        <w:rPr>
          <w:rStyle w:val="da"/>
          <w:rFonts w:asciiTheme="minorEastAsia" w:eastAsiaTheme="minorEastAsia" w:hAnsiTheme="minorEastAsia" w:hint="eastAsia"/>
          <w:color w:val="000000" w:themeColor="text1"/>
        </w:rPr>
        <w:t>）、国内依法发行上市的股票（包括创业板、科创板及其他依法发行上市的股票、存托凭证）、内地与香港股票市场交易互联互通机制允许买卖的香港证券市场股票和交易型开放式基金（以下分别简称“港股通股票”、“港股通ETF”）、国内依法发行上市的债券（包括国债、央行票据、地方政府债、金融债、企业债、公司债、次级债、中期票据、短期融资券、超短期融资券、政府支持机构债券、可转换债券、可交换债券、非金融企业债务融资工具等）、资产支持证券、债券回购、银行存款、同业存单、货币市场工具及法律法规或中国证监会允许基金投资的其他金融工具。</w:t>
      </w:r>
    </w:p>
    <w:p w:rsidR="00DB4815" w:rsidRPr="00C50F30" w:rsidP="0094346B" w14:paraId="7CDE8AD3"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如法律法规或监管机构以后允许基金投资其他品种，基金管理人在履行适当程序后，本基金可以将其纳入投资范围。</w:t>
      </w:r>
    </w:p>
    <w:p w:rsidR="00DB4815" w:rsidRPr="00C50F30" w:rsidP="0094346B" w14:paraId="0080AD4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基金的投资组合比例为：本基金投资于经中国证监会依法核准或注册基金的资产不低于基金资产的80%，投资于股票、股票型基金、混合型基金和商品基金（含商品期货基金和黄金ETF）等品种的资产合计不超过基金资产的30%，投资于港股通股票的资产不超过股票资产的50%，投资于QDII基金、香港互认基金和港股通ETF的比例合计不超过基金资产的20%，投资于商品基金（含商品期货基金和黄金ETF）的资产合计不超过基金资产的10%，投资于货币市场基金的资产不超过基金资产的15%；保持不低于基金资产净值5％的现金或者到期日在一年以内的政府债券，其中现金不包括结算备付金、存出保证金、应收申购款等。</w:t>
      </w:r>
    </w:p>
    <w:p w:rsidR="00DB4815" w:rsidRPr="00C50F30" w:rsidP="0094346B" w14:paraId="6385252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权益类资产占基金资产的基准配置比例为25%，该比例可上浮不超过5%，下浮不超过10%，即本基金权益类资产占基金资产的比例为15%-30%。权益类资产包括股票、股票型基金以及权益类混合型基金。权益类混合型基金指至少满足以下一条标准的混合型基金：（1）基金合同约定投资股票资产占基金资产的比例不低于60%；（2）基金最近4期季度报告中披露的股票资产占基金资产的比例均不低于60%。</w:t>
      </w:r>
    </w:p>
    <w:p w:rsidR="00DB4815" w:rsidRPr="00C50F30" w:rsidP="0094346B" w14:paraId="05EE721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三、投资策略</w:t>
      </w:r>
    </w:p>
    <w:p w:rsidR="00DB4815" w:rsidRPr="00C50F30" w:rsidP="0094346B" w14:paraId="279C3234" w14:textId="77777777">
      <w:pPr>
        <w:spacing w:after="0" w:line="360" w:lineRule="auto"/>
        <w:ind w:firstLine="420"/>
        <w:rPr>
          <w:rFonts w:asciiTheme="minorEastAsia" w:eastAsiaTheme="minorEastAsia" w:hAnsiTheme="minorEastAsia"/>
          <w:bCs/>
          <w:color w:val="000000" w:themeColor="text1"/>
        </w:rPr>
      </w:pPr>
      <w:bookmarkStart w:id="27" w:name="question3"/>
      <w:r w:rsidRPr="00C50F30">
        <w:rPr>
          <w:rFonts w:asciiTheme="minorEastAsia" w:eastAsiaTheme="minorEastAsia" w:hAnsiTheme="minorEastAsia" w:hint="eastAsia"/>
          <w:bCs/>
          <w:color w:val="000000" w:themeColor="text1"/>
        </w:rPr>
        <w:t>本基金属于目标风险策略基金，目标风险水平为稳健，基金管理人根据该风险偏好设定权益类资产、非权益类资产的基准配置比例，并在一定范围内动态调整以维持基金相对恒定的风险水平，在此基础上，基金管理人将精选基金品种，控制基金下行风险，力争实现资产的长期稳健增值。</w:t>
      </w:r>
    </w:p>
    <w:p w:rsidR="00DB4815" w:rsidRPr="00C50F30" w:rsidP="0094346B" w14:paraId="2E3EB7CE"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的主要投资策略包括资产配置策略、基金筛选策略、基金配置策略。其中，资产配置策略通过战略资产配置与战术资产配置确定各个大类资产的具体配置比例；基金筛选策略通过全方位的定量和定性分析筛选出符合基金管理人要求的标的基金；基金配置策略则依照目标资产配置比例，将资金配置到筛选出的标的基金，完成具体的基金组合构建。</w:t>
      </w:r>
    </w:p>
    <w:p w:rsidR="00DB4815" w:rsidRPr="00C50F30" w:rsidP="0094346B" w14:paraId="371E152E"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1、资产配置策略</w:t>
      </w:r>
    </w:p>
    <w:p w:rsidR="00DB4815" w:rsidRPr="00C50F30" w:rsidP="0094346B" w14:paraId="181F5A28"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（1）战略资产配置策略</w:t>
      </w:r>
    </w:p>
    <w:p w:rsidR="00DB4815" w:rsidRPr="00C50F30" w:rsidP="0094346B" w14:paraId="05D27F36"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战略资产配置策略是决定基金资产长期收益的关键，为了保持稳健的风险收益特征，本基金将在战略资产配置过程中设定权益类资产和非权益类资产的基准配置比例。本基金权益类资产的基准配置比例为25%。</w:t>
      </w:r>
    </w:p>
    <w:p w:rsidR="00DB4815" w:rsidRPr="00C50F30" w:rsidP="0094346B" w14:paraId="7766E373"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（2）战术资产配置策略</w:t>
      </w:r>
    </w:p>
    <w:p w:rsidR="00DB4815" w:rsidRPr="00C50F30" w:rsidP="0094346B" w14:paraId="4130B2C1"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战术资产配置策略是根据经济状况与市场环境对资产配置基准进行动态调整，围绕目标风险水平进一步优化配置、增强收益的方法。在战术资产配置中，本基金将结合市场环境综合运用宏观经济分析、政策分析、基本面分析、技术分析、估值分析等对战略资产配置形成的方案进行动态调整。在确定本基金权益类资产基准配置比例为25%的前提下，基金管理人将根据市场环境进行战术资产配置，动态调整各类资产的配置比例，其中对于权益类资产配置比例的调整上浮不超过5%，下浮不超过10%。</w:t>
      </w:r>
    </w:p>
    <w:p w:rsidR="00DB4815" w:rsidRPr="00C50F30" w:rsidP="0094346B" w14:paraId="0446793F"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本基金使用的战术资产配置策略主要基于对宏观经济面、政策面、基本面、量化指标、估值面的深入分析，形成战术资产配置观点，使用的分析方法包括：</w:t>
      </w:r>
    </w:p>
    <w:p w:rsidR="00DB4815" w:rsidRPr="00C50F30" w:rsidP="0094346B" w14:paraId="1EA62547"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①宏观经济分析：国际宏观、国内宏观；</w:t>
      </w:r>
    </w:p>
    <w:p w:rsidR="00DB4815" w:rsidRPr="00C50F30" w:rsidP="0094346B" w14:paraId="66F0E1E4"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②政策分析：货币政策、财政政策、资本市场政策；</w:t>
      </w:r>
    </w:p>
    <w:p w:rsidR="00DB4815" w:rsidRPr="00C50F30" w:rsidP="0094346B" w14:paraId="4216E482"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③基本面分析：各类资产的基本面分析；</w:t>
      </w:r>
    </w:p>
    <w:p w:rsidR="00DB4815" w:rsidRPr="00C50F30" w:rsidP="0094346B" w14:paraId="034932A9"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④量化分析：各类资产的量化分析；</w:t>
      </w:r>
    </w:p>
    <w:p w:rsidR="00DB4815" w:rsidRPr="00C50F30" w:rsidP="0094346B" w14:paraId="2A29324C"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⑤估值分析：横向比较、纵向比较。</w:t>
      </w:r>
    </w:p>
    <w:p w:rsidR="00DB4815" w:rsidRPr="00C50F30" w:rsidP="0094346B" w14:paraId="097B4A3B"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通过战略资产配置策略与战术资产配置策略，本基金将最终形成目标资产配置比例，并以此指导基金的配置。</w:t>
      </w:r>
    </w:p>
    <w:p w:rsidR="00DB4815" w:rsidRPr="00C50F30" w:rsidP="0094346B" w14:paraId="59DB81E3"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2、基金筛选策略</w:t>
      </w:r>
    </w:p>
    <w:p w:rsidR="00DB4815" w:rsidRPr="00C50F30" w:rsidP="0094346B" w14:paraId="5512D41B"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基金筛选策略是基金配置策略的基础，本基金所投资的全部基金都应是通过基金筛选策略选择出的标的基金。</w:t>
      </w:r>
    </w:p>
    <w:p w:rsidR="00DB4815" w:rsidRPr="00C50F30" w:rsidP="0094346B" w14:paraId="4E5FE633"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对被动型基金和主动型基金将使用不同的筛选方法。</w:t>
      </w:r>
    </w:p>
    <w:p w:rsidR="00DB4815" w:rsidRPr="00C50F30" w:rsidP="0094346B" w14:paraId="500F1CED"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（1）被动型基金筛选策略</w:t>
      </w:r>
    </w:p>
    <w:p w:rsidR="00DB4815" w:rsidRPr="00C50F30" w:rsidP="0094346B" w14:paraId="6ED5873D"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本基金所界定的被动型基金包括跟踪某一指数表现、某一价格或价格指数表现的基金。</w:t>
      </w:r>
    </w:p>
    <w:p w:rsidR="00DB4815" w:rsidRPr="00C50F30" w:rsidP="0094346B" w14:paraId="10B21285"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对于被动型基金，本基金将综合考虑运作时间、基金规模、流动性、跟踪误差以及费率水平等指标，筛选出跟踪误差较小、流动性较好、运作平稳、费率水平合理的被动型基金纳入标的基金池。</w:t>
      </w:r>
    </w:p>
    <w:p w:rsidR="00DB4815" w:rsidRPr="00C50F30" w:rsidP="0094346B" w14:paraId="1A7D2666"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（2）主动型基金筛选策略</w:t>
      </w:r>
    </w:p>
    <w:p w:rsidR="00DB4815" w:rsidRPr="00C50F30" w:rsidP="0094346B" w14:paraId="4E36E5BB"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本基金所界定的主动型基金是指除前述所界定的被动型基金外的全部基金。</w:t>
      </w:r>
    </w:p>
    <w:p w:rsidR="00DB4815" w:rsidRPr="00C50F30" w:rsidP="0094346B" w14:paraId="2B180622"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主动型基金主要采用基金定量评价、基金定性评价等方法筛选标的基金。</w:t>
      </w:r>
    </w:p>
    <w:p w:rsidR="00DB4815" w:rsidRPr="00C50F30" w:rsidP="0094346B" w14:paraId="53B01FF7"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1）基金定量评价</w:t>
      </w:r>
    </w:p>
    <w:p w:rsidR="00DB4815" w:rsidRPr="00C50F30" w:rsidP="0094346B" w14:paraId="26C729DD"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基金管理人从多个维度对主动型基金进行定量评价。结合主动型基金公开披露的数据，本基金将利用基金定量评价体系对基金的基本情况和投资业绩、基金经理的投资行为和投资能力等方面进行评估，得到量化评价结果。</w:t>
      </w:r>
    </w:p>
    <w:p w:rsidR="00DB4815" w:rsidRPr="00C50F30" w:rsidP="0094346B" w14:paraId="419DC2AD"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2）基金定性评价</w:t>
      </w:r>
    </w:p>
    <w:p w:rsidR="00DB4815" w:rsidRPr="00C50F30" w:rsidP="0094346B" w14:paraId="5C4233F3"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除了基金定量评价外，本基金还将关注以下因素，对基金进行定性评价，包括但不限于基金公司的经营情况、管理情况、风险管理体系，基金经理的从业背景、投资框架、投资理念、投资策略、投资风格、组合管理方法和风险控制等。</w:t>
      </w:r>
    </w:p>
    <w:p w:rsidR="00144C6E" w:rsidRPr="00C50F30" w:rsidP="00144C6E" w14:paraId="72CFC798"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3）公募REITs投资策略</w:t>
      </w:r>
    </w:p>
    <w:p w:rsidR="00144C6E" w:rsidRPr="00C50F30" w:rsidP="00144C6E" w14:paraId="2828F5A6"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可投资公募REITs。本基金将综合考量宏观经济运行情况、基金资产配置策略、底层资产运营情况、流动性及估值水平等因素，对公募REITs的投资价值进行深入研究，精选出具有较高投资价值的公募REITs进行投资。本基金根据投资策略需要或市场环境变化，可选择将部分基金资产投资于公募REITs，但本基金并非必然投资公募REITs。</w:t>
      </w:r>
    </w:p>
    <w:p w:rsidR="00DB4815" w:rsidRPr="00C50F30" w:rsidP="00144C6E" w14:paraId="4664BCA4"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通过上述分析，本基金将筛选出投资风格相对稳定，投资价值相对较高的主动型基金纳入标的基金池。</w:t>
      </w:r>
    </w:p>
    <w:p w:rsidR="00DB4815" w:rsidRPr="00C50F30" w:rsidP="0094346B" w14:paraId="21A5C987"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本基金将结合市场行情、基金的定期报告等对标的基金池进行动态调整。</w:t>
      </w:r>
    </w:p>
    <w:p w:rsidR="00DB4815" w:rsidRPr="00C50F30" w:rsidP="0094346B" w14:paraId="703113BC"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3、基金配置策略</w:t>
      </w:r>
    </w:p>
    <w:p w:rsidR="00DB4815" w:rsidRPr="00C50F30" w:rsidP="0094346B" w14:paraId="25CF0F61"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在通过资产配置策略获得目标资产配置比例、通过基金筛选策略获得标的基金池后，本基金将通过基金配置策略完成具体的基金组合构建。本基金将通过公开披露的数据和信息估算拟投资基金的最新资产配置比例，根据目标资产配置比例的要求以及对未来市场走势的研判，确定最终的基金配置组合。</w:t>
      </w:r>
    </w:p>
    <w:p w:rsidR="00DB4815" w:rsidRPr="00C50F30" w:rsidP="0094346B" w14:paraId="138DCE4A"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投资管理过程中，本基金将结合市场行情等对基金组合进行动态调整。</w:t>
      </w:r>
    </w:p>
    <w:p w:rsidR="00DB4815" w:rsidRPr="00C50F30" w:rsidP="0094346B" w14:paraId="422F9C63"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在上述基金配置策略的实施过程中，本基金可投资于基金管理人、基金管理人关联方所管理的其他基金。</w:t>
      </w:r>
    </w:p>
    <w:p w:rsidR="00DB4815" w:rsidRPr="00C50F30" w:rsidP="0094346B" w14:paraId="378F61F3"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4、股票及债券投资策略</w:t>
      </w:r>
    </w:p>
    <w:p w:rsidR="00DB4815" w:rsidRPr="00C50F30" w:rsidP="0094346B" w14:paraId="12AD74E8"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可适度参与股票（含港股通股票）、债券投资，以便更好实现基金的投资目标。在股票投资方面，本基金主要对股票的投资价值进行深入研究，从而精选出具有较高投资价值的个股；在债券投资方面，本基金将密切跟踪市场动态变化，选择合适的投资机会，在保持流动性的基础上，通过有效利用基金资产来追求基金的长期稳定增值。</w:t>
      </w:r>
    </w:p>
    <w:p w:rsidR="00DB4815" w:rsidRPr="00C50F30" w:rsidP="0094346B" w14:paraId="236AA2A7"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本基金可根据投资策略需要或不同配置地市场环境的变化，选择将部分基金资产投资于港股或选择不将基金资产投资于港股，基金资产并非必然投资港股。</w:t>
      </w:r>
    </w:p>
    <w:p w:rsidR="00DB4815" w:rsidRPr="00C50F30" w:rsidP="0094346B" w14:paraId="4CEEA740"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5、存托凭证投资策略</w:t>
      </w:r>
    </w:p>
    <w:p w:rsidR="00DB4815" w:rsidRPr="00C50F30" w:rsidP="0094346B" w14:paraId="7A932022"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本基金投资存托凭证的策略依照上述股票投资策略执行。</w:t>
      </w:r>
    </w:p>
    <w:p w:rsidR="00DB4815" w:rsidRPr="00C50F30" w:rsidP="0094346B" w14:paraId="7944A90A"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6、资产支持证券投资策略</w:t>
      </w:r>
    </w:p>
    <w:p w:rsidR="00DB4815" w:rsidRPr="00C50F30" w:rsidP="0094346B" w14:paraId="5A15EC07" w14:textId="77777777">
      <w:pPr>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本基金可在综合考虑预期收益率、信用风险、流动性等因素的基础上，选择投资价值较高的资产支持证券进行投资。</w:t>
      </w:r>
    </w:p>
    <w:p w:rsidR="00DB4815" w:rsidRPr="00C50F30" w:rsidP="0094346B" w14:paraId="160CAB14" w14:textId="77777777">
      <w:pPr>
        <w:spacing w:after="0" w:line="360" w:lineRule="auto"/>
        <w:ind w:firstLine="420"/>
        <w:rPr>
          <w:rStyle w:val="da"/>
          <w:rFonts w:asciiTheme="minorEastAsia" w:eastAsiaTheme="minorEastAsia" w:hAnsiTheme="minorEastAsia"/>
          <w:color w:val="000000" w:themeColor="text1"/>
        </w:rPr>
      </w:pPr>
      <w:r w:rsidRPr="00C50F30">
        <w:rPr>
          <w:rFonts w:asciiTheme="minorEastAsia" w:eastAsiaTheme="minorEastAsia" w:hAnsiTheme="minorEastAsia" w:hint="eastAsia"/>
          <w:bCs/>
          <w:color w:val="000000" w:themeColor="text1"/>
        </w:rPr>
        <w:t>7、未来，随着市场的发展和基金管理运作的需要，基金管理人可以在不改变投资目标的前提下，遵循法律法规的规定，在履行适当程序后相应调整或更新投资策略，并在招募说明书更新中公告。</w:t>
      </w:r>
    </w:p>
    <w:p w:rsidR="00DB4815" w:rsidRPr="00C50F30" w:rsidP="0094346B" w14:paraId="7F0BCC4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四、业绩比较基准 </w:t>
      </w:r>
    </w:p>
    <w:bookmarkEnd w:id="27"/>
    <w:p w:rsidR="00DB4815" w:rsidRPr="00C50F30" w:rsidP="0094346B" w14:paraId="02A8612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沪深300指数收益率×20%+中证港股通综合指数收益率×5%+中债新综合指数（财富）收益率×75%</w:t>
      </w:r>
    </w:p>
    <w:p w:rsidR="00DB4815" w:rsidRPr="00C50F30" w:rsidP="0094346B" w14:paraId="10A34F1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本基金选择</w:t>
      </w:r>
      <w:r w:rsidRPr="00C50F30">
        <w:rPr>
          <w:rStyle w:val="da"/>
          <w:rFonts w:asciiTheme="minorEastAsia" w:eastAsiaTheme="minorEastAsia" w:hAnsiTheme="minorEastAsia" w:hint="eastAsia"/>
          <w:color w:val="000000" w:themeColor="text1"/>
        </w:rPr>
        <w:t>沪深300</w:t>
      </w:r>
      <w:r w:rsidRPr="00C50F30">
        <w:rPr>
          <w:rStyle w:val="da"/>
          <w:rFonts w:asciiTheme="minorEastAsia" w:eastAsiaTheme="minorEastAsia" w:hAnsiTheme="minorEastAsia"/>
          <w:color w:val="000000" w:themeColor="text1"/>
        </w:rPr>
        <w:t>指数</w:t>
      </w:r>
      <w:r w:rsidRPr="00C50F30">
        <w:rPr>
          <w:rStyle w:val="da"/>
          <w:rFonts w:asciiTheme="minorEastAsia" w:eastAsiaTheme="minorEastAsia" w:hAnsiTheme="minorEastAsia" w:hint="eastAsia"/>
          <w:color w:val="000000" w:themeColor="text1"/>
        </w:rPr>
        <w:t>和中证港股通综合指数</w:t>
      </w:r>
      <w:r w:rsidRPr="00C50F30">
        <w:rPr>
          <w:rStyle w:val="da"/>
          <w:rFonts w:asciiTheme="minorEastAsia" w:eastAsiaTheme="minorEastAsia" w:hAnsiTheme="minorEastAsia"/>
          <w:color w:val="000000" w:themeColor="text1"/>
        </w:rPr>
        <w:t>作为权益部分的业绩比较基准，中债</w:t>
      </w:r>
      <w:r w:rsidRPr="00C50F30">
        <w:rPr>
          <w:rStyle w:val="da"/>
          <w:rFonts w:asciiTheme="minorEastAsia" w:eastAsiaTheme="minorEastAsia" w:hAnsiTheme="minorEastAsia" w:hint="eastAsia"/>
          <w:color w:val="000000" w:themeColor="text1"/>
        </w:rPr>
        <w:t>新</w:t>
      </w:r>
      <w:r w:rsidRPr="00C50F30">
        <w:rPr>
          <w:rStyle w:val="da"/>
          <w:rFonts w:asciiTheme="minorEastAsia" w:eastAsiaTheme="minorEastAsia" w:hAnsiTheme="minorEastAsia"/>
          <w:color w:val="000000" w:themeColor="text1"/>
        </w:rPr>
        <w:t>综合指数（财富）作为非权益部分的业绩比较基准。本基金选择该业绩比较基准的原因如下：1、根据本基金的资产配置策略，权益和非权益部分各选择相应指数作为基准，并按照预期大类资产配置的情况，设定业绩比较基准的权重。2、</w:t>
      </w:r>
      <w:r w:rsidRPr="00C50F30">
        <w:rPr>
          <w:rStyle w:val="da"/>
          <w:rFonts w:asciiTheme="minorEastAsia" w:eastAsiaTheme="minorEastAsia" w:hAnsiTheme="minorEastAsia" w:hint="eastAsia"/>
          <w:color w:val="000000" w:themeColor="text1"/>
        </w:rPr>
        <w:t>沪深300</w:t>
      </w:r>
      <w:r w:rsidRPr="00C50F30">
        <w:rPr>
          <w:rStyle w:val="da"/>
          <w:rFonts w:asciiTheme="minorEastAsia" w:eastAsiaTheme="minorEastAsia" w:hAnsiTheme="minorEastAsia"/>
          <w:color w:val="000000" w:themeColor="text1"/>
        </w:rPr>
        <w:t>指数</w:t>
      </w:r>
      <w:r w:rsidRPr="00C50F30">
        <w:rPr>
          <w:rStyle w:val="da"/>
          <w:rFonts w:asciiTheme="minorEastAsia" w:eastAsiaTheme="minorEastAsia" w:hAnsiTheme="minorEastAsia" w:hint="eastAsia"/>
          <w:color w:val="000000" w:themeColor="text1"/>
        </w:rPr>
        <w:t>和中证港股通综合指数</w:t>
      </w:r>
      <w:r w:rsidRPr="00C50F30">
        <w:rPr>
          <w:rStyle w:val="da"/>
          <w:rFonts w:asciiTheme="minorEastAsia" w:eastAsiaTheme="minorEastAsia" w:hAnsiTheme="minorEastAsia"/>
          <w:color w:val="000000" w:themeColor="text1"/>
        </w:rPr>
        <w:t>由中证指数有限公司编制，</w:t>
      </w:r>
      <w:r w:rsidRPr="00C50F30">
        <w:rPr>
          <w:rFonts w:asciiTheme="minorEastAsia" w:eastAsiaTheme="minorEastAsia" w:hAnsiTheme="minorEastAsia" w:hint="eastAsia"/>
          <w:bCs/>
          <w:color w:val="000000" w:themeColor="text1"/>
          <w:szCs w:val="21"/>
        </w:rPr>
        <w:t>反映A股市场上市股票价格的整体表现和港股通范围内上市公司的整体表现</w:t>
      </w:r>
      <w:r w:rsidRPr="00C50F30">
        <w:rPr>
          <w:rStyle w:val="da"/>
          <w:rFonts w:asciiTheme="minorEastAsia" w:eastAsiaTheme="minorEastAsia" w:hAnsiTheme="minorEastAsia"/>
          <w:color w:val="000000" w:themeColor="text1"/>
        </w:rPr>
        <w:t>。3、中债</w:t>
      </w:r>
      <w:r w:rsidRPr="00C50F30">
        <w:rPr>
          <w:rStyle w:val="da"/>
          <w:rFonts w:asciiTheme="minorEastAsia" w:eastAsiaTheme="minorEastAsia" w:hAnsiTheme="minorEastAsia" w:hint="eastAsia"/>
          <w:color w:val="000000" w:themeColor="text1"/>
        </w:rPr>
        <w:t>新</w:t>
      </w:r>
      <w:r w:rsidRPr="00C50F30">
        <w:rPr>
          <w:rStyle w:val="da"/>
          <w:rFonts w:asciiTheme="minorEastAsia" w:eastAsiaTheme="minorEastAsia" w:hAnsiTheme="minorEastAsia"/>
          <w:color w:val="000000" w:themeColor="text1"/>
        </w:rPr>
        <w:t>综合指数（财富）由中债金融估值中心有限公司提供，反映债券市场整体表现。</w:t>
      </w:r>
    </w:p>
    <w:p w:rsidR="00DB4815" w:rsidRPr="00C50F30" w:rsidP="0094346B" w14:paraId="641EC561"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如果指数编制单位更改以上指数名称、停止或变更以上指数的编制或发布，或以上指数由其他指数替代、或由于指数编制方法等重大变更导致以上指数不宜继续作为业绩比较基准，或者未来上述业绩比较基准不再适合、或有更加适合本基金的业绩比较基准时，本基金管理人可以调整基金的业绩比较基准，但应在取得基金托管人同意后报中国证监会备案，并及时公告，无须召开基金份额持有人大会审议。</w:t>
      </w:r>
    </w:p>
    <w:p w:rsidR="00DB4815" w:rsidRPr="00C50F30" w:rsidP="0094346B" w14:paraId="0B8713C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五、风险收益特征</w:t>
      </w:r>
    </w:p>
    <w:p w:rsidR="00DB4815" w:rsidRPr="00C50F30" w:rsidP="0094346B" w14:paraId="580E5E3B" w14:textId="77777777">
      <w:pPr>
        <w:spacing w:after="0" w:line="360" w:lineRule="auto"/>
        <w:ind w:firstLine="420"/>
        <w:rPr>
          <w:rStyle w:val="da"/>
          <w:rFonts w:asciiTheme="minorEastAsia" w:eastAsiaTheme="minorEastAsia" w:hAnsiTheme="minorEastAsia"/>
          <w:color w:val="000000" w:themeColor="text1"/>
        </w:rPr>
      </w:pPr>
      <w:r w:rsidRPr="00C50F30">
        <w:rPr>
          <w:rFonts w:asciiTheme="minorEastAsia" w:eastAsiaTheme="minorEastAsia" w:hAnsiTheme="minorEastAsia" w:hint="eastAsia"/>
          <w:bCs/>
          <w:color w:val="000000" w:themeColor="text1"/>
          <w:szCs w:val="21"/>
        </w:rPr>
        <w:t>本基金为混合型基金中基金（FOF），属于目标风险策略系列FOF产品中风险相对稳健的品种（基金管理人旗下目标风险策略系列FOF产品根据不同风险程度划分为四档，分别为保守、稳健、平衡、积极）。本基金定位为稳健的FOF产品，理论上预期风险与预期收益水平低于股票型基金、股票型基金中基金（FOF），高于债券型基金、债券型基金中基金（FOF）、货币市场基金和货币型基金中基金（FOF）。</w:t>
      </w:r>
    </w:p>
    <w:p w:rsidR="00DB4815" w:rsidRPr="00C50F30" w:rsidP="0094346B" w14:paraId="3A41EC54"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可通过内地与香港股票市场交易互联互通机制投资于香港证券市场，除了需要承担市场波动风险等一般投资风险之外，本基金还面临汇率风险、投资于香港证券市场的风险、以及通过内地与香港股票市场交易互联互通机制投资的风险等特有风险。</w:t>
      </w:r>
      <w:r w:rsidRPr="00C50F30">
        <w:rPr>
          <w:rFonts w:asciiTheme="minorEastAsia" w:eastAsiaTheme="minorEastAsia" w:hAnsiTheme="minorEastAsia" w:hint="eastAsia"/>
          <w:bCs/>
          <w:color w:val="000000" w:themeColor="text1"/>
          <w:szCs w:val="21"/>
        </w:rPr>
        <w:t>本基金通过内地与香港股票市场交易互联互通机制投资的风险详见招募说明书风险揭示部分。</w:t>
      </w:r>
    </w:p>
    <w:p w:rsidR="00DB4815" w:rsidRPr="00C50F30" w:rsidP="0094346B" w14:paraId="0E1425C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六、投资禁止行为与限制</w:t>
      </w:r>
    </w:p>
    <w:p w:rsidR="00DB4815" w:rsidRPr="00C50F30" w:rsidP="0094346B" w14:paraId="35F97C1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1、禁止行为</w:t>
      </w:r>
    </w:p>
    <w:p w:rsidR="00DB4815" w:rsidRPr="00C50F30" w:rsidP="0094346B" w14:paraId="3F1B28F2"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为维护基金份额持有人的合法权益，基金财产不得用于下列投资或者活动：</w:t>
      </w:r>
    </w:p>
    <w:p w:rsidR="00DB4815" w:rsidRPr="00C50F30" w:rsidP="0094346B" w14:paraId="0FFE9F8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（1）承销证券；</w:t>
      </w:r>
    </w:p>
    <w:p w:rsidR="00DB4815" w:rsidRPr="00C50F30" w:rsidP="0094346B" w14:paraId="363B1985"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（2）违反规定向他人贷款或者提供担保；</w:t>
      </w:r>
    </w:p>
    <w:p w:rsidR="00DB4815" w:rsidRPr="00C50F30" w:rsidP="0094346B" w14:paraId="144ED97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（3）从事承担无限责任的投资；</w:t>
      </w:r>
    </w:p>
    <w:p w:rsidR="00DB4815" w:rsidRPr="00C50F30" w:rsidP="0094346B" w14:paraId="2FFA3F8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（4）向其基金管理人、基金托管人出资；</w:t>
      </w:r>
    </w:p>
    <w:p w:rsidR="00DB4815" w:rsidRPr="00C50F30" w:rsidP="0094346B" w14:paraId="2E6474A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（5）从事内幕交易、操纵证券交易价格及其他不正当的证券交易活动；</w:t>
      </w:r>
    </w:p>
    <w:p w:rsidR="00DB4815" w:rsidRPr="00C50F30" w:rsidP="0094346B" w14:paraId="5EDB7372" w14:textId="77777777">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（6）法律、行政法规和中国证监会规定禁止的其他活动。</w:t>
      </w:r>
    </w:p>
    <w:p w:rsidR="00DB4815" w:rsidRPr="00C50F30" w:rsidP="0094346B" w14:paraId="23E8BB4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2、投资组合限制</w:t>
      </w:r>
    </w:p>
    <w:p w:rsidR="00DB4815" w:rsidRPr="00C50F30" w:rsidP="0094346B" w14:paraId="3265449F"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基金的投资组合应遵循以下限制：</w:t>
      </w:r>
    </w:p>
    <w:p w:rsidR="00DB4815" w:rsidRPr="00C50F30" w:rsidP="0094346B" w14:paraId="72065995"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本基金投资于经中国证监会依法核准或注册基金的资产不低于基金资产的80%，投资于股票、股票型基金、混合型基金和商品基金（含商品期货基金和黄金ETF）等品种的资产合计不超过基金资产的30%，投资于港股通股票的资产不超过股票资产的50%，投资于QDII基金、香港互认基金和港股通ETF的比例合计不超过基金资产的20%；</w:t>
      </w:r>
    </w:p>
    <w:p w:rsidR="00DB4815" w:rsidRPr="00C50F30" w:rsidP="0094346B" w14:paraId="78A79074"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（2）本基金权益类资产占基金资产的比例为15%-30%，权益类资产包括股票、股票型基金以及权益类混合型基金；</w:t>
      </w:r>
    </w:p>
    <w:p w:rsidR="00DB4815" w:rsidRPr="00C50F30" w:rsidP="0094346B" w14:paraId="4F5D9E90"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（3）本基金持有单只基金的市值，不高于本基金资产净值的20%，且不得持有其他基金中基金；</w:t>
      </w:r>
    </w:p>
    <w:p w:rsidR="00DB4815" w:rsidRPr="00C50F30" w:rsidP="0094346B" w14:paraId="5598CDDB"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（4）本基金管理人管理的全部基金中基金（ETF联接基金除外）持有单只基金不得超过被投资基金净资产的20%，被投资基金净资产规模以最近定期报告披露的规模为准；</w:t>
      </w:r>
    </w:p>
    <w:p w:rsidR="00DB4815" w:rsidRPr="00C50F30" w:rsidP="0094346B" w14:paraId="621E38B4"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（5）本基金投资于封闭运作基金、定期开放基金等流通受限基金的资产合计不得超过基金资产净值的10%；</w:t>
      </w:r>
    </w:p>
    <w:p w:rsidR="00DB4815" w:rsidRPr="00C50F30" w:rsidP="0094346B" w14:paraId="3C722BAE"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（6）本基金所投资基金应满足以下条件：</w:t>
      </w:r>
    </w:p>
    <w:p w:rsidR="00DB4815" w:rsidRPr="00C50F30" w:rsidP="0094346B" w14:paraId="03028755"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1）运作期限不少于2年，最近2年平均季末基金净资产不低于2亿元；如本基金所投资基金为指数基金、ETF和商品基金的，运作期限不得少于1年、最近定期报告披露的基金净资产应当不低于1亿元；</w:t>
      </w:r>
    </w:p>
    <w:p w:rsidR="00DB4815" w:rsidRPr="00C50F30" w:rsidP="0094346B" w14:paraId="130E888C"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2）运作合规，风格清晰，中长期收益良好，业绩波动性较低；</w:t>
      </w:r>
    </w:p>
    <w:p w:rsidR="00DB4815" w:rsidRPr="00C50F30" w:rsidP="0094346B" w14:paraId="2F990CF9"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3）本基金所投资基金及所投资基金基金经理最近2年应没有重大违法违规行为；</w:t>
      </w:r>
    </w:p>
    <w:p w:rsidR="00DB4815" w:rsidRPr="00C50F30" w:rsidP="0094346B" w14:paraId="1D937A16"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4）中国证监会规定的其他条件；</w:t>
      </w:r>
    </w:p>
    <w:p w:rsidR="00DB4815" w:rsidRPr="00C50F30" w:rsidP="0094346B" w14:paraId="3DBF585D"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（7）本基金可投资于QDII基金及香港互认基金，不得持有具有复杂、衍生品性质的基金份额，包括分级基金和中国证监会认定的其他基金份额；</w:t>
      </w:r>
    </w:p>
    <w:p w:rsidR="00DB4815" w:rsidRPr="00C50F30" w:rsidP="0094346B" w14:paraId="70ADAE5D"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（8）保持不低于基金资产净值5％的现金或者到期日在一年以内的政府债券，其中现金不包括结算备付金、存出保证金和应收申购款等；</w:t>
      </w:r>
    </w:p>
    <w:p w:rsidR="00DB4815" w:rsidRPr="00C50F30" w:rsidP="0094346B" w14:paraId="52072A08"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（9）本基金持有一家公司发行的证券（同一家公司在内地和香港同时上市的A+H股合计计算），其市值不超过基金资产净值的10％；</w:t>
      </w:r>
    </w:p>
    <w:p w:rsidR="00DB4815" w:rsidRPr="00C50F30" w:rsidP="0094346B" w14:paraId="77E465AC"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10）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DB4815" w:rsidRPr="00C50F30" w:rsidP="0094346B" w14:paraId="101D5F7D"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（11）本基金投资于同一原始权益人的各类资产支持证券的比例，不得超过基金资产净值的10％；</w:t>
      </w:r>
    </w:p>
    <w:p w:rsidR="00DB4815" w:rsidRPr="00C50F30" w:rsidP="0094346B" w14:paraId="51E4F661"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（12）本基金持有的全部资产支持证券，其市值不得超过基金资产净值的20％；</w:t>
      </w:r>
    </w:p>
    <w:p w:rsidR="00DB4815" w:rsidRPr="00C50F30" w:rsidP="0094346B" w14:paraId="57CCDB60"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（13）本基金持有的同一(指同一信用级别)资产支持证券的比例，不得超过该资产支持证券规模的10％；</w:t>
      </w:r>
    </w:p>
    <w:p w:rsidR="00DB4815" w:rsidRPr="00C50F30" w:rsidP="0094346B" w14:paraId="6908E08B"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（14）本基金管理人管理的全部基金投资于同一原始权益人的各类资产支持证券，不得超过其各类资产支持证券合计规模的10％；</w:t>
      </w:r>
    </w:p>
    <w:p w:rsidR="00DB4815" w:rsidRPr="00C50F30" w:rsidP="0094346B" w14:paraId="149B1934"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（15）本基金应投资于信用级别评级为BBB以上(含BBB)的资产支持证券。基金持有资产支持证券期间，如果其信用等级下降、不再符合投资标准，应在评级报告发布之日起3个月内予以全部卖出；</w:t>
      </w:r>
    </w:p>
    <w:p w:rsidR="00DB4815" w:rsidRPr="00C50F30" w:rsidP="0094346B" w14:paraId="1D22982A"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（16）基金财产参与股票发行申购，本基金所申报的金额不超过本基金的总资产，本基金所申报的股票数量不超过拟发行股票公司本次发行股票的总量；</w:t>
      </w:r>
    </w:p>
    <w:p w:rsidR="00DB4815" w:rsidRPr="00C50F30" w:rsidP="0094346B" w14:paraId="5334468B"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B4815" w:rsidRPr="00C50F30" w:rsidP="0094346B" w14:paraId="178320AF"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（1</w:t>
      </w:r>
      <w:r w:rsidRPr="00C50F30">
        <w:rPr>
          <w:rFonts w:asciiTheme="minorEastAsia" w:eastAsiaTheme="minorEastAsia" w:hAnsiTheme="minorEastAsia"/>
          <w:bCs/>
          <w:color w:val="000000" w:themeColor="text1"/>
        </w:rPr>
        <w:t>8</w:t>
      </w:r>
      <w:r w:rsidRPr="00C50F30">
        <w:rPr>
          <w:rFonts w:asciiTheme="minorEastAsia" w:eastAsiaTheme="minorEastAsia" w:hAnsiTheme="minorEastAsia" w:hint="eastAsia"/>
          <w:bCs/>
          <w:color w:val="000000" w:themeColor="text1"/>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B4815" w:rsidRPr="00C50F30" w:rsidP="0094346B" w14:paraId="1C89996A" w14:textId="72D2AC20">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19</w:t>
      </w:r>
      <w:r w:rsidRPr="00C50F30">
        <w:rPr>
          <w:rFonts w:asciiTheme="minorEastAsia" w:eastAsiaTheme="minorEastAsia" w:hAnsiTheme="minorEastAsia" w:hint="eastAsia"/>
          <w:bCs/>
          <w:color w:val="000000" w:themeColor="text1"/>
        </w:rPr>
        <w:t>）本基金与私募类证券资管产品及中国证监会认定的其他主体为交易对手开展逆回购交易的，可接受质押品的资质要求应当与基金合同约定的投资范围保持一致；</w:t>
      </w:r>
    </w:p>
    <w:p w:rsidR="00DB4815" w:rsidRPr="00C50F30" w:rsidP="0094346B" w14:paraId="65CF480E"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w:t>
      </w:r>
      <w:r w:rsidRPr="00C50F30">
        <w:rPr>
          <w:rFonts w:asciiTheme="minorEastAsia" w:eastAsiaTheme="minorEastAsia" w:hAnsiTheme="minorEastAsia"/>
          <w:bCs/>
          <w:color w:val="000000" w:themeColor="text1"/>
        </w:rPr>
        <w:t>0</w:t>
      </w:r>
      <w:r w:rsidRPr="00C50F30">
        <w:rPr>
          <w:rFonts w:asciiTheme="minorEastAsia" w:eastAsiaTheme="minorEastAsia" w:hAnsiTheme="minorEastAsia" w:hint="eastAsia"/>
          <w:bCs/>
          <w:color w:val="000000" w:themeColor="text1"/>
        </w:rPr>
        <w:t>）本基金资产总值不超过基金资产净值的140%；</w:t>
      </w:r>
    </w:p>
    <w:p w:rsidR="00DB4815" w:rsidRPr="00C50F30" w:rsidP="0094346B" w14:paraId="5C0C250A"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w:t>
      </w:r>
      <w:r w:rsidRPr="00C50F30">
        <w:rPr>
          <w:rFonts w:asciiTheme="minorEastAsia" w:eastAsiaTheme="minorEastAsia" w:hAnsiTheme="minorEastAsia"/>
          <w:bCs/>
          <w:color w:val="000000" w:themeColor="text1"/>
        </w:rPr>
        <w:t>1</w:t>
      </w:r>
      <w:r w:rsidRPr="00C50F30">
        <w:rPr>
          <w:rFonts w:asciiTheme="minorEastAsia" w:eastAsiaTheme="minorEastAsia" w:hAnsiTheme="minorEastAsia" w:hint="eastAsia"/>
          <w:bCs/>
          <w:color w:val="000000" w:themeColor="text1"/>
        </w:rPr>
        <w:t>）本基金投资于货币市场基金的比例合计不得超过基金资产的15%；</w:t>
      </w:r>
    </w:p>
    <w:p w:rsidR="00DB4815" w:rsidRPr="00C50F30" w:rsidP="0094346B" w14:paraId="58F5D64F"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w:t>
      </w:r>
      <w:r w:rsidRPr="00C50F30">
        <w:rPr>
          <w:rFonts w:asciiTheme="minorEastAsia" w:eastAsiaTheme="minorEastAsia" w:hAnsiTheme="minorEastAsia"/>
          <w:bCs/>
          <w:color w:val="000000" w:themeColor="text1"/>
        </w:rPr>
        <w:t>2</w:t>
      </w:r>
      <w:r w:rsidRPr="00C50F30">
        <w:rPr>
          <w:rFonts w:asciiTheme="minorEastAsia" w:eastAsiaTheme="minorEastAsia" w:hAnsiTheme="minorEastAsia" w:hint="eastAsia"/>
          <w:bCs/>
          <w:color w:val="000000" w:themeColor="text1"/>
        </w:rPr>
        <w:t>）本基金投资于商品基金（含商品期货基金和黄金ETF）的比例不得超过基金资产的10%；</w:t>
      </w:r>
    </w:p>
    <w:p w:rsidR="00DB4815" w:rsidRPr="00C50F30" w:rsidP="0094346B" w14:paraId="6A2B8131"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w:t>
      </w:r>
      <w:r w:rsidRPr="00C50F30">
        <w:rPr>
          <w:rFonts w:asciiTheme="minorEastAsia" w:eastAsiaTheme="minorEastAsia" w:hAnsiTheme="minorEastAsia"/>
          <w:bCs/>
          <w:color w:val="000000" w:themeColor="text1"/>
        </w:rPr>
        <w:t>3</w:t>
      </w:r>
      <w:r w:rsidRPr="00C50F30">
        <w:rPr>
          <w:rFonts w:asciiTheme="minorEastAsia" w:eastAsiaTheme="minorEastAsia" w:hAnsiTheme="minorEastAsia" w:hint="eastAsia"/>
          <w:bCs/>
          <w:color w:val="000000" w:themeColor="text1"/>
        </w:rPr>
        <w:t>）基金管理人运用基金中基金财产投资于股票、债券等金融工具的，投资品种和比例应当符合基金中基金的投资目标和投资策略；</w:t>
      </w:r>
    </w:p>
    <w:p w:rsidR="00DB4815" w:rsidRPr="00C50F30" w:rsidP="0094346B" w14:paraId="2208359B"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（2</w:t>
      </w:r>
      <w:r w:rsidRPr="00C50F30">
        <w:rPr>
          <w:rFonts w:asciiTheme="minorEastAsia" w:eastAsiaTheme="minorEastAsia" w:hAnsiTheme="minorEastAsia"/>
          <w:bCs/>
          <w:color w:val="000000" w:themeColor="text1"/>
        </w:rPr>
        <w:t>4</w:t>
      </w:r>
      <w:r w:rsidRPr="00C50F30">
        <w:rPr>
          <w:rFonts w:asciiTheme="minorEastAsia" w:eastAsiaTheme="minorEastAsia" w:hAnsiTheme="minorEastAsia" w:hint="eastAsia"/>
          <w:bCs/>
          <w:color w:val="000000" w:themeColor="text1"/>
        </w:rPr>
        <w:t>）本基金投资存托凭证的比例限制依照境内上市交易的股票执行，与境内上市交易的股票合并计算；</w:t>
      </w:r>
    </w:p>
    <w:p w:rsidR="00DB4815" w:rsidRPr="00C50F30" w:rsidP="0094346B" w14:paraId="2FFD3800"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w:t>
      </w:r>
      <w:r w:rsidRPr="00C50F30" w:rsidR="0094346B">
        <w:rPr>
          <w:rFonts w:asciiTheme="minorEastAsia" w:eastAsiaTheme="minorEastAsia" w:hAnsiTheme="minorEastAsia" w:hint="eastAsia"/>
          <w:bCs/>
          <w:color w:val="000000" w:themeColor="text1"/>
        </w:rPr>
        <w:t>2</w:t>
      </w:r>
      <w:r w:rsidRPr="00C50F30" w:rsidR="0094346B">
        <w:rPr>
          <w:rFonts w:asciiTheme="minorEastAsia" w:eastAsiaTheme="minorEastAsia" w:hAnsiTheme="minorEastAsia"/>
          <w:bCs/>
          <w:color w:val="000000" w:themeColor="text1"/>
        </w:rPr>
        <w:t>5</w:t>
      </w:r>
      <w:r w:rsidRPr="00C50F30">
        <w:rPr>
          <w:rFonts w:asciiTheme="minorEastAsia" w:eastAsiaTheme="minorEastAsia" w:hAnsiTheme="minorEastAsia" w:hint="eastAsia"/>
          <w:bCs/>
          <w:color w:val="000000" w:themeColor="text1"/>
        </w:rPr>
        <w:t>）法律法规及中国证监会规定的和《基金合同》约定的其他投资限制。</w:t>
      </w:r>
    </w:p>
    <w:p w:rsidR="00DB4815" w:rsidRPr="00C50F30" w:rsidP="0094346B" w14:paraId="205A36C9"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除上述（7）、（8）、（15）、（16）、（1</w:t>
      </w:r>
      <w:r w:rsidRPr="00C50F30">
        <w:rPr>
          <w:rFonts w:asciiTheme="minorEastAsia" w:eastAsiaTheme="minorEastAsia" w:hAnsiTheme="minorEastAsia"/>
          <w:bCs/>
          <w:color w:val="000000" w:themeColor="text1"/>
        </w:rPr>
        <w:t>8</w:t>
      </w: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19</w:t>
      </w:r>
      <w:r w:rsidRPr="00C50F30">
        <w:rPr>
          <w:rFonts w:asciiTheme="minorEastAsia" w:eastAsiaTheme="minorEastAsia" w:hAnsiTheme="minorEastAsia" w:hint="eastAsia"/>
          <w:bCs/>
          <w:color w:val="000000" w:themeColor="text1"/>
        </w:rPr>
        <w:t>）情形之外，因证券市场波动、上市公司合并、基金规模变动等基金管理人之外的因素致使基金投资比例不符合上述（1）、（2）、（5）、（6）、（9）-（14）、（17）、（2</w:t>
      </w:r>
      <w:r w:rsidRPr="00C50F30">
        <w:rPr>
          <w:rFonts w:asciiTheme="minorEastAsia" w:eastAsiaTheme="minorEastAsia" w:hAnsiTheme="minorEastAsia"/>
          <w:bCs/>
          <w:color w:val="000000" w:themeColor="text1"/>
        </w:rPr>
        <w:t>0</w:t>
      </w:r>
      <w:r w:rsidRPr="00C50F30">
        <w:rPr>
          <w:rFonts w:asciiTheme="minorEastAsia" w:eastAsiaTheme="minorEastAsia" w:hAnsiTheme="minorEastAsia" w:hint="eastAsia"/>
          <w:bCs/>
          <w:color w:val="000000" w:themeColor="text1"/>
        </w:rPr>
        <w:t>）-（2</w:t>
      </w:r>
      <w:r w:rsidRPr="00C50F30">
        <w:rPr>
          <w:rFonts w:asciiTheme="minorEastAsia" w:eastAsiaTheme="minorEastAsia" w:hAnsiTheme="minorEastAsia"/>
          <w:bCs/>
          <w:color w:val="000000" w:themeColor="text1"/>
        </w:rPr>
        <w:t>5</w:t>
      </w:r>
      <w:r w:rsidRPr="00C50F30">
        <w:rPr>
          <w:rFonts w:asciiTheme="minorEastAsia" w:eastAsiaTheme="minorEastAsia" w:hAnsiTheme="minorEastAsia" w:hint="eastAsia"/>
          <w:bCs/>
          <w:color w:val="000000" w:themeColor="text1"/>
        </w:rPr>
        <w:t>）项规定投资比例的，基金管理人应当在被投资证券或基金可交易或可赎回之日起10个交易日内进行调整，致使基金投资比例不符合上述（3）、（4）项规定投资比例的，基金管理人应当在被投资基金可交易或可赎回之日起20个交易日内进行调整，但中国证监会规定的特殊情形除外。法律法规或监管部门另有规定的，届时按最新规定执行。</w:t>
      </w:r>
    </w:p>
    <w:p w:rsidR="00DB4815" w:rsidRPr="00C50F30" w:rsidP="0094346B" w14:paraId="3FF48E3E"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bCs/>
          <w:color w:val="000000" w:themeColor="text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B4815" w:rsidRPr="00C50F30" w:rsidP="0094346B" w14:paraId="2401B678" w14:textId="77777777">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B4815" w:rsidRPr="00C50F30" w:rsidP="0094346B" w14:paraId="70C1DA2E" w14:textId="77777777">
      <w:pPr>
        <w:spacing w:after="0" w:line="360" w:lineRule="auto"/>
        <w:ind w:firstLine="420"/>
        <w:rPr>
          <w:rStyle w:val="da"/>
          <w:rFonts w:asciiTheme="minorEastAsia" w:eastAsiaTheme="minorEastAsia" w:hAnsiTheme="minorEastAsia"/>
          <w:color w:val="000000" w:themeColor="text1"/>
        </w:rPr>
      </w:pPr>
      <w:r w:rsidRPr="00C50F30">
        <w:rPr>
          <w:rFonts w:asciiTheme="minorEastAsia" w:eastAsiaTheme="minorEastAsia" w:hAnsiTheme="minorEastAsia" w:hint="eastAsia"/>
          <w:bCs/>
          <w:color w:val="000000" w:themeColor="text1"/>
        </w:rPr>
        <w:t>本基金投资基金管理人及基金管理人关联方管理基金的情况，不属于前述重大关联交易，但是应当按照法律法规或监管规定的要求履行信息披露义务。</w:t>
      </w:r>
    </w:p>
    <w:p w:rsidR="00DB4815" w:rsidRPr="00C50F30" w:rsidP="0094346B" w14:paraId="57DC0694" w14:textId="77777777">
      <w:pPr>
        <w:spacing w:after="0" w:line="360" w:lineRule="auto"/>
        <w:ind w:firstLine="420"/>
        <w:rPr>
          <w:rStyle w:val="da"/>
          <w:rFonts w:asciiTheme="minorEastAsia" w:eastAsiaTheme="minorEastAsia" w:hAnsiTheme="minorEastAsia"/>
          <w:color w:val="000000" w:themeColor="text1"/>
        </w:rPr>
      </w:pPr>
      <w:r w:rsidRPr="00C50F30">
        <w:rPr>
          <w:rFonts w:asciiTheme="minorEastAsia" w:eastAsiaTheme="minorEastAsia" w:hAnsiTheme="minorEastAsia" w:hint="eastAsia"/>
          <w:bCs/>
          <w:color w:val="000000" w:themeColor="text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DB4815" w:rsidRPr="00C50F30" w:rsidP="0094346B" w14:paraId="2EF53CF3"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七、基金管理人代表基金行使相关权利的处理原则及方法</w:t>
      </w:r>
    </w:p>
    <w:p w:rsidR="00DB4815" w:rsidRPr="00C50F30" w:rsidP="0094346B" w14:paraId="1130004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1、基金管理人按照国家有关规定代表本基金独立行使相关权利，保护本基金基金份额持有人的利益； </w:t>
      </w:r>
    </w:p>
    <w:p w:rsidR="00DB4815" w:rsidRPr="00C50F30" w:rsidP="0094346B" w14:paraId="79889BD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2、不谋求对上市公司的控股； </w:t>
      </w:r>
    </w:p>
    <w:p w:rsidR="00DB4815" w:rsidRPr="00C50F30" w:rsidP="0094346B" w14:paraId="08D01381"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 xml:space="preserve">3、有利于基金财产的安全与增值； </w:t>
      </w:r>
    </w:p>
    <w:p w:rsidR="00DB4815" w:rsidRPr="00C50F30" w:rsidP="0094346B" w14:paraId="3188E18E" w14:textId="77777777">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4、不通过关联交易为自身、雇员、授权代理人或任何存在利害关系的第三人牟取任何不当利益。</w:t>
      </w:r>
    </w:p>
    <w:p w:rsidR="00DB4815" w:rsidRPr="00C50F30" w:rsidP="0094346B" w14:paraId="6B41C612" w14:textId="77777777">
      <w:pPr>
        <w:spacing w:after="0" w:line="360" w:lineRule="auto"/>
        <w:ind w:firstLine="420" w:firstLineChars="20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八、侧袋机制的实施和投资运作安排</w:t>
      </w:r>
    </w:p>
    <w:p w:rsidR="00DB4815" w:rsidRPr="00C50F30" w:rsidP="0094346B" w14:paraId="5558974D"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B4815" w:rsidRPr="00C50F30" w:rsidP="0094346B" w14:paraId="42B13B11" w14:textId="77777777">
      <w:pPr>
        <w:spacing w:after="0" w:line="360" w:lineRule="auto"/>
        <w:ind w:firstLine="420" w:firstLineChars="20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侧袋机制实施期间，本部分约定的投资组合比例、投资策略、组合限制、业绩比较基准、风险收益特征等约定仅适用于主袋账户。</w:t>
      </w:r>
    </w:p>
    <w:p w:rsidR="00DB4815" w:rsidRPr="00C50F30" w:rsidP="0094346B" w14:paraId="2433C9B4"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侧袋账户的实施条件、实施程序、运作安排、投资安排、特定资产的处置变现和支付等对投资者权益有重大影响的事项详见本招募说明书“侧袋机制”部分的规定。</w:t>
      </w:r>
    </w:p>
    <w:p w:rsidR="00DB4815" w:rsidRPr="00C50F30" w:rsidP="0094346B" w14:paraId="71CDBFA7" w14:textId="77777777">
      <w:pPr>
        <w:spacing w:after="0" w:line="360" w:lineRule="auto"/>
        <w:ind w:firstLine="422"/>
        <w:rPr>
          <w:rFonts w:asciiTheme="minorEastAsia" w:eastAsiaTheme="minorEastAsia" w:hAnsiTheme="minorEastAsia"/>
          <w:b/>
          <w:i/>
          <w:color w:val="000000" w:themeColor="text1"/>
          <w:szCs w:val="21"/>
        </w:rPr>
      </w:pPr>
    </w:p>
    <w:p w:rsidR="00DB4815" w:rsidRPr="00C50F30" w:rsidP="0094346B" w14:paraId="7D3E4B85" w14:textId="78C5FFF2">
      <w:pPr>
        <w:pStyle w:val="11"/>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 w:val="21"/>
          <w:szCs w:val="21"/>
        </w:rPr>
        <w:br w:type="page"/>
      </w:r>
      <w:bookmarkStart w:id="28" w:name="_Toc172634758"/>
      <w:r w:rsidRPr="00C50F30">
        <w:rPr>
          <w:rFonts w:asciiTheme="minorEastAsia" w:eastAsiaTheme="minorEastAsia" w:hAnsiTheme="minorEastAsia"/>
          <w:color w:val="000000" w:themeColor="text1"/>
          <w:sz w:val="30"/>
        </w:rPr>
        <w:t>第</w:t>
      </w:r>
      <w:r w:rsidRPr="00C50F30">
        <w:rPr>
          <w:rFonts w:asciiTheme="minorEastAsia" w:eastAsiaTheme="minorEastAsia" w:hAnsiTheme="minorEastAsia" w:hint="eastAsia"/>
          <w:color w:val="000000" w:themeColor="text1"/>
          <w:sz w:val="30"/>
        </w:rPr>
        <w:t>十</w:t>
      </w:r>
      <w:r w:rsidRPr="00C50F30" w:rsidR="008B7497">
        <w:rPr>
          <w:rFonts w:asciiTheme="minorEastAsia" w:eastAsiaTheme="minorEastAsia" w:hAnsiTheme="minorEastAsia" w:hint="eastAsia"/>
          <w:color w:val="000000" w:themeColor="text1"/>
          <w:sz w:val="30"/>
        </w:rPr>
        <w:t>三</w:t>
      </w:r>
      <w:r w:rsidRPr="00C50F30">
        <w:rPr>
          <w:rFonts w:asciiTheme="minorEastAsia" w:eastAsiaTheme="minorEastAsia" w:hAnsiTheme="minorEastAsia"/>
          <w:color w:val="000000" w:themeColor="text1"/>
          <w:sz w:val="30"/>
        </w:rPr>
        <w:t>部分 本基金投资于管理人所管理基金的原则及方法</w:t>
      </w:r>
      <w:bookmarkEnd w:id="28"/>
    </w:p>
    <w:p w:rsidR="00DB4815" w:rsidRPr="00C50F30" w:rsidP="0094346B" w14:paraId="59E4363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一、投资原则</w:t>
      </w:r>
    </w:p>
    <w:p w:rsidR="00DB4815" w:rsidRPr="00C50F30" w:rsidP="0094346B" w14:paraId="23008A1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1、公平对待所有可投资标的，防范利益冲突。</w:t>
      </w:r>
    </w:p>
    <w:p w:rsidR="00DB4815" w:rsidRPr="00C50F30" w:rsidP="0094346B" w14:paraId="66BD567C"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2、在类似条件下，追求投资成本最小化。</w:t>
      </w:r>
    </w:p>
    <w:p w:rsidR="00DB4815" w:rsidRPr="00C50F30" w:rsidP="0094346B" w14:paraId="08ABC89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二、投资方法</w:t>
      </w:r>
    </w:p>
    <w:p w:rsidR="00DB4815" w:rsidRPr="00C50F30" w:rsidP="0094346B" w14:paraId="413BE249"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本基金的投资范围涵盖全市场的基金品种。基金管理人将依据本招募说明书“基金的投资”之“投资策略”约定的投资策略，采用客观、公平的评价方法进行标的基金池的构建以及可投资基金的筛选，本基金管理人所管理的基金一并进入上述评价体系。</w:t>
      </w:r>
    </w:p>
    <w:p w:rsidR="00DB4815" w:rsidRPr="00C50F30" w:rsidP="0094346B" w14:paraId="3164EDA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在投资过程中，本基金的主要投资策略包括资产配置策略、基金筛选策略、基金配置策略。</w:t>
      </w:r>
      <w:r w:rsidRPr="00C50F30">
        <w:rPr>
          <w:rFonts w:asciiTheme="minorEastAsia" w:eastAsiaTheme="minorEastAsia" w:hAnsiTheme="minorEastAsia" w:hint="eastAsia"/>
          <w:color w:val="000000" w:themeColor="text1"/>
          <w:szCs w:val="21"/>
        </w:rPr>
        <w:t>资产配置策略在确定的可浮动的投资比例范围之内通过战略资产配置与战术资产配置确定各个大类资产的配置比例</w:t>
      </w:r>
      <w:r w:rsidRPr="00C50F30">
        <w:rPr>
          <w:rStyle w:val="da"/>
          <w:rFonts w:asciiTheme="minorEastAsia" w:eastAsiaTheme="minorEastAsia" w:hAnsiTheme="minorEastAsia"/>
          <w:color w:val="000000" w:themeColor="text1"/>
        </w:rPr>
        <w:t>；基金筛选策略是基金配置策略的基础，本基金所投资的全部基金都应是通过基金筛选策略选择出的标的基金；本基金将通过基金配置策略完成具体的基金组合构建。</w:t>
      </w:r>
    </w:p>
    <w:p w:rsidR="00DB4815" w:rsidRPr="00C50F30" w:rsidP="0094346B" w14:paraId="07FDDF1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三、基金的评价筛选流程</w:t>
      </w:r>
    </w:p>
    <w:p w:rsidR="00DB4815" w:rsidRPr="00C50F30" w:rsidP="0094346B" w14:paraId="31630F8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1、基金评价方法</w:t>
      </w:r>
    </w:p>
    <w:p w:rsidR="00DB4815" w:rsidRPr="00C50F30" w:rsidP="0094346B" w14:paraId="40586A8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在上述基金评价过程中，本基金将建立投资决策委员会审批制度，主要针对基金评价过程中的如下事项进行讨论决策：</w:t>
      </w:r>
    </w:p>
    <w:p w:rsidR="00DB4815" w:rsidRPr="00C50F30" w:rsidP="0094346B" w14:paraId="1AFC1391"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（1）针对被动型基金与主动型基金，设定不同的评价指标体系。</w:t>
      </w:r>
    </w:p>
    <w:p w:rsidR="00DB4815" w:rsidRPr="00C50F30" w:rsidP="0094346B" w14:paraId="53875693"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（2）对于被动型基金，本基金将综合考虑运作时间、基金规模、流动性、跟踪误差以及费率水平等指标，筛选出跟踪误差较小、流动性较好、运作平稳、费率水平合理的被动型基金纳入标的基金池。</w:t>
      </w:r>
    </w:p>
    <w:p w:rsidR="00DB4815" w:rsidRPr="00C50F30" w:rsidP="0094346B" w14:paraId="0A112863"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（3）对于主动型基金，将采用基金定量评价、基金定性评价相结合的方法筛选标的基金。</w:t>
      </w:r>
    </w:p>
    <w:p w:rsidR="00DB4815" w:rsidRPr="00C50F30" w:rsidP="0094346B" w14:paraId="4F470F6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（4）根据市场情况，定期或不定期对上述指标以及权重进行调整。</w:t>
      </w:r>
    </w:p>
    <w:p w:rsidR="00DB4815" w:rsidRPr="00C50F30" w:rsidP="0094346B" w14:paraId="7427513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2、基金筛选</w:t>
      </w:r>
    </w:p>
    <w:p w:rsidR="00DB4815" w:rsidRPr="00C50F30" w:rsidP="0094346B" w14:paraId="2363808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基金经理根据投资决策委员会审议并确定的基金评价方法、指标和体系，从全市场相关基金品种（包含基金管理人管理基金）中进行筛选。</w:t>
      </w:r>
    </w:p>
    <w:p w:rsidR="00DB4815" w:rsidRPr="00C50F30" w:rsidP="0094346B" w14:paraId="3B47657C"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3、管理人所管理基金的投资</w:t>
      </w:r>
    </w:p>
    <w:p w:rsidR="00DB4815" w:rsidRPr="00C50F30" w:rsidP="0094346B" w14:paraId="3D0D0BB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本基金管理人所管理基金将一并进入上述基金评价以及筛选流程，共同参与基金的评价与筛选。</w:t>
      </w:r>
    </w:p>
    <w:p w:rsidR="00DB4815" w:rsidRPr="00C50F30" w:rsidP="0094346B" w14:paraId="3887DBE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在最终配置对象的配置比例上，本基金将依据投资策略“基金配置策略”中的相关方法进行确定，并严格按照法律法规的要求进行配置比例控制。</w:t>
      </w:r>
    </w:p>
    <w:p w:rsidR="00DB4815" w:rsidRPr="00C50F30" w:rsidP="0094346B" w14:paraId="4F0CE884"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3D40EC7D" w14:textId="77777777">
      <w:pPr>
        <w:spacing w:after="0" w:line="85" w:lineRule="atLeast"/>
        <w:ind w:firstLine="420"/>
        <w:rPr>
          <w:rFonts w:asciiTheme="minorEastAsia" w:eastAsiaTheme="minorEastAsia" w:hAnsiTheme="minorEastAsia"/>
          <w:color w:val="000000" w:themeColor="text1"/>
          <w:sz w:val="22"/>
        </w:rPr>
      </w:pPr>
    </w:p>
    <w:p w:rsidR="00DB4815" w:rsidRPr="00C50F30" w:rsidP="0094346B" w14:paraId="7EBD5DC2" w14:textId="77777777">
      <w:pPr>
        <w:widowControl/>
        <w:spacing w:after="0"/>
        <w:jc w:val="left"/>
        <w:rPr>
          <w:rFonts w:asciiTheme="minorEastAsia" w:eastAsiaTheme="minorEastAsia" w:hAnsiTheme="minorEastAsia"/>
          <w:color w:val="000000" w:themeColor="text1"/>
          <w:sz w:val="30"/>
          <w:szCs w:val="32"/>
        </w:rPr>
      </w:pPr>
      <w:r w:rsidRPr="00C50F30">
        <w:rPr>
          <w:rFonts w:asciiTheme="minorEastAsia" w:eastAsiaTheme="minorEastAsia" w:hAnsiTheme="minorEastAsia"/>
          <w:color w:val="000000" w:themeColor="text1"/>
          <w:sz w:val="30"/>
        </w:rPr>
        <w:br w:type="page"/>
      </w:r>
    </w:p>
    <w:p w:rsidR="00DB4815" w:rsidRPr="00C50F30" w:rsidP="0094346B" w14:paraId="41C2E053" w14:textId="635979C4">
      <w:pPr>
        <w:pStyle w:val="11"/>
        <w:spacing w:after="0" w:line="360" w:lineRule="auto"/>
        <w:ind w:firstLine="420"/>
        <w:rPr>
          <w:rFonts w:asciiTheme="minorEastAsia" w:eastAsiaTheme="minorEastAsia" w:hAnsiTheme="minorEastAsia"/>
          <w:color w:val="000000" w:themeColor="text1"/>
          <w:sz w:val="30"/>
        </w:rPr>
      </w:pPr>
      <w:bookmarkStart w:id="29" w:name="_Toc172634759"/>
      <w:r w:rsidRPr="00C50F30">
        <w:rPr>
          <w:rFonts w:asciiTheme="minorEastAsia" w:eastAsiaTheme="minorEastAsia" w:hAnsiTheme="minorEastAsia" w:hint="eastAsia"/>
          <w:color w:val="000000" w:themeColor="text1"/>
          <w:sz w:val="30"/>
        </w:rPr>
        <w:t>第十</w:t>
      </w:r>
      <w:r w:rsidRPr="00C50F30" w:rsidR="008B7497">
        <w:rPr>
          <w:rFonts w:asciiTheme="minorEastAsia" w:eastAsiaTheme="minorEastAsia" w:hAnsiTheme="minorEastAsia" w:hint="eastAsia"/>
          <w:color w:val="000000" w:themeColor="text1"/>
          <w:sz w:val="30"/>
        </w:rPr>
        <w:t>四</w:t>
      </w:r>
      <w:r w:rsidRPr="00C50F30">
        <w:rPr>
          <w:rFonts w:asciiTheme="minorEastAsia" w:eastAsiaTheme="minorEastAsia" w:hAnsiTheme="minorEastAsia" w:hint="eastAsia"/>
          <w:color w:val="000000" w:themeColor="text1"/>
          <w:sz w:val="30"/>
        </w:rPr>
        <w:t>部分 基金的财产</w:t>
      </w:r>
      <w:bookmarkEnd w:id="29"/>
    </w:p>
    <w:p w:rsidR="00DB4815" w:rsidRPr="00C50F30" w:rsidP="0094346B" w14:paraId="6C24ABF0"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一、基金资产总值</w:t>
      </w:r>
    </w:p>
    <w:p w:rsidR="00DB4815" w:rsidRPr="00C50F30" w:rsidP="0094346B" w14:paraId="55E5039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基金资产总值是指购买的各类证券及票据价值、基金份额、银行存款本息和基金应收的申购基金款以及其他投资所形成的价值总和。</w:t>
      </w:r>
    </w:p>
    <w:p w:rsidR="00DB4815" w:rsidRPr="00C50F30" w:rsidP="0094346B" w14:paraId="4DC74C76"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二、基金资产净值</w:t>
      </w:r>
    </w:p>
    <w:p w:rsidR="00DB4815" w:rsidRPr="00C50F30" w:rsidP="0094346B" w14:paraId="71CD22D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基金资产净值是指基金资产总值减去基金负债后的价值。</w:t>
      </w:r>
    </w:p>
    <w:p w:rsidR="00DB4815" w:rsidRPr="00C50F30" w:rsidP="0094346B" w14:paraId="65BE28A8"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三、基金财产的账户</w:t>
      </w:r>
    </w:p>
    <w:p w:rsidR="00DB4815" w:rsidRPr="00C50F30" w:rsidP="0094346B" w14:paraId="4B2AA8CC"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B4815" w:rsidRPr="00C50F30" w:rsidP="0094346B" w14:paraId="3E9A65F0"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四、基金财产的保管和处分</w:t>
      </w:r>
    </w:p>
    <w:p w:rsidR="00DB4815" w:rsidRPr="00C50F30" w:rsidP="0094346B" w14:paraId="44457B22" w14:textId="12A98BDC">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本基金财产独立于基金管理人、基金托管人和基金销售机构的财产，并由基金托管人保管。</w:t>
      </w:r>
      <w:r w:rsidRPr="00C50F30" w:rsidR="000E6869">
        <w:rPr>
          <w:rFonts w:asciiTheme="minorEastAsia" w:eastAsiaTheme="minorEastAsia" w:hAnsiTheme="minorEastAsia" w:hint="eastAsia"/>
          <w:color w:val="000000" w:themeColor="text1"/>
        </w:rPr>
        <w:t>基金管理人、基金托管人不得将基金财产归入其固有财产。</w:t>
      </w:r>
      <w:r w:rsidRPr="00C50F30">
        <w:rPr>
          <w:rFonts w:asciiTheme="minorEastAsia" w:eastAsiaTheme="minorEastAsia" w:hAnsiTheme="minorEastAsia" w:hint="eastAsia"/>
          <w:color w:val="000000" w:themeColor="text1"/>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B4815" w:rsidRPr="00C50F30" w:rsidP="0094346B" w14:paraId="3891A41D"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B4815" w:rsidRPr="00C50F30" w:rsidP="0094346B" w14:paraId="4651C16E"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49766B15"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5EF6E177"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40346E18"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36705CB8"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0FA1DC0F"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4F83DD6D"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10D27E5C"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76464824" w14:textId="4D495916">
      <w:pPr>
        <w:pStyle w:val="11"/>
        <w:spacing w:after="0" w:line="360" w:lineRule="auto"/>
        <w:ind w:firstLine="600"/>
        <w:rPr>
          <w:rFonts w:asciiTheme="minorEastAsia" w:eastAsiaTheme="minorEastAsia" w:hAnsiTheme="minorEastAsia"/>
          <w:color w:val="000000" w:themeColor="text1"/>
          <w:sz w:val="30"/>
        </w:rPr>
      </w:pPr>
      <w:bookmarkStart w:id="30" w:name="_Toc172634760"/>
      <w:r w:rsidRPr="00C50F30">
        <w:rPr>
          <w:rFonts w:asciiTheme="minorEastAsia" w:eastAsiaTheme="minorEastAsia" w:hAnsiTheme="minorEastAsia"/>
          <w:color w:val="000000" w:themeColor="text1"/>
          <w:sz w:val="30"/>
        </w:rPr>
        <w:t>第</w:t>
      </w:r>
      <w:r w:rsidRPr="00C50F30">
        <w:rPr>
          <w:rFonts w:asciiTheme="minorEastAsia" w:eastAsiaTheme="minorEastAsia" w:hAnsiTheme="minorEastAsia" w:hint="eastAsia"/>
          <w:color w:val="000000" w:themeColor="text1"/>
          <w:sz w:val="30"/>
        </w:rPr>
        <w:t>十</w:t>
      </w:r>
      <w:r w:rsidRPr="00C50F30" w:rsidR="008B7497">
        <w:rPr>
          <w:rFonts w:asciiTheme="minorEastAsia" w:eastAsiaTheme="minorEastAsia" w:hAnsiTheme="minorEastAsia" w:hint="eastAsia"/>
          <w:color w:val="000000" w:themeColor="text1"/>
          <w:sz w:val="30"/>
        </w:rPr>
        <w:t>五</w:t>
      </w:r>
      <w:r w:rsidRPr="00C50F30">
        <w:rPr>
          <w:rFonts w:asciiTheme="minorEastAsia" w:eastAsiaTheme="minorEastAsia" w:hAnsiTheme="minorEastAsia"/>
          <w:color w:val="000000" w:themeColor="text1"/>
          <w:sz w:val="30"/>
        </w:rPr>
        <w:t>部分</w:t>
      </w:r>
      <w:r w:rsidRPr="00C50F30">
        <w:rPr>
          <w:rFonts w:asciiTheme="minorEastAsia" w:eastAsiaTheme="minorEastAsia" w:hAnsiTheme="minorEastAsia" w:hint="eastAsia"/>
          <w:color w:val="000000" w:themeColor="text1"/>
          <w:sz w:val="30"/>
        </w:rPr>
        <w:t xml:space="preserve"> 基金资产的估值</w:t>
      </w:r>
      <w:bookmarkEnd w:id="30"/>
    </w:p>
    <w:p w:rsidR="00DB4815" w:rsidRPr="00C50F30" w:rsidP="0094346B" w14:paraId="014A7A2E"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一、估值日</w:t>
      </w:r>
    </w:p>
    <w:p w:rsidR="00DB4815" w:rsidRPr="00C50F30" w:rsidP="0094346B" w14:paraId="213DD5CF"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本基金的估值日为本基金相关的证券交易场所的交易日以及国家法律法规规定需要对外披露基金净值的非交易日。</w:t>
      </w:r>
    </w:p>
    <w:p w:rsidR="00DB4815" w:rsidRPr="00C50F30" w:rsidP="0094346B" w14:paraId="5C402849"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二、估值对象</w:t>
      </w:r>
    </w:p>
    <w:p w:rsidR="00DB4815" w:rsidRPr="00C50F30" w:rsidP="0094346B" w14:paraId="245665CE"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基金所拥有的证券投资基金、股票、债券和银行存款本息、应收款项、其它投资等资产及负债。</w:t>
      </w:r>
    </w:p>
    <w:p w:rsidR="00DB4815" w:rsidRPr="00C50F30" w:rsidP="0094346B" w14:paraId="218C5393"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三、估值原则</w:t>
      </w:r>
    </w:p>
    <w:p w:rsidR="00DB4815" w:rsidRPr="00C50F30" w:rsidP="0094346B" w14:paraId="1F6EE9A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基金管理人在确定相关金融资产和金融负债的公允价值时，应符合《企业会计准则》、监管部门有关规定。</w:t>
      </w:r>
    </w:p>
    <w:p w:rsidR="00DB4815" w:rsidRPr="00C50F30" w:rsidP="0094346B" w14:paraId="7D0738F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B4815" w:rsidRPr="00C50F30" w:rsidP="0094346B" w14:paraId="1921082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B4815" w:rsidRPr="00C50F30" w:rsidP="0094346B" w14:paraId="2343022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B4815" w:rsidRPr="00C50F30" w:rsidP="0094346B" w14:paraId="5CB69CA2"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（三）如经济环境发生重大变化或证券发行人发生影响证券价格的重大事件，使潜在估值调整对前一估值日的基金资产净值的影响在0.25%以上的，应对估值进行调整并确定公允价值。</w:t>
      </w:r>
    </w:p>
    <w:p w:rsidR="00DB4815" w:rsidRPr="00C50F30" w:rsidP="0094346B" w14:paraId="64A3E677"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四、估值方法</w:t>
      </w:r>
    </w:p>
    <w:p w:rsidR="00DB4815" w:rsidRPr="00C50F30" w:rsidP="0094346B" w14:paraId="7ECD477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1、证券交易所上市的有价证券的估值</w:t>
      </w:r>
    </w:p>
    <w:p w:rsidR="00DB4815" w:rsidRPr="00C50F30" w:rsidP="0094346B" w14:paraId="243C3B3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4815" w:rsidRPr="00C50F30" w:rsidP="0094346B" w14:paraId="35B948E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（2）交易所上市交易或挂牌转让的不含权固定收益品种，选取估值日第三方估值机构提供的相应品种当日的估值净价进行估值；</w:t>
      </w:r>
    </w:p>
    <w:p w:rsidR="00DB4815" w:rsidRPr="00C50F30" w:rsidP="0094346B" w14:paraId="202DE90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（3）交易所上市交易或挂牌转让的含权固定收益品种，选取估值日第三方估值机构提供的相应品种当日的唯一估值净价或推荐估值净价进行估值；</w:t>
      </w:r>
    </w:p>
    <w:p w:rsidR="00DB4815" w:rsidRPr="00C50F30" w:rsidP="0094346B" w14:paraId="1C50C29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（4）交易所上市交易的可转换债券以每日收盘价作为估值全价；</w:t>
      </w:r>
    </w:p>
    <w:p w:rsidR="00DB4815" w:rsidRPr="00C50F30" w:rsidP="0094346B" w14:paraId="61455AD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（5）交易所上市不存在活跃市场的有价证券，采用估值技术确定公允价值。交易所市场挂牌转让的资产支持证券，采用估值技术确定公允价值；</w:t>
      </w:r>
    </w:p>
    <w:p w:rsidR="00DB4815" w:rsidRPr="00C50F30" w:rsidP="0094346B" w14:paraId="3CBBCBD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B4815" w:rsidRPr="00C50F30" w:rsidP="0094346B" w14:paraId="0B87E51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ETF基金、境内上市定期开放式基金、封闭式基金，按估值日的收盘价估值；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r w:rsidRPr="00C50F30" w:rsidR="00144C6E">
        <w:rPr>
          <w:rFonts w:asciiTheme="minorEastAsia" w:eastAsiaTheme="minorEastAsia" w:hAnsiTheme="minorEastAsia" w:hint="eastAsia"/>
          <w:color w:val="000000" w:themeColor="text1"/>
        </w:rPr>
        <w:t>。当基金管理人认为所投资基金按上述条款进行估值存在不公允时，应与托管人协商一致采用合理的估值技术或估值标准确定其公允价值</w:t>
      </w:r>
      <w:r w:rsidRPr="00C50F30">
        <w:rPr>
          <w:rFonts w:asciiTheme="minorEastAsia" w:eastAsiaTheme="minorEastAsia" w:hAnsiTheme="minorEastAsia" w:hint="eastAsia"/>
          <w:color w:val="000000" w:themeColor="text1"/>
        </w:rPr>
        <w:t>；</w:t>
      </w:r>
    </w:p>
    <w:p w:rsidR="00DB4815" w:rsidRPr="00C50F30" w:rsidP="0094346B" w14:paraId="776CE2C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境内上市开放式基金（LOF），按估值日的份额净值估值；境内上市交易型货币市场基金，如披露份额净值，则按估值日的份额净值估值；如披露万份（百份）收益，则按前一估值日后至估值日期间（含节假日）的万份（百份）收益计提估值日基金收益；以基金份额净值估值的，若与本基金估值频率一致但未公布估值日基金份额净值，按其最近公布的基金份额净值为基础估值。</w:t>
      </w:r>
    </w:p>
    <w:p w:rsidR="00DB4815" w:rsidRPr="00C50F30" w:rsidP="0094346B" w14:paraId="2745897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2、处于未上市期间的有价证券应区分如下情况处理：</w:t>
      </w:r>
    </w:p>
    <w:p w:rsidR="00DB4815" w:rsidRPr="00C50F30" w:rsidP="0094346B" w14:paraId="31B7A70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（1）送股、转增股、配股和公开增发的新股，按估值日在证券交易所挂牌的同一股票的估值方法估值；该日无交易的，以最近一日的市价（收盘价）估值；</w:t>
      </w:r>
    </w:p>
    <w:p w:rsidR="00DB4815" w:rsidRPr="00C50F30" w:rsidP="0094346B" w14:paraId="6D8F504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（2）首次公开发行未上市的股票、债券，采用估值技术确定公允价值，在估值技术难以可靠计量公允价值的情况下，按成本估值；</w:t>
      </w:r>
    </w:p>
    <w:p w:rsidR="00DB4815" w:rsidRPr="00C50F30" w:rsidP="0094346B" w14:paraId="2E073EA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B4815" w:rsidRPr="00C50F30" w:rsidP="0094346B" w14:paraId="66FB99E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4815" w:rsidRPr="00C50F30" w:rsidP="0094346B" w14:paraId="5D4C422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非上市基金的估值：境内非货币市场基金，按估值日的份额净值估值；若与本基金估值频率一致但未公布估值日基金份额净值，按其最近公布的基金份额净值为基础估值。境内货币市场基金，按前一估值日后至估值日期间（含节假日）的万份收益计提估值日基金收益。</w:t>
      </w:r>
    </w:p>
    <w:p w:rsidR="00DB4815" w:rsidRPr="00C50F30" w:rsidP="0094346B" w14:paraId="5193C3F0"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5、本基金投资存托凭证的估值核算，依照境内上市交易的股票执行。</w:t>
      </w:r>
    </w:p>
    <w:p w:rsidR="00DB4815" w:rsidRPr="00C50F30" w:rsidP="0094346B" w14:paraId="2CD0B73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6</w:t>
      </w:r>
      <w:r w:rsidRPr="00C50F30">
        <w:rPr>
          <w:rStyle w:val="da"/>
          <w:rFonts w:asciiTheme="minorEastAsia" w:eastAsiaTheme="minorEastAsia" w:hAnsiTheme="minorEastAsia" w:hint="eastAsia"/>
          <w:color w:val="000000" w:themeColor="text1"/>
        </w:rPr>
        <w:t>、汇率</w:t>
      </w:r>
    </w:p>
    <w:p w:rsidR="00DB4815" w:rsidRPr="00C50F30" w:rsidP="0094346B" w14:paraId="5E126BF6"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如本基金投资股票市场交易互联互通机制允许买卖的境外证券市场上市的股票、E</w:t>
      </w:r>
      <w:r w:rsidRPr="00C50F30">
        <w:rPr>
          <w:rStyle w:val="da"/>
          <w:rFonts w:asciiTheme="minorEastAsia" w:eastAsiaTheme="minorEastAsia" w:hAnsiTheme="minorEastAsia"/>
          <w:color w:val="000000" w:themeColor="text1"/>
        </w:rPr>
        <w:t>TF</w:t>
      </w:r>
      <w:r w:rsidRPr="00C50F30">
        <w:rPr>
          <w:rStyle w:val="da"/>
          <w:rFonts w:asciiTheme="minorEastAsia" w:eastAsiaTheme="minorEastAsia" w:hAnsiTheme="minorEastAsia" w:hint="eastAsia"/>
          <w:color w:val="000000" w:themeColor="text1"/>
        </w:rPr>
        <w:t>，涉及相关货币对人民币汇率的，届时根据相关法律法规及监管机构的要求确定汇率来源，如法律法规及监管机构无相关规定，基金管理人与基金托管人协商一致后确定本基金的估值汇率来源。</w:t>
      </w:r>
    </w:p>
    <w:p w:rsidR="00DB4815" w:rsidRPr="00C50F30" w:rsidP="0094346B" w14:paraId="03C49D2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7、税收</w:t>
      </w:r>
    </w:p>
    <w:p w:rsidR="00DB4815" w:rsidRPr="00C50F30" w:rsidP="0094346B" w14:paraId="28CE94E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DB4815" w:rsidRPr="00C50F30" w:rsidP="0094346B" w14:paraId="1833155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8、如有充分理由表明按上述方法进行估值不能客观反映其公允价值的，基金管理人可根据具体情况与基金托管人商定后，按最能反映公允价值的价格估值。</w:t>
      </w:r>
    </w:p>
    <w:p w:rsidR="00DB4815" w:rsidRPr="00C50F30" w:rsidP="0094346B" w14:paraId="7AC5B57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9、当发生大额申购或赎回情形时，基金管理人可以采用摆动定价机制，以确保基金估值的公平性。</w:t>
      </w:r>
    </w:p>
    <w:p w:rsidR="00DB4815" w:rsidRPr="00C50F30" w:rsidP="0094346B" w14:paraId="0DD0804A"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10、相关法律法规以及监管部门有强制规定的，从其规定。如有新增事项，按国家最新规定估值。</w:t>
      </w:r>
    </w:p>
    <w:p w:rsidR="00DB4815" w:rsidRPr="00C50F30" w:rsidP="0094346B" w14:paraId="12D63E6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DB4815" w:rsidRPr="00C50F30" w:rsidP="0094346B" w14:paraId="402391C9"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4815" w:rsidRPr="00C50F30" w:rsidP="0094346B" w14:paraId="2F9CAC9A"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五、估值程序</w:t>
      </w:r>
    </w:p>
    <w:p w:rsidR="00DB4815" w:rsidRPr="00C50F30" w:rsidP="0094346B" w14:paraId="28966EF5" w14:textId="5679A994">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w:t>
      </w:r>
      <w:r w:rsidRPr="00C50F30" w:rsidR="00855977">
        <w:rPr>
          <w:rFonts w:asciiTheme="minorEastAsia" w:eastAsiaTheme="minorEastAsia" w:hAnsiTheme="minorEastAsia" w:hint="eastAsia"/>
          <w:color w:val="000000" w:themeColor="text1"/>
        </w:rPr>
        <w:t>各类</w:t>
      </w:r>
      <w:r w:rsidRPr="00C50F30">
        <w:rPr>
          <w:rFonts w:asciiTheme="minorEastAsia" w:eastAsiaTheme="minorEastAsia" w:hAnsiTheme="minorEastAsia" w:hint="eastAsia"/>
          <w:color w:val="000000" w:themeColor="text1"/>
        </w:rPr>
        <w:t>基金份额净值是按照估值日</w:t>
      </w:r>
      <w:r w:rsidRPr="00C50F30" w:rsidR="00855977">
        <w:rPr>
          <w:rFonts w:asciiTheme="minorEastAsia" w:eastAsiaTheme="minorEastAsia" w:hAnsiTheme="minorEastAsia" w:hint="eastAsia"/>
          <w:color w:val="000000" w:themeColor="text1"/>
        </w:rPr>
        <w:t>该类</w:t>
      </w:r>
      <w:r w:rsidRPr="00C50F30">
        <w:rPr>
          <w:rFonts w:asciiTheme="minorEastAsia" w:eastAsiaTheme="minorEastAsia" w:hAnsiTheme="minorEastAsia" w:hint="eastAsia"/>
          <w:color w:val="000000" w:themeColor="text1"/>
        </w:rPr>
        <w:t>基金资产净值除以当日</w:t>
      </w:r>
      <w:r w:rsidRPr="00C50F30" w:rsidR="00855977">
        <w:rPr>
          <w:rFonts w:asciiTheme="minorEastAsia" w:eastAsiaTheme="minorEastAsia" w:hAnsiTheme="minorEastAsia" w:hint="eastAsia"/>
          <w:color w:val="000000" w:themeColor="text1"/>
        </w:rPr>
        <w:t>该类</w:t>
      </w:r>
      <w:r w:rsidRPr="00C50F30">
        <w:rPr>
          <w:rFonts w:asciiTheme="minorEastAsia" w:eastAsiaTheme="minorEastAsia" w:hAnsiTheme="minorEastAsia" w:hint="eastAsia"/>
          <w:color w:val="000000" w:themeColor="text1"/>
        </w:rPr>
        <w:t>基金份额的余额数量计算，精确到0.0001元，小数点后第5位四舍五入。基金管理人可以设立大额赎回情形下的净值精度应急调整机制。国家另有规定的，从其规定。</w:t>
      </w:r>
    </w:p>
    <w:p w:rsidR="00DB4815" w:rsidRPr="00C50F30" w:rsidP="0094346B" w14:paraId="2E2B6CC5" w14:textId="146B7C91">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每个估值日后第二个工作日内计算该估值日的基金资产净值及</w:t>
      </w:r>
      <w:r w:rsidRPr="00C50F30" w:rsidR="00855977">
        <w:rPr>
          <w:rFonts w:asciiTheme="minorEastAsia" w:eastAsiaTheme="minorEastAsia" w:hAnsiTheme="minorEastAsia" w:hint="eastAsia"/>
          <w:color w:val="000000" w:themeColor="text1"/>
        </w:rPr>
        <w:t>各类</w:t>
      </w:r>
      <w:r w:rsidRPr="00C50F30">
        <w:rPr>
          <w:rFonts w:asciiTheme="minorEastAsia" w:eastAsiaTheme="minorEastAsia" w:hAnsiTheme="minorEastAsia" w:hint="eastAsia"/>
          <w:color w:val="000000" w:themeColor="text1"/>
        </w:rPr>
        <w:t>基金份额净值，并按规定公告。</w:t>
      </w:r>
    </w:p>
    <w:p w:rsidR="00DB4815" w:rsidRPr="00C50F30" w:rsidP="0094346B" w14:paraId="52F88B2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管理人应每个估值日后第二个工作日内对该估值日的基金资产进行估值。但基金管理人根据法律法规或基金合同的规定暂停估值时除外。基金管理人每个估值日后第二个工作日内对该估值日的基金资产进行估值后，将基金份额净值结果发送基金托管人，经基金托管人复核无误后，由基金管理人按规定对外公布。</w:t>
      </w:r>
    </w:p>
    <w:p w:rsidR="00DB4815" w:rsidRPr="00C50F30" w:rsidP="0094346B" w14:paraId="23FEF28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六、估值错误的处理</w:t>
      </w:r>
    </w:p>
    <w:p w:rsidR="00DB4815" w:rsidRPr="00C50F30" w:rsidP="0094346B" w14:paraId="06AA974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基金管理人和基金托管人将采取必要、适当、合理的措施确保基金资产估值的准确性、及时性。当基金份额净值小数点后4位以内（含第4 位）发生估值错误时，视为基金份额净值错误。</w:t>
      </w:r>
    </w:p>
    <w:p w:rsidR="00DB4815" w:rsidRPr="00C50F30" w:rsidP="0094346B" w14:paraId="597988A1"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基金合同的当事人应按照以下约定处理：</w:t>
      </w:r>
    </w:p>
    <w:p w:rsidR="00DB4815" w:rsidRPr="00C50F30" w:rsidP="0094346B" w14:paraId="267B778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1、估值错误类型</w:t>
      </w:r>
    </w:p>
    <w:p w:rsidR="00DB4815" w:rsidRPr="00C50F30" w:rsidP="0094346B" w14:paraId="69A57D9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4815" w:rsidRPr="00C50F30" w:rsidP="0094346B" w14:paraId="0CCFD3E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上述估值错误的主要类型包括但不限于：资料申报差错、数据传输差错、数据计算差错、系统故障差错、下达指令差错等。</w:t>
      </w:r>
    </w:p>
    <w:p w:rsidR="00DB4815" w:rsidRPr="00C50F30" w:rsidP="0094346B" w14:paraId="1C0070A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2、估值错误处理原则</w:t>
      </w:r>
    </w:p>
    <w:p w:rsidR="00DB4815" w:rsidRPr="00C50F30" w:rsidP="0094346B" w14:paraId="57ED76B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4815" w:rsidRPr="00C50F30" w:rsidP="0094346B" w14:paraId="4BEFA34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（2）估值错误的责任方对有关当事人的直接损失负责，不对间接损失负责，并且仅对估值错误的有关直接当事人负责，不对第三方负责。</w:t>
      </w:r>
    </w:p>
    <w:p w:rsidR="00DB4815" w:rsidRPr="00C50F30" w:rsidP="0094346B" w14:paraId="43584E2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4815" w:rsidRPr="00C50F30" w:rsidP="0094346B" w14:paraId="2DBB538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（4）估值错误调整采用尽量恢复至假设未发生估值错误的正确情形的方式。</w:t>
      </w:r>
    </w:p>
    <w:p w:rsidR="00DB4815" w:rsidRPr="00C50F30" w:rsidP="0094346B" w14:paraId="0680840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3、估值错误处理程序</w:t>
      </w:r>
    </w:p>
    <w:p w:rsidR="00DB4815" w:rsidRPr="00C50F30" w:rsidP="0094346B" w14:paraId="0B56423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估值错误被发现后，有关的当事人应当及时进行处理，处理的程序如下：</w:t>
      </w:r>
    </w:p>
    <w:p w:rsidR="00DB4815" w:rsidRPr="00C50F30" w:rsidP="0094346B" w14:paraId="0737C00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（1）查明估值错误发生的原因，列明所有的当事人，并根据估值错误发生的原因确定估值错误的责任方；</w:t>
      </w:r>
    </w:p>
    <w:p w:rsidR="00DB4815" w:rsidRPr="00C50F30" w:rsidP="0094346B" w14:paraId="00CEAA4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（2）根据估值错误处理原则或当事人协商的方法对因估值错误造成的损失进行评估；</w:t>
      </w:r>
    </w:p>
    <w:p w:rsidR="00DB4815" w:rsidRPr="00C50F30" w:rsidP="0094346B" w14:paraId="1367488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（3）根据估值错误处理原则或当事人协商的方法由估值错误的责任方进行更正和赔偿损失；</w:t>
      </w:r>
    </w:p>
    <w:p w:rsidR="00DB4815" w:rsidRPr="00C50F30" w:rsidP="0094346B" w14:paraId="7C570C2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（4）根据估值错误处理的方法，需要修改基金登记机构交易数据的，由基金登记机构进行更正，并就估值错误的更正向有关当事人进行确认。</w:t>
      </w:r>
    </w:p>
    <w:p w:rsidR="00DB4815" w:rsidRPr="00C50F30" w:rsidP="0094346B" w14:paraId="3279619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4、基金份额净值估值错误处理的方法如下：</w:t>
      </w:r>
    </w:p>
    <w:p w:rsidR="00DB4815" w:rsidRPr="00C50F30" w:rsidP="0094346B" w14:paraId="75A08E1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（1）基金份额净值计算出现错误时，基金管理人应当立即予以纠正，通报基金托管人，并采取合理的措施防止损失进一步扩大。</w:t>
      </w:r>
    </w:p>
    <w:p w:rsidR="00DB4815" w:rsidRPr="00C50F30" w:rsidP="0094346B" w14:paraId="2B777B0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（2）错误偏差达到基金份额净值的0.25%时，基金管理人应当通报基金托管人并报中国证监会备案；错误偏差达到基金份额净值的0.5%时，基金管理人应当公告，并报中国证监会备案。</w:t>
      </w:r>
    </w:p>
    <w:p w:rsidR="00DB4815" w:rsidRPr="00C50F30" w:rsidP="0094346B" w14:paraId="21B73C12"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（3）前述内容如法律法规或监管机关另有规定的，从其规定处理。</w:t>
      </w:r>
    </w:p>
    <w:p w:rsidR="00DB4815" w:rsidRPr="00C50F30" w:rsidP="0094346B" w14:paraId="0D883C6F"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七、暂停估值的情形</w:t>
      </w:r>
    </w:p>
    <w:p w:rsidR="00DB4815" w:rsidRPr="00C50F30" w:rsidP="0094346B" w14:paraId="3E83232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1、基金投资所涉及的证券交易市场遇法定节假日或因其他原因暂停营业时；</w:t>
      </w:r>
    </w:p>
    <w:p w:rsidR="00DB4815" w:rsidRPr="00C50F30" w:rsidP="0094346B" w14:paraId="47E844D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2、因不可抗力致使基金管理人、基金托管人无法准确评估基金资产价值时；</w:t>
      </w:r>
    </w:p>
    <w:p w:rsidR="00DB4815" w:rsidRPr="00C50F30" w:rsidP="0094346B" w14:paraId="34A4E1D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3、占相当比例的被投资基金暂停估值；</w:t>
      </w:r>
    </w:p>
    <w:p w:rsidR="00DB4815" w:rsidRPr="00C50F30" w:rsidP="0094346B" w14:paraId="3479B04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4、当特定资产占前一估值日基金资产净值50%以上的，经与基金托管人协商确认后，基金管理人应当暂停估值；</w:t>
      </w:r>
    </w:p>
    <w:p w:rsidR="00DB4815" w:rsidRPr="00C50F30" w:rsidP="0094346B" w14:paraId="3B6B86B4"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5、中国证监会和基金合同认定的其它情形。</w:t>
      </w:r>
    </w:p>
    <w:p w:rsidR="00DB4815" w:rsidRPr="00C50F30" w:rsidP="0094346B" w14:paraId="271B801C"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八、基金净值的确认</w:t>
      </w:r>
    </w:p>
    <w:p w:rsidR="00DB4815" w:rsidRPr="00C50F30" w:rsidP="0094346B" w14:paraId="650E680B" w14:textId="6BE600A3">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用于基金信息披露的基金资产净值和</w:t>
      </w:r>
      <w:r w:rsidRPr="00C50F30" w:rsidR="00855977">
        <w:rPr>
          <w:rFonts w:asciiTheme="minorEastAsia" w:eastAsiaTheme="minorEastAsia" w:hAnsiTheme="minorEastAsia" w:hint="eastAsia"/>
          <w:color w:val="000000" w:themeColor="text1"/>
        </w:rPr>
        <w:t>各类</w:t>
      </w:r>
      <w:r w:rsidRPr="00C50F30">
        <w:rPr>
          <w:rFonts w:asciiTheme="minorEastAsia" w:eastAsiaTheme="minorEastAsia" w:hAnsiTheme="minorEastAsia" w:hint="eastAsia"/>
          <w:color w:val="000000" w:themeColor="text1"/>
        </w:rPr>
        <w:t>基金份额净值由基金管理人负责计算，基金托管人负责进行复核。基金管理人应于每个估值日后第二个工作日内计算该估值日的基金资产净值和</w:t>
      </w:r>
      <w:r w:rsidRPr="00C50F30" w:rsidR="00855977">
        <w:rPr>
          <w:rFonts w:asciiTheme="minorEastAsia" w:eastAsiaTheme="minorEastAsia" w:hAnsiTheme="minorEastAsia" w:hint="eastAsia"/>
          <w:color w:val="000000" w:themeColor="text1"/>
        </w:rPr>
        <w:t>各类</w:t>
      </w:r>
      <w:r w:rsidRPr="00C50F30">
        <w:rPr>
          <w:rFonts w:asciiTheme="minorEastAsia" w:eastAsiaTheme="minorEastAsia" w:hAnsiTheme="minorEastAsia" w:hint="eastAsia"/>
          <w:color w:val="000000" w:themeColor="text1"/>
        </w:rPr>
        <w:t>基金份额净值并发送给基金托管人。基金托管人对净值计算结果复核确认后发送给基金管理人，由基金管理人按规定对基金净值予以公布。</w:t>
      </w:r>
    </w:p>
    <w:p w:rsidR="00DB4815" w:rsidRPr="00C50F30" w:rsidP="0094346B" w14:paraId="74BA5ED6"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九、特殊情况的处理</w:t>
      </w:r>
    </w:p>
    <w:p w:rsidR="00DB4815" w:rsidRPr="00C50F30" w:rsidP="0094346B" w14:paraId="2CD526B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1、基金管理人或基金托管人按估值方法的第8项进行估值时，所造成的误差不作为基金资产估值错误处理。</w:t>
      </w:r>
    </w:p>
    <w:p w:rsidR="00DB4815" w:rsidRPr="00C50F30" w:rsidP="0094346B" w14:paraId="083AEE69"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DB4815" w:rsidRPr="00C50F30" w:rsidP="0094346B" w14:paraId="57D8E0E6"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十、实施侧袋机制期间的基金资产估值</w:t>
      </w:r>
    </w:p>
    <w:p w:rsidR="00DB4815" w:rsidRPr="00C50F30" w:rsidP="0094346B" w14:paraId="3638BE95"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本基金实施侧袋机制的，应根据本部分的约定对主袋账户资产进行估值并披露主袋账户的基金资产净值和份额净值，暂停披露侧袋账户份额净值。</w:t>
      </w:r>
    </w:p>
    <w:p w:rsidR="00DB4815" w:rsidRPr="00C50F30" w:rsidP="0094346B" w14:paraId="39F42A9A" w14:textId="77777777">
      <w:pPr>
        <w:spacing w:after="0" w:line="360" w:lineRule="auto"/>
        <w:ind w:firstLine="420"/>
        <w:rPr>
          <w:rStyle w:val="da"/>
          <w:rFonts w:asciiTheme="minorEastAsia" w:eastAsiaTheme="minorEastAsia" w:hAnsiTheme="minorEastAsia"/>
          <w:color w:val="000000" w:themeColor="text1"/>
        </w:rPr>
      </w:pPr>
    </w:p>
    <w:p w:rsidR="00DB4815" w:rsidRPr="00C50F30" w:rsidP="0094346B" w14:paraId="671332EE" w14:textId="00AE34D1">
      <w:pPr>
        <w:pStyle w:val="11"/>
        <w:spacing w:after="0" w:line="360" w:lineRule="auto"/>
        <w:ind w:firstLine="420"/>
        <w:rPr>
          <w:rFonts w:asciiTheme="minorEastAsia" w:eastAsiaTheme="minorEastAsia" w:hAnsiTheme="minorEastAsia"/>
          <w:bCs/>
          <w:color w:val="000000" w:themeColor="text1"/>
        </w:rPr>
      </w:pPr>
      <w:r w:rsidRPr="00C50F30">
        <w:rPr>
          <w:rFonts w:asciiTheme="minorEastAsia" w:eastAsiaTheme="minorEastAsia" w:hAnsiTheme="minorEastAsia"/>
          <w:color w:val="000000" w:themeColor="text1"/>
          <w:sz w:val="21"/>
          <w:szCs w:val="21"/>
        </w:rPr>
        <w:br w:type="page"/>
      </w:r>
      <w:bookmarkStart w:id="31" w:name="_Toc172634761"/>
      <w:r w:rsidRPr="00C50F30">
        <w:rPr>
          <w:rFonts w:asciiTheme="minorEastAsia" w:eastAsiaTheme="minorEastAsia" w:hAnsiTheme="minorEastAsia"/>
          <w:color w:val="000000" w:themeColor="text1"/>
          <w:sz w:val="30"/>
        </w:rPr>
        <w:t>第</w:t>
      </w:r>
      <w:r w:rsidRPr="00C50F30">
        <w:rPr>
          <w:rFonts w:asciiTheme="minorEastAsia" w:eastAsiaTheme="minorEastAsia" w:hAnsiTheme="minorEastAsia" w:hint="eastAsia"/>
          <w:color w:val="000000" w:themeColor="text1"/>
          <w:sz w:val="30"/>
        </w:rPr>
        <w:t>十</w:t>
      </w:r>
      <w:r w:rsidRPr="00C50F30" w:rsidR="008B7497">
        <w:rPr>
          <w:rFonts w:asciiTheme="minorEastAsia" w:eastAsiaTheme="minorEastAsia" w:hAnsiTheme="minorEastAsia" w:hint="eastAsia"/>
          <w:color w:val="000000" w:themeColor="text1"/>
          <w:sz w:val="30"/>
        </w:rPr>
        <w:t>六</w:t>
      </w:r>
      <w:r w:rsidRPr="00C50F30">
        <w:rPr>
          <w:rFonts w:asciiTheme="minorEastAsia" w:eastAsiaTheme="minorEastAsia" w:hAnsiTheme="minorEastAsia" w:hint="eastAsia"/>
          <w:color w:val="000000" w:themeColor="text1"/>
          <w:sz w:val="30"/>
        </w:rPr>
        <w:t>部分 基金的收益分配</w:t>
      </w:r>
      <w:bookmarkEnd w:id="31"/>
    </w:p>
    <w:p w:rsidR="00DB4815" w:rsidRPr="00C50F30" w:rsidP="0094346B" w14:paraId="6695BE42"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一、基金利润的构成</w:t>
      </w:r>
    </w:p>
    <w:p w:rsidR="00DB4815" w:rsidRPr="00C50F30" w:rsidP="0094346B" w14:paraId="19B0D61A"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基金利润指基金利息收入、投资收益、公允价值变动收益和其他收入扣除相关费用后的余额，基金已实现收益指基金利润减去公允价值变动收益后的余额。</w:t>
      </w:r>
    </w:p>
    <w:p w:rsidR="00DB4815" w:rsidRPr="00C50F30" w:rsidP="0094346B" w14:paraId="30125B0B"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二、基金可供分配利润</w:t>
      </w:r>
    </w:p>
    <w:p w:rsidR="00DB4815" w:rsidRPr="00C50F30" w:rsidP="0094346B" w14:paraId="4B3B864B"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基金可供分配利润指截至收益分配基准日基金未分配利润与未分配利润中已实现收益的孰低数。</w:t>
      </w:r>
    </w:p>
    <w:p w:rsidR="00DB4815" w:rsidRPr="00C50F30" w:rsidP="0094346B" w14:paraId="459BC828"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三、基金收益分配原则</w:t>
      </w:r>
    </w:p>
    <w:p w:rsidR="00DB4815" w:rsidRPr="00C50F30" w:rsidP="0094346B" w14:paraId="045A895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1、在符合有关基金分红条件的前提下，基金管理人可以根据实际情况进行收益分配，具体分配方案以公告为准，若《基金合同》生效不满3个月可不进行收益分配；</w:t>
      </w:r>
    </w:p>
    <w:p w:rsidR="00DB4815" w:rsidRPr="00C50F30" w:rsidP="0094346B" w14:paraId="20547EAB" w14:textId="32200269">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2、本基金收益分配方式分两种：现金分红与红利再投资，投资者可选择现金红利或将现金红利自动转为</w:t>
      </w:r>
      <w:r w:rsidRPr="00C50F30" w:rsidR="00330251">
        <w:rPr>
          <w:rFonts w:asciiTheme="minorEastAsia" w:eastAsiaTheme="minorEastAsia" w:hAnsiTheme="minorEastAsia" w:hint="eastAsia"/>
          <w:color w:val="000000" w:themeColor="text1"/>
        </w:rPr>
        <w:t>对应类别的</w:t>
      </w:r>
      <w:r w:rsidRPr="00C50F30">
        <w:rPr>
          <w:rFonts w:asciiTheme="minorEastAsia" w:eastAsiaTheme="minorEastAsia" w:hAnsiTheme="minorEastAsia" w:hint="eastAsia"/>
          <w:color w:val="000000" w:themeColor="text1"/>
        </w:rPr>
        <w:t>基金份额进行再投资；若投资者不选择，本基金</w:t>
      </w:r>
      <w:r w:rsidRPr="00C50F30" w:rsidR="00762D61">
        <w:rPr>
          <w:rFonts w:asciiTheme="minorEastAsia" w:eastAsiaTheme="minorEastAsia" w:hAnsiTheme="minorEastAsia" w:hint="eastAsia"/>
          <w:color w:val="000000" w:themeColor="text1"/>
        </w:rPr>
        <w:t>A类基金份额</w:t>
      </w:r>
      <w:r w:rsidRPr="00C50F30">
        <w:rPr>
          <w:rFonts w:asciiTheme="minorEastAsia" w:eastAsiaTheme="minorEastAsia" w:hAnsiTheme="minorEastAsia" w:hint="eastAsia"/>
          <w:color w:val="000000" w:themeColor="text1"/>
        </w:rPr>
        <w:t>默认的收益分配方式是现金分红</w:t>
      </w:r>
      <w:r w:rsidRPr="00C50F30" w:rsidR="00762D61">
        <w:rPr>
          <w:rFonts w:asciiTheme="minorEastAsia" w:eastAsiaTheme="minorEastAsia" w:hAnsiTheme="minorEastAsia" w:hint="eastAsia"/>
          <w:color w:val="000000" w:themeColor="text1"/>
        </w:rPr>
        <w:t>，本基金Y类基金份额默认的收益分配方式是红利再投资</w:t>
      </w:r>
      <w:r w:rsidRPr="00C50F30">
        <w:rPr>
          <w:rFonts w:asciiTheme="minorEastAsia" w:eastAsiaTheme="minorEastAsia" w:hAnsiTheme="minorEastAsia" w:hint="eastAsia"/>
          <w:color w:val="000000" w:themeColor="text1"/>
        </w:rPr>
        <w:t>；</w:t>
      </w:r>
    </w:p>
    <w:p w:rsidR="00DB4815" w:rsidRPr="00C50F30" w:rsidP="0094346B" w14:paraId="648C1D57"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3、基金收益分配后基金份额净值不能低于面值；即基金收益分配基准日的基金份额净值减去每单位基金份额收益分配金额后不能低于面值；</w:t>
      </w:r>
    </w:p>
    <w:p w:rsidR="00DB4815" w:rsidRPr="00C50F30" w:rsidP="0094346B" w14:paraId="6E4E8DC9" w14:textId="31302E8A">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w:t>
      </w:r>
      <w:r w:rsidRPr="00C50F30" w:rsidR="00125DCB">
        <w:rPr>
          <w:rFonts w:asciiTheme="minorEastAsia" w:eastAsiaTheme="minorEastAsia" w:hAnsiTheme="minorEastAsia" w:hint="eastAsia"/>
          <w:color w:val="000000" w:themeColor="text1"/>
        </w:rPr>
        <w:t>本基金各基金份额类别在费用收取上不同，其对应的可分配收益可能有所不同。同一类别的</w:t>
      </w:r>
      <w:r w:rsidRPr="00C50F30">
        <w:rPr>
          <w:rFonts w:asciiTheme="minorEastAsia" w:eastAsiaTheme="minorEastAsia" w:hAnsiTheme="minorEastAsia" w:hint="eastAsia"/>
          <w:color w:val="000000" w:themeColor="text1"/>
        </w:rPr>
        <w:t>每一基金份额享有同等分配权；</w:t>
      </w:r>
    </w:p>
    <w:p w:rsidR="00DB4815" w:rsidRPr="00C50F30" w:rsidP="0094346B" w14:paraId="56A2498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5、在对基金份额持有人利益无实质不利影响的前提下，基金管理人可调整基金收益的分配原则和支付方式，不需召开基金份额持有人大会审议；</w:t>
      </w:r>
    </w:p>
    <w:p w:rsidR="00DB4815" w:rsidRPr="00C50F30" w:rsidP="0094346B" w14:paraId="2AEBEDCE"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6、法律法规或监管机关另有规定的，从其规定。</w:t>
      </w:r>
    </w:p>
    <w:p w:rsidR="00DB4815" w:rsidRPr="00C50F30" w:rsidP="0094346B" w14:paraId="380EB3EE"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四、收益分配方案</w:t>
      </w:r>
    </w:p>
    <w:p w:rsidR="00DB4815" w:rsidRPr="00C50F30" w:rsidP="0094346B" w14:paraId="27197EDD"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基金收益分配方案中应载明截止收益分配基准日的可供分配利润、基金收益分配对象、分配时间、分配数额及比例、分配方式等内容。</w:t>
      </w:r>
    </w:p>
    <w:p w:rsidR="00DB4815" w:rsidRPr="00C50F30" w:rsidP="0094346B" w14:paraId="1824B01E"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五、收益分配方案的确定、公告与实施</w:t>
      </w:r>
    </w:p>
    <w:p w:rsidR="00DB4815" w:rsidRPr="00C50F30" w:rsidP="0094346B" w14:paraId="52851B7B"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本基金收益分配方案由基金管理人拟定，并由基金托管人复核，在2日内在规定媒介公告。</w:t>
      </w:r>
    </w:p>
    <w:p w:rsidR="00DB4815" w:rsidRPr="00C50F30" w:rsidP="0094346B" w14:paraId="577C1A72" w14:textId="77777777">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六、基金收益分配中发生的费用</w:t>
      </w:r>
    </w:p>
    <w:p w:rsidR="00DB4815" w:rsidRPr="00C50F30" w:rsidP="0094346B" w14:paraId="4F0F5C4F" w14:textId="568E3CD1">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C50F30" w:rsidR="00767423">
        <w:rPr>
          <w:rFonts w:asciiTheme="minorEastAsia" w:eastAsiaTheme="minorEastAsia" w:hAnsiTheme="minorEastAsia" w:hint="eastAsia"/>
          <w:color w:val="000000" w:themeColor="text1"/>
        </w:rPr>
        <w:t>对应类别的</w:t>
      </w:r>
      <w:r w:rsidRPr="00C50F30">
        <w:rPr>
          <w:rFonts w:asciiTheme="minorEastAsia" w:eastAsiaTheme="minorEastAsia" w:hAnsiTheme="minorEastAsia" w:hint="eastAsia"/>
          <w:color w:val="000000" w:themeColor="text1"/>
        </w:rPr>
        <w:t>基金份额。红利再投资的计算方法，依照《业务规则》执行。</w:t>
      </w:r>
    </w:p>
    <w:p w:rsidR="00DB4815" w:rsidRPr="00C50F30" w:rsidP="0094346B" w14:paraId="1B5514D3"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七、实施侧袋机制期间的收益分配</w:t>
      </w:r>
    </w:p>
    <w:p w:rsidR="00DB4815" w:rsidRPr="00C50F30" w:rsidP="0094346B" w14:paraId="2A0C9920"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本基金实施侧袋机制的，侧袋账户不进行收益分配。</w:t>
      </w:r>
    </w:p>
    <w:p w:rsidR="00DB4815" w:rsidRPr="00C50F30" w:rsidP="0094346B" w14:paraId="405B3C7D" w14:textId="77777777">
      <w:pPr>
        <w:spacing w:after="0" w:line="360" w:lineRule="auto"/>
        <w:ind w:firstLine="420"/>
        <w:rPr>
          <w:rFonts w:asciiTheme="minorEastAsia" w:eastAsiaTheme="minorEastAsia" w:hAnsiTheme="minorEastAsia"/>
          <w:color w:val="000000" w:themeColor="text1"/>
          <w:szCs w:val="21"/>
        </w:rPr>
      </w:pPr>
      <w:r w:rsidRPr="00C50F30">
        <w:rPr>
          <w:rStyle w:val="da"/>
          <w:rFonts w:asciiTheme="minorEastAsia" w:eastAsiaTheme="minorEastAsia" w:hAnsiTheme="minorEastAsia"/>
          <w:color w:val="000000" w:themeColor="text1"/>
        </w:rPr>
        <w:br w:type="page"/>
      </w:r>
    </w:p>
    <w:p w:rsidR="00DB4815" w:rsidRPr="00C50F30" w:rsidP="0094346B" w14:paraId="072C556A" w14:textId="681B0BA4">
      <w:pPr>
        <w:pStyle w:val="11"/>
        <w:spacing w:after="0" w:line="360" w:lineRule="auto"/>
        <w:ind w:firstLine="600"/>
        <w:rPr>
          <w:rFonts w:asciiTheme="minorEastAsia" w:eastAsiaTheme="minorEastAsia" w:hAnsiTheme="minorEastAsia"/>
          <w:color w:val="000000" w:themeColor="text1"/>
          <w:sz w:val="30"/>
        </w:rPr>
      </w:pPr>
      <w:bookmarkStart w:id="32" w:name="_Toc172634762"/>
      <w:r w:rsidRPr="00C50F30">
        <w:rPr>
          <w:rFonts w:asciiTheme="minorEastAsia" w:eastAsiaTheme="minorEastAsia" w:hAnsiTheme="minorEastAsia" w:hint="eastAsia"/>
          <w:color w:val="000000" w:themeColor="text1"/>
          <w:sz w:val="30"/>
        </w:rPr>
        <w:t>第十</w:t>
      </w:r>
      <w:r w:rsidRPr="00C50F30" w:rsidR="008B7497">
        <w:rPr>
          <w:rFonts w:asciiTheme="minorEastAsia" w:eastAsiaTheme="minorEastAsia" w:hAnsiTheme="minorEastAsia" w:hint="eastAsia"/>
          <w:color w:val="000000" w:themeColor="text1"/>
          <w:sz w:val="30"/>
        </w:rPr>
        <w:t>七</w:t>
      </w:r>
      <w:r w:rsidRPr="00C50F30">
        <w:rPr>
          <w:rFonts w:asciiTheme="minorEastAsia" w:eastAsiaTheme="minorEastAsia" w:hAnsiTheme="minorEastAsia" w:hint="eastAsia"/>
          <w:color w:val="000000" w:themeColor="text1"/>
          <w:sz w:val="30"/>
        </w:rPr>
        <w:t>部分 基金的费用与税收</w:t>
      </w:r>
      <w:bookmarkEnd w:id="32"/>
    </w:p>
    <w:p w:rsidR="00DB4815" w:rsidRPr="00C50F30" w:rsidP="0094346B" w14:paraId="4AD57A5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一、基金费用的种类</w:t>
      </w:r>
    </w:p>
    <w:p w:rsidR="00DB4815" w:rsidRPr="00C50F30" w:rsidP="0094346B" w14:paraId="7AC3CD6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1、基金管理人的管理费；</w:t>
      </w:r>
    </w:p>
    <w:p w:rsidR="00DB4815" w:rsidRPr="00C50F30" w:rsidP="0094346B" w14:paraId="44ABA1D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2、基金托管人的托管费；</w:t>
      </w:r>
    </w:p>
    <w:p w:rsidR="00DB4815" w:rsidRPr="00C50F30" w:rsidP="0094346B" w14:paraId="076B87C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3、《基金合同》生效后与基金相关的信息披露费用；</w:t>
      </w:r>
    </w:p>
    <w:p w:rsidR="00DB4815" w:rsidRPr="00C50F30" w:rsidP="0094346B" w14:paraId="434571C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4、《基金合同》生效后与基金相关的会计师费、律师费、诉讼费和仲裁费；</w:t>
      </w:r>
    </w:p>
    <w:p w:rsidR="00DB4815" w:rsidRPr="00C50F30" w:rsidP="0094346B" w14:paraId="5A2AC2D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5、基金份额持有人大会费用；</w:t>
      </w:r>
    </w:p>
    <w:p w:rsidR="00DB4815" w:rsidRPr="00C50F30" w:rsidP="0094346B" w14:paraId="3582CE3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6、基金的证券交易费用、基金投资其他基金产生的相关费用；</w:t>
      </w:r>
    </w:p>
    <w:p w:rsidR="00DB4815" w:rsidRPr="00C50F30" w:rsidP="0094346B" w14:paraId="762DC85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7、基金的银行汇划费用；</w:t>
      </w:r>
    </w:p>
    <w:p w:rsidR="00DB4815" w:rsidRPr="00C50F30" w:rsidP="0094346B" w14:paraId="556C239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8、证券账户开户费用、银行账户维护费用；</w:t>
      </w:r>
    </w:p>
    <w:p w:rsidR="00DB4815" w:rsidRPr="00C50F30" w:rsidP="0094346B" w14:paraId="309F7F9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9、因投资内地与香港股票市场交易互联互通机制允许买卖的香港证券市场股票和交易型开放式基金而产生的各项合理费用；</w:t>
      </w:r>
    </w:p>
    <w:p w:rsidR="00DB4815" w:rsidRPr="00C50F30" w:rsidP="0094346B" w14:paraId="71EE0B0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10、按照国家有关规定和《基金合同》约定，可以在基金财产中列支的其他费用。</w:t>
      </w:r>
    </w:p>
    <w:p w:rsidR="00DB4815" w:rsidRPr="00C50F30" w:rsidP="0094346B" w14:paraId="542B246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二、基金费用计提方法、计提标准和支付方式</w:t>
      </w:r>
    </w:p>
    <w:p w:rsidR="00DB4815" w:rsidRPr="00C50F30" w:rsidP="0094346B" w14:paraId="16214BA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1、基金管理人的管理费</w:t>
      </w:r>
    </w:p>
    <w:p w:rsidR="006A57CC" w:rsidRPr="00C50F30" w:rsidP="0094346B" w14:paraId="51CCB16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本基金投资于本基金管理人所管理的基金的部分不收取管理费。本基金管理费按前一日基金资产净值扣除前一日所持有本基金管理人管理的其他基金公允价值后的余额（若为负数，则取0）的一定比例计提。</w:t>
      </w:r>
    </w:p>
    <w:p w:rsidR="006A57CC" w:rsidRPr="00C50F30" w:rsidP="006A57CC" w14:paraId="4CC56895"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1</w:t>
      </w:r>
      <w:r w:rsidRPr="00C50F30">
        <w:rPr>
          <w:rFonts w:asciiTheme="minorEastAsia" w:eastAsiaTheme="minorEastAsia" w:hAnsiTheme="minorEastAsia" w:hint="eastAsia"/>
          <w:bCs/>
          <w:color w:val="000000" w:themeColor="text1"/>
        </w:rPr>
        <w:t>）本基金</w:t>
      </w:r>
      <w:r w:rsidRPr="00C50F30">
        <w:rPr>
          <w:rFonts w:asciiTheme="minorEastAsia" w:eastAsiaTheme="minorEastAsia" w:hAnsiTheme="minorEastAsia"/>
          <w:bCs/>
          <w:color w:val="000000" w:themeColor="text1"/>
        </w:rPr>
        <w:t>A</w:t>
      </w:r>
      <w:r w:rsidRPr="00C50F30">
        <w:rPr>
          <w:rFonts w:asciiTheme="minorEastAsia" w:eastAsiaTheme="minorEastAsia" w:hAnsiTheme="minorEastAsia" w:hint="eastAsia"/>
          <w:bCs/>
          <w:color w:val="000000" w:themeColor="text1"/>
        </w:rPr>
        <w:t>类基金份额的年管理费率为</w:t>
      </w:r>
      <w:r w:rsidRPr="00C50F30">
        <w:rPr>
          <w:rFonts w:asciiTheme="minorEastAsia" w:eastAsiaTheme="minorEastAsia" w:hAnsiTheme="minorEastAsia"/>
          <w:bCs/>
          <w:color w:val="000000" w:themeColor="text1"/>
        </w:rPr>
        <w:t>0.50%</w:t>
      </w:r>
      <w:r w:rsidRPr="00C50F30">
        <w:rPr>
          <w:rFonts w:asciiTheme="minorEastAsia" w:eastAsiaTheme="minorEastAsia" w:hAnsiTheme="minorEastAsia" w:hint="eastAsia"/>
          <w:bCs/>
          <w:color w:val="000000" w:themeColor="text1"/>
        </w:rPr>
        <w:t>，管理费的计算方法如下：</w:t>
      </w:r>
    </w:p>
    <w:p w:rsidR="006A57CC" w:rsidRPr="00C50F30" w:rsidP="006A57CC" w14:paraId="4C49EB1A"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H</w:t>
      </w: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A</w:t>
      </w:r>
      <w:r w:rsidRPr="00C50F30">
        <w:rPr>
          <w:rFonts w:asciiTheme="minorEastAsia" w:eastAsiaTheme="minorEastAsia" w:hAnsiTheme="minorEastAsia"/>
          <w:bCs/>
          <w:color w:val="000000" w:themeColor="text1"/>
        </w:rPr>
        <w:t>×0.50%÷</w:t>
      </w:r>
      <w:r w:rsidRPr="00C50F30">
        <w:rPr>
          <w:rFonts w:asciiTheme="minorEastAsia" w:eastAsiaTheme="minorEastAsia" w:hAnsiTheme="minorEastAsia" w:hint="eastAsia"/>
          <w:bCs/>
          <w:color w:val="000000" w:themeColor="text1"/>
        </w:rPr>
        <w:t>当年天数</w:t>
      </w:r>
    </w:p>
    <w:p w:rsidR="006A57CC" w:rsidRPr="00C50F30" w:rsidP="006A57CC" w14:paraId="4ACD2F84"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H</w:t>
      </w:r>
      <w:r w:rsidRPr="00C50F30">
        <w:rPr>
          <w:rFonts w:asciiTheme="minorEastAsia" w:eastAsiaTheme="minorEastAsia" w:hAnsiTheme="minorEastAsia" w:hint="eastAsia"/>
          <w:bCs/>
          <w:color w:val="000000" w:themeColor="text1"/>
        </w:rPr>
        <w:t>为每日应计提的基金管理费</w:t>
      </w:r>
    </w:p>
    <w:p w:rsidR="006A57CC" w:rsidRPr="00C50F30" w:rsidP="006A57CC" w14:paraId="3CA4CA72"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A</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（前一日的基金资产净值</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前一日所持有的基金管理人管理的其他基金公允价值）</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w:t>
      </w:r>
      <w:r w:rsidRPr="00C50F30">
        <w:rPr>
          <w:rFonts w:asciiTheme="minorEastAsia" w:eastAsiaTheme="minorEastAsia" w:hAnsiTheme="minorEastAsia"/>
          <w:bCs/>
          <w:color w:val="000000" w:themeColor="text1"/>
        </w:rPr>
        <w:t>A</w:t>
      </w:r>
      <w:r w:rsidRPr="00C50F30">
        <w:rPr>
          <w:rFonts w:asciiTheme="minorEastAsia" w:eastAsiaTheme="minorEastAsia" w:hAnsiTheme="minorEastAsia" w:hint="eastAsia"/>
          <w:bCs/>
          <w:color w:val="000000" w:themeColor="text1"/>
        </w:rPr>
        <w:t>类基金资产净值</w:t>
      </w:r>
      <w:r w:rsidRPr="00C50F30">
        <w:rPr>
          <w:rFonts w:asciiTheme="minorEastAsia" w:eastAsiaTheme="minorEastAsia" w:hAnsiTheme="minorEastAsia"/>
          <w:color w:val="000000" w:themeColor="text1"/>
          <w:sz w:val="18"/>
          <w:szCs w:val="21"/>
        </w:rPr>
        <w:t>/</w:t>
      </w:r>
      <w:r w:rsidRPr="00C50F30">
        <w:rPr>
          <w:rFonts w:asciiTheme="minorEastAsia" w:eastAsiaTheme="minorEastAsia" w:hAnsiTheme="minorEastAsia" w:hint="eastAsia"/>
          <w:bCs/>
          <w:color w:val="000000" w:themeColor="text1"/>
        </w:rPr>
        <w:t>前一日基金资产净值），若为负数，则</w:t>
      </w: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A</w:t>
      </w:r>
      <w:r w:rsidRPr="00C50F30">
        <w:rPr>
          <w:rFonts w:asciiTheme="minorEastAsia" w:eastAsiaTheme="minorEastAsia" w:hAnsiTheme="minorEastAsia" w:hint="eastAsia"/>
          <w:bCs/>
          <w:color w:val="000000" w:themeColor="text1"/>
        </w:rPr>
        <w:t>取</w:t>
      </w:r>
      <w:r w:rsidRPr="00C50F30">
        <w:rPr>
          <w:rFonts w:asciiTheme="minorEastAsia" w:eastAsiaTheme="minorEastAsia" w:hAnsiTheme="minorEastAsia"/>
          <w:bCs/>
          <w:color w:val="000000" w:themeColor="text1"/>
        </w:rPr>
        <w:t>0</w:t>
      </w:r>
    </w:p>
    <w:p w:rsidR="006A57CC" w:rsidRPr="00C50F30" w:rsidP="006A57CC" w14:paraId="18F75C0C"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2</w:t>
      </w:r>
      <w:r w:rsidRPr="00C50F30">
        <w:rPr>
          <w:rFonts w:asciiTheme="minorEastAsia" w:eastAsiaTheme="minorEastAsia" w:hAnsiTheme="minorEastAsia" w:hint="eastAsia"/>
          <w:bCs/>
          <w:color w:val="000000" w:themeColor="text1"/>
        </w:rPr>
        <w:t>）本基金</w:t>
      </w:r>
      <w:r w:rsidRPr="00C50F30">
        <w:rPr>
          <w:rFonts w:asciiTheme="minorEastAsia" w:eastAsiaTheme="minorEastAsia" w:hAnsiTheme="minorEastAsia"/>
          <w:bCs/>
          <w:color w:val="000000" w:themeColor="text1"/>
        </w:rPr>
        <w:t>Y</w:t>
      </w:r>
      <w:r w:rsidRPr="00C50F30">
        <w:rPr>
          <w:rFonts w:asciiTheme="minorEastAsia" w:eastAsiaTheme="minorEastAsia" w:hAnsiTheme="minorEastAsia" w:hint="eastAsia"/>
          <w:bCs/>
          <w:color w:val="000000" w:themeColor="text1"/>
        </w:rPr>
        <w:t>类基金份额的年管理费率为</w:t>
      </w:r>
      <w:r w:rsidRPr="00C50F30">
        <w:rPr>
          <w:rFonts w:asciiTheme="minorEastAsia" w:eastAsiaTheme="minorEastAsia" w:hAnsiTheme="minorEastAsia"/>
          <w:bCs/>
          <w:color w:val="000000" w:themeColor="text1"/>
        </w:rPr>
        <w:t>0.25%</w:t>
      </w:r>
      <w:r w:rsidRPr="00C50F30">
        <w:rPr>
          <w:rFonts w:asciiTheme="minorEastAsia" w:eastAsiaTheme="minorEastAsia" w:hAnsiTheme="minorEastAsia" w:hint="eastAsia"/>
          <w:bCs/>
          <w:color w:val="000000" w:themeColor="text1"/>
        </w:rPr>
        <w:t>，管理费的计算方法如下：</w:t>
      </w:r>
    </w:p>
    <w:p w:rsidR="006A57CC" w:rsidRPr="00C50F30" w:rsidP="006A57CC" w14:paraId="6492E9A9"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H</w:t>
      </w: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Y</w:t>
      </w:r>
      <w:r w:rsidRPr="00C50F30">
        <w:rPr>
          <w:rFonts w:asciiTheme="minorEastAsia" w:eastAsiaTheme="minorEastAsia" w:hAnsiTheme="minorEastAsia"/>
          <w:bCs/>
          <w:color w:val="000000" w:themeColor="text1"/>
        </w:rPr>
        <w:t>×0.25%÷</w:t>
      </w:r>
      <w:r w:rsidRPr="00C50F30">
        <w:rPr>
          <w:rFonts w:asciiTheme="minorEastAsia" w:eastAsiaTheme="minorEastAsia" w:hAnsiTheme="minorEastAsia" w:hint="eastAsia"/>
          <w:bCs/>
          <w:color w:val="000000" w:themeColor="text1"/>
        </w:rPr>
        <w:t>当年天数</w:t>
      </w:r>
    </w:p>
    <w:p w:rsidR="006A57CC" w:rsidRPr="00C50F30" w:rsidP="006A57CC" w14:paraId="731AE629"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H</w:t>
      </w:r>
      <w:r w:rsidRPr="00C50F30">
        <w:rPr>
          <w:rFonts w:asciiTheme="minorEastAsia" w:eastAsiaTheme="minorEastAsia" w:hAnsiTheme="minorEastAsia" w:hint="eastAsia"/>
          <w:bCs/>
          <w:color w:val="000000" w:themeColor="text1"/>
        </w:rPr>
        <w:t>为每日应计提的基金管理费</w:t>
      </w:r>
    </w:p>
    <w:p w:rsidR="006A57CC" w:rsidRPr="00C50F30" w:rsidP="006A57CC" w14:paraId="69FCB711"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Y</w:t>
      </w:r>
      <w:r w:rsidRPr="00C50F30">
        <w:rPr>
          <w:rFonts w:asciiTheme="minorEastAsia" w:eastAsiaTheme="minorEastAsia" w:hAnsiTheme="minorEastAsia"/>
          <w:bCs/>
          <w:color w:val="000000" w:themeColor="text1"/>
        </w:rPr>
        <w:t xml:space="preserve"> =</w:t>
      </w:r>
      <w:r w:rsidRPr="00C50F30">
        <w:rPr>
          <w:rFonts w:asciiTheme="minorEastAsia" w:eastAsiaTheme="minorEastAsia" w:hAnsiTheme="minorEastAsia" w:hint="eastAsia"/>
          <w:bCs/>
          <w:color w:val="000000" w:themeColor="text1"/>
        </w:rPr>
        <w:t>（前一日的基金资产净值</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前一日所持有的基金管理人管理的其他基金公允价值）</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w:t>
      </w:r>
      <w:r w:rsidRPr="00C50F30">
        <w:rPr>
          <w:rFonts w:asciiTheme="minorEastAsia" w:eastAsiaTheme="minorEastAsia" w:hAnsiTheme="minorEastAsia"/>
          <w:bCs/>
          <w:color w:val="000000" w:themeColor="text1"/>
        </w:rPr>
        <w:t>Y</w:t>
      </w:r>
      <w:r w:rsidRPr="00C50F30">
        <w:rPr>
          <w:rFonts w:asciiTheme="minorEastAsia" w:eastAsiaTheme="minorEastAsia" w:hAnsiTheme="minorEastAsia" w:hint="eastAsia"/>
          <w:bCs/>
          <w:color w:val="000000" w:themeColor="text1"/>
        </w:rPr>
        <w:t>类基金资产净值</w:t>
      </w:r>
      <w:r w:rsidRPr="00C50F30">
        <w:rPr>
          <w:rFonts w:asciiTheme="minorEastAsia" w:eastAsiaTheme="minorEastAsia" w:hAnsiTheme="minorEastAsia"/>
          <w:color w:val="000000" w:themeColor="text1"/>
          <w:sz w:val="18"/>
          <w:szCs w:val="21"/>
        </w:rPr>
        <w:t>/</w:t>
      </w:r>
      <w:r w:rsidRPr="00C50F30">
        <w:rPr>
          <w:rFonts w:asciiTheme="minorEastAsia" w:eastAsiaTheme="minorEastAsia" w:hAnsiTheme="minorEastAsia" w:hint="eastAsia"/>
          <w:bCs/>
          <w:color w:val="000000" w:themeColor="text1"/>
        </w:rPr>
        <w:t>前一日基金资产净值），若为负数，则</w:t>
      </w: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Y</w:t>
      </w:r>
      <w:r w:rsidRPr="00C50F30">
        <w:rPr>
          <w:rFonts w:asciiTheme="minorEastAsia" w:eastAsiaTheme="minorEastAsia" w:hAnsiTheme="minorEastAsia" w:hint="eastAsia"/>
          <w:bCs/>
          <w:color w:val="000000" w:themeColor="text1"/>
        </w:rPr>
        <w:t>取</w:t>
      </w:r>
      <w:r w:rsidRPr="00C50F30">
        <w:rPr>
          <w:rFonts w:asciiTheme="minorEastAsia" w:eastAsiaTheme="minorEastAsia" w:hAnsiTheme="minorEastAsia"/>
          <w:bCs/>
          <w:color w:val="000000" w:themeColor="text1"/>
        </w:rPr>
        <w:t>0</w:t>
      </w:r>
    </w:p>
    <w:p w:rsidR="00DB4815" w:rsidRPr="00C50F30" w:rsidP="0094346B" w14:paraId="29BE6367" w14:textId="0F396D2D">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A类基金份额及Y类基金份额的</w:t>
      </w:r>
      <w:r w:rsidRPr="00C50F30" w:rsidR="003062A4">
        <w:rPr>
          <w:rFonts w:asciiTheme="minorEastAsia" w:eastAsiaTheme="minorEastAsia" w:hAnsiTheme="minorEastAsia" w:hint="eastAsia"/>
          <w:color w:val="000000" w:themeColor="text1"/>
        </w:rPr>
        <w:t>基金管理费每日计提，按月支付。由基金托管人根据与基金管理人核对一致的财务数据，自动在月初5个工作日内、按照指定的账户路径进行资金支付。若遇法定节假日、休息日等，支付日期顺延。</w:t>
      </w:r>
    </w:p>
    <w:p w:rsidR="00DB4815" w:rsidRPr="00C50F30" w:rsidP="0094346B" w14:paraId="07F83AA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2、基金托管人的托管费</w:t>
      </w:r>
    </w:p>
    <w:p w:rsidR="00D5173C" w:rsidRPr="00C50F30" w:rsidP="0094346B" w14:paraId="67E375E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本基金投资于本基金托管人所托管的基金的部分不收取托管费。本基金托管费按前一日基金资产净值扣除前一日所持有基金托管人托管的其他基金公允价值后的余额（若为负数，则取0）的一定比例计提。</w:t>
      </w:r>
    </w:p>
    <w:p w:rsidR="00D5173C" w:rsidRPr="00C50F30" w:rsidP="00D5173C" w14:paraId="4F18F8D5"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1</w:t>
      </w:r>
      <w:r w:rsidRPr="00C50F30">
        <w:rPr>
          <w:rFonts w:asciiTheme="minorEastAsia" w:eastAsiaTheme="minorEastAsia" w:hAnsiTheme="minorEastAsia" w:hint="eastAsia"/>
          <w:bCs/>
          <w:color w:val="000000" w:themeColor="text1"/>
        </w:rPr>
        <w:t>）本基金</w:t>
      </w:r>
      <w:r w:rsidRPr="00C50F30">
        <w:rPr>
          <w:rFonts w:asciiTheme="minorEastAsia" w:eastAsiaTheme="minorEastAsia" w:hAnsiTheme="minorEastAsia"/>
          <w:bCs/>
          <w:color w:val="000000" w:themeColor="text1"/>
        </w:rPr>
        <w:t>A</w:t>
      </w:r>
      <w:r w:rsidRPr="00C50F30">
        <w:rPr>
          <w:rFonts w:asciiTheme="minorEastAsia" w:eastAsiaTheme="minorEastAsia" w:hAnsiTheme="minorEastAsia" w:hint="eastAsia"/>
          <w:bCs/>
          <w:color w:val="000000" w:themeColor="text1"/>
        </w:rPr>
        <w:t>类基金份额的年托管费率为</w:t>
      </w:r>
      <w:r w:rsidRPr="00C50F30">
        <w:rPr>
          <w:rFonts w:asciiTheme="minorEastAsia" w:eastAsiaTheme="minorEastAsia" w:hAnsiTheme="minorEastAsia"/>
          <w:bCs/>
          <w:color w:val="000000" w:themeColor="text1"/>
        </w:rPr>
        <w:t>0.10%</w:t>
      </w:r>
      <w:r w:rsidRPr="00C50F30">
        <w:rPr>
          <w:rFonts w:asciiTheme="minorEastAsia" w:eastAsiaTheme="minorEastAsia" w:hAnsiTheme="minorEastAsia" w:hint="eastAsia"/>
          <w:bCs/>
          <w:color w:val="000000" w:themeColor="text1"/>
        </w:rPr>
        <w:t>，托管费的计算方法如下：</w:t>
      </w:r>
    </w:p>
    <w:p w:rsidR="00D5173C" w:rsidRPr="00C50F30" w:rsidP="00D5173C" w14:paraId="0C0ED85A"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H</w:t>
      </w: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A</w:t>
      </w:r>
      <w:r w:rsidRPr="00C50F30">
        <w:rPr>
          <w:rFonts w:asciiTheme="minorEastAsia" w:eastAsiaTheme="minorEastAsia" w:hAnsiTheme="minorEastAsia"/>
          <w:bCs/>
          <w:color w:val="000000" w:themeColor="text1"/>
        </w:rPr>
        <w:t>×0.10%÷</w:t>
      </w:r>
      <w:r w:rsidRPr="00C50F30">
        <w:rPr>
          <w:rFonts w:asciiTheme="minorEastAsia" w:eastAsiaTheme="minorEastAsia" w:hAnsiTheme="minorEastAsia" w:hint="eastAsia"/>
          <w:bCs/>
          <w:color w:val="000000" w:themeColor="text1"/>
        </w:rPr>
        <w:t>当年天数</w:t>
      </w:r>
    </w:p>
    <w:p w:rsidR="00D5173C" w:rsidRPr="00C50F30" w:rsidP="00D5173C" w14:paraId="308EA76C"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H</w:t>
      </w:r>
      <w:r w:rsidRPr="00C50F30">
        <w:rPr>
          <w:rFonts w:asciiTheme="minorEastAsia" w:eastAsiaTheme="minorEastAsia" w:hAnsiTheme="minorEastAsia" w:hint="eastAsia"/>
          <w:bCs/>
          <w:color w:val="000000" w:themeColor="text1"/>
        </w:rPr>
        <w:t>为每日应计提的基金托管费</w:t>
      </w:r>
    </w:p>
    <w:p w:rsidR="00D5173C" w:rsidRPr="00C50F30" w:rsidP="00D5173C" w14:paraId="6BB9B2F2"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A</w:t>
      </w:r>
      <w:r w:rsidRPr="00C50F30">
        <w:rPr>
          <w:rFonts w:asciiTheme="minorEastAsia" w:eastAsiaTheme="minorEastAsia" w:hAnsiTheme="minorEastAsia"/>
          <w:bCs/>
          <w:color w:val="000000" w:themeColor="text1"/>
        </w:rPr>
        <w:t xml:space="preserve"> =</w:t>
      </w:r>
      <w:r w:rsidRPr="00C50F30">
        <w:rPr>
          <w:rFonts w:asciiTheme="minorEastAsia" w:eastAsiaTheme="minorEastAsia" w:hAnsiTheme="minorEastAsia" w:hint="eastAsia"/>
          <w:bCs/>
          <w:color w:val="000000" w:themeColor="text1"/>
        </w:rPr>
        <w:t>（前一日的基金资产净值</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前一日所持有的基金托管人托管的其他基金公允价值）</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w:t>
      </w:r>
      <w:r w:rsidRPr="00C50F30">
        <w:rPr>
          <w:rFonts w:asciiTheme="minorEastAsia" w:eastAsiaTheme="minorEastAsia" w:hAnsiTheme="minorEastAsia"/>
          <w:bCs/>
          <w:color w:val="000000" w:themeColor="text1"/>
        </w:rPr>
        <w:t>A</w:t>
      </w:r>
      <w:r w:rsidRPr="00C50F30">
        <w:rPr>
          <w:rFonts w:asciiTheme="minorEastAsia" w:eastAsiaTheme="minorEastAsia" w:hAnsiTheme="minorEastAsia" w:hint="eastAsia"/>
          <w:bCs/>
          <w:color w:val="000000" w:themeColor="text1"/>
        </w:rPr>
        <w:t>类基金资产净值</w:t>
      </w:r>
      <w:r w:rsidRPr="00C50F30">
        <w:rPr>
          <w:rFonts w:asciiTheme="minorEastAsia" w:eastAsiaTheme="minorEastAsia" w:hAnsiTheme="minorEastAsia"/>
          <w:color w:val="000000" w:themeColor="text1"/>
          <w:sz w:val="18"/>
          <w:szCs w:val="21"/>
        </w:rPr>
        <w:t>/</w:t>
      </w:r>
      <w:r w:rsidRPr="00C50F30">
        <w:rPr>
          <w:rFonts w:asciiTheme="minorEastAsia" w:eastAsiaTheme="minorEastAsia" w:hAnsiTheme="minorEastAsia" w:hint="eastAsia"/>
          <w:bCs/>
          <w:color w:val="000000" w:themeColor="text1"/>
        </w:rPr>
        <w:t>前一日基金资产净值），若为负数，则</w:t>
      </w: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A</w:t>
      </w:r>
      <w:r w:rsidRPr="00C50F30">
        <w:rPr>
          <w:rFonts w:asciiTheme="minorEastAsia" w:eastAsiaTheme="minorEastAsia" w:hAnsiTheme="minorEastAsia" w:hint="eastAsia"/>
          <w:bCs/>
          <w:color w:val="000000" w:themeColor="text1"/>
        </w:rPr>
        <w:t>取</w:t>
      </w:r>
      <w:r w:rsidRPr="00C50F30">
        <w:rPr>
          <w:rFonts w:asciiTheme="minorEastAsia" w:eastAsiaTheme="minorEastAsia" w:hAnsiTheme="minorEastAsia"/>
          <w:bCs/>
          <w:color w:val="000000" w:themeColor="text1"/>
        </w:rPr>
        <w:t>0</w:t>
      </w:r>
    </w:p>
    <w:p w:rsidR="00D5173C" w:rsidRPr="00C50F30" w:rsidP="00D5173C" w14:paraId="4E12F083"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2</w:t>
      </w:r>
      <w:r w:rsidRPr="00C50F30">
        <w:rPr>
          <w:rFonts w:asciiTheme="minorEastAsia" w:eastAsiaTheme="minorEastAsia" w:hAnsiTheme="minorEastAsia" w:hint="eastAsia"/>
          <w:bCs/>
          <w:color w:val="000000" w:themeColor="text1"/>
        </w:rPr>
        <w:t>）本基金</w:t>
      </w:r>
      <w:r w:rsidRPr="00C50F30">
        <w:rPr>
          <w:rFonts w:asciiTheme="minorEastAsia" w:eastAsiaTheme="minorEastAsia" w:hAnsiTheme="minorEastAsia"/>
          <w:bCs/>
          <w:color w:val="000000" w:themeColor="text1"/>
        </w:rPr>
        <w:t>Y</w:t>
      </w:r>
      <w:r w:rsidRPr="00C50F30">
        <w:rPr>
          <w:rFonts w:asciiTheme="minorEastAsia" w:eastAsiaTheme="minorEastAsia" w:hAnsiTheme="minorEastAsia" w:hint="eastAsia"/>
          <w:bCs/>
          <w:color w:val="000000" w:themeColor="text1"/>
        </w:rPr>
        <w:t>类基金份额的年托管费率为</w:t>
      </w:r>
      <w:r w:rsidRPr="00C50F30">
        <w:rPr>
          <w:rFonts w:asciiTheme="minorEastAsia" w:eastAsiaTheme="minorEastAsia" w:hAnsiTheme="minorEastAsia"/>
          <w:bCs/>
          <w:color w:val="000000" w:themeColor="text1"/>
        </w:rPr>
        <w:t>0.05%</w:t>
      </w:r>
      <w:r w:rsidRPr="00C50F30">
        <w:rPr>
          <w:rFonts w:asciiTheme="minorEastAsia" w:eastAsiaTheme="minorEastAsia" w:hAnsiTheme="minorEastAsia" w:hint="eastAsia"/>
          <w:bCs/>
          <w:color w:val="000000" w:themeColor="text1"/>
        </w:rPr>
        <w:t>，托管费的计算方法如下：</w:t>
      </w:r>
    </w:p>
    <w:p w:rsidR="00D5173C" w:rsidRPr="00C50F30" w:rsidP="00D5173C" w14:paraId="47A1C282"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H</w:t>
      </w:r>
      <w:r w:rsidRPr="00C50F30">
        <w:rPr>
          <w:rFonts w:asciiTheme="minorEastAsia" w:eastAsiaTheme="minorEastAsia" w:hAnsiTheme="minorEastAsia" w:hint="eastAsia"/>
          <w:bCs/>
          <w:color w:val="000000" w:themeColor="text1"/>
        </w:rPr>
        <w:t>＝</w:t>
      </w: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Y</w:t>
      </w:r>
      <w:r w:rsidRPr="00C50F30">
        <w:rPr>
          <w:rFonts w:asciiTheme="minorEastAsia" w:eastAsiaTheme="minorEastAsia" w:hAnsiTheme="minorEastAsia"/>
          <w:bCs/>
          <w:color w:val="000000" w:themeColor="text1"/>
        </w:rPr>
        <w:t>×0.05%÷</w:t>
      </w:r>
      <w:r w:rsidRPr="00C50F30">
        <w:rPr>
          <w:rFonts w:asciiTheme="minorEastAsia" w:eastAsiaTheme="minorEastAsia" w:hAnsiTheme="minorEastAsia" w:hint="eastAsia"/>
          <w:bCs/>
          <w:color w:val="000000" w:themeColor="text1"/>
        </w:rPr>
        <w:t>当年天数</w:t>
      </w:r>
    </w:p>
    <w:p w:rsidR="00D5173C" w:rsidRPr="00C50F30" w:rsidP="00D5173C" w14:paraId="23AFC4CD"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H</w:t>
      </w:r>
      <w:r w:rsidRPr="00C50F30">
        <w:rPr>
          <w:rFonts w:asciiTheme="minorEastAsia" w:eastAsiaTheme="minorEastAsia" w:hAnsiTheme="minorEastAsia" w:hint="eastAsia"/>
          <w:bCs/>
          <w:color w:val="000000" w:themeColor="text1"/>
        </w:rPr>
        <w:t>为每日应计提的基金托管费</w:t>
      </w:r>
    </w:p>
    <w:p w:rsidR="00D5173C" w:rsidRPr="00C50F30" w:rsidP="00D5173C" w14:paraId="291DC291" w14:textId="77777777">
      <w:pPr>
        <w:spacing w:after="0" w:line="360" w:lineRule="auto"/>
        <w:ind w:firstLine="420" w:firstLineChars="200"/>
        <w:rPr>
          <w:rFonts w:asciiTheme="minorEastAsia" w:eastAsiaTheme="minorEastAsia" w:hAnsiTheme="minorEastAsia"/>
          <w:bCs/>
          <w:color w:val="000000" w:themeColor="text1"/>
        </w:rPr>
      </w:pP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Y</w:t>
      </w:r>
      <w:r w:rsidRPr="00C50F30">
        <w:rPr>
          <w:rFonts w:asciiTheme="minorEastAsia" w:eastAsiaTheme="minorEastAsia" w:hAnsiTheme="minorEastAsia"/>
          <w:bCs/>
          <w:color w:val="000000" w:themeColor="text1"/>
        </w:rPr>
        <w:t xml:space="preserve"> =</w:t>
      </w:r>
      <w:r w:rsidRPr="00C50F30">
        <w:rPr>
          <w:rFonts w:asciiTheme="minorEastAsia" w:eastAsiaTheme="minorEastAsia" w:hAnsiTheme="minorEastAsia" w:hint="eastAsia"/>
          <w:bCs/>
          <w:color w:val="000000" w:themeColor="text1"/>
        </w:rPr>
        <w:t>（前一日的基金资产净值</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前一日所持有的基金托管人托管的其他基金公允价值）</w:t>
      </w:r>
      <w:r w:rsidRPr="00C50F30">
        <w:rPr>
          <w:rFonts w:asciiTheme="minorEastAsia" w:eastAsiaTheme="minorEastAsia" w:hAnsiTheme="minorEastAsia"/>
          <w:bCs/>
          <w:color w:val="000000" w:themeColor="text1"/>
        </w:rPr>
        <w:t>×</w:t>
      </w:r>
      <w:r w:rsidRPr="00C50F30">
        <w:rPr>
          <w:rFonts w:asciiTheme="minorEastAsia" w:eastAsiaTheme="minorEastAsia" w:hAnsiTheme="minorEastAsia" w:hint="eastAsia"/>
          <w:bCs/>
          <w:color w:val="000000" w:themeColor="text1"/>
        </w:rPr>
        <w:t>（前一日</w:t>
      </w:r>
      <w:r w:rsidRPr="00C50F30">
        <w:rPr>
          <w:rFonts w:asciiTheme="minorEastAsia" w:eastAsiaTheme="minorEastAsia" w:hAnsiTheme="minorEastAsia"/>
          <w:bCs/>
          <w:color w:val="000000" w:themeColor="text1"/>
        </w:rPr>
        <w:t>Y</w:t>
      </w:r>
      <w:r w:rsidRPr="00C50F30">
        <w:rPr>
          <w:rFonts w:asciiTheme="minorEastAsia" w:eastAsiaTheme="minorEastAsia" w:hAnsiTheme="minorEastAsia" w:hint="eastAsia"/>
          <w:bCs/>
          <w:color w:val="000000" w:themeColor="text1"/>
        </w:rPr>
        <w:t>类基金资产净值</w:t>
      </w:r>
      <w:r w:rsidRPr="00C50F30">
        <w:rPr>
          <w:rFonts w:asciiTheme="minorEastAsia" w:eastAsiaTheme="minorEastAsia" w:hAnsiTheme="minorEastAsia"/>
          <w:color w:val="000000" w:themeColor="text1"/>
          <w:sz w:val="18"/>
          <w:szCs w:val="21"/>
        </w:rPr>
        <w:t>/</w:t>
      </w:r>
      <w:r w:rsidRPr="00C50F30">
        <w:rPr>
          <w:rFonts w:asciiTheme="minorEastAsia" w:eastAsiaTheme="minorEastAsia" w:hAnsiTheme="minorEastAsia" w:hint="eastAsia"/>
          <w:bCs/>
          <w:color w:val="000000" w:themeColor="text1"/>
        </w:rPr>
        <w:t>前一日基金资产净值），若为负数，则</w:t>
      </w:r>
      <w:r w:rsidRPr="00C50F30">
        <w:rPr>
          <w:rFonts w:asciiTheme="minorEastAsia" w:eastAsiaTheme="minorEastAsia" w:hAnsiTheme="minorEastAsia"/>
          <w:bCs/>
          <w:color w:val="000000" w:themeColor="text1"/>
        </w:rPr>
        <w:t>E</w:t>
      </w:r>
      <w:r w:rsidRPr="00C50F30">
        <w:rPr>
          <w:rFonts w:asciiTheme="minorEastAsia" w:eastAsiaTheme="minorEastAsia" w:hAnsiTheme="minorEastAsia"/>
          <w:bCs/>
          <w:color w:val="000000" w:themeColor="text1"/>
          <w:vertAlign w:val="subscript"/>
        </w:rPr>
        <w:t>Y</w:t>
      </w:r>
      <w:r w:rsidRPr="00C50F30">
        <w:rPr>
          <w:rFonts w:asciiTheme="minorEastAsia" w:eastAsiaTheme="minorEastAsia" w:hAnsiTheme="minorEastAsia" w:hint="eastAsia"/>
          <w:bCs/>
          <w:color w:val="000000" w:themeColor="text1"/>
        </w:rPr>
        <w:t>取</w:t>
      </w:r>
      <w:r w:rsidRPr="00C50F30">
        <w:rPr>
          <w:rFonts w:asciiTheme="minorEastAsia" w:eastAsiaTheme="minorEastAsia" w:hAnsiTheme="minorEastAsia"/>
          <w:bCs/>
          <w:color w:val="000000" w:themeColor="text1"/>
        </w:rPr>
        <w:t>0</w:t>
      </w:r>
    </w:p>
    <w:p w:rsidR="00DB4815" w:rsidRPr="00C50F30" w:rsidP="0094346B" w14:paraId="219CBD87" w14:textId="0E699F7D">
      <w:pPr>
        <w:spacing w:after="0" w:line="360" w:lineRule="auto"/>
        <w:ind w:firstLine="420"/>
        <w:jc w:val="left"/>
        <w:rPr>
          <w:rFonts w:asciiTheme="minorEastAsia" w:eastAsiaTheme="minorEastAsia" w:hAnsiTheme="minorEastAsia"/>
          <w:bCs/>
          <w:color w:val="000000" w:themeColor="text1"/>
        </w:rPr>
      </w:pPr>
      <w:r w:rsidRPr="00C50F30">
        <w:rPr>
          <w:rFonts w:asciiTheme="minorEastAsia" w:eastAsiaTheme="minorEastAsia" w:hAnsiTheme="minorEastAsia" w:hint="eastAsia"/>
          <w:color w:val="000000" w:themeColor="text1"/>
        </w:rPr>
        <w:t>A类基金份额及Y类基金份额的基金托管费每日计提，按月支付。由基金托管人根据与基金管理人核对一致的财务数据，自动在月初5个工作日内、按照指定的账户路径进行资金支付。若遇法定节假日、休息日等，支付日期顺延。</w:t>
      </w:r>
    </w:p>
    <w:p w:rsidR="00DB4815" w:rsidRPr="00C50F30" w:rsidP="0094346B" w14:paraId="151FA3A9" w14:textId="593C09B4">
      <w:pPr>
        <w:spacing w:after="0" w:line="360" w:lineRule="auto"/>
        <w:ind w:firstLine="420"/>
        <w:jc w:val="left"/>
        <w:rPr>
          <w:rStyle w:val="da"/>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基金管理人、基金托管人可对本基金或某一类基金份额的管理费、托管费实施一定的优惠。</w:t>
      </w:r>
      <w:r w:rsidRPr="00C50F30" w:rsidR="003062A4">
        <w:rPr>
          <w:rFonts w:asciiTheme="minorEastAsia" w:eastAsiaTheme="minorEastAsia" w:hAnsiTheme="minorEastAsia" w:hint="eastAsia"/>
          <w:color w:val="000000" w:themeColor="text1"/>
        </w:rPr>
        <w:t>上述“一、基金费用的种类</w:t>
      </w:r>
      <w:r w:rsidRPr="00C50F30" w:rsidR="003062A4">
        <w:rPr>
          <w:rFonts w:asciiTheme="minorEastAsia" w:eastAsiaTheme="minorEastAsia" w:hAnsiTheme="minorEastAsia" w:hint="eastAsia"/>
          <w:bCs/>
          <w:color w:val="000000" w:themeColor="text1"/>
        </w:rPr>
        <w:t>”</w:t>
      </w:r>
      <w:r w:rsidRPr="00C50F30" w:rsidR="003062A4">
        <w:rPr>
          <w:rFonts w:asciiTheme="minorEastAsia" w:eastAsiaTheme="minorEastAsia" w:hAnsiTheme="minorEastAsia" w:hint="eastAsia"/>
          <w:color w:val="000000" w:themeColor="text1"/>
        </w:rPr>
        <w:t>中第</w:t>
      </w:r>
      <w:r w:rsidRPr="00C50F30" w:rsidR="003062A4">
        <w:rPr>
          <w:rFonts w:asciiTheme="minorEastAsia" w:eastAsiaTheme="minorEastAsia" w:hAnsiTheme="minorEastAsia"/>
          <w:bCs/>
          <w:color w:val="000000" w:themeColor="text1"/>
        </w:rPr>
        <w:t>3-10</w:t>
      </w:r>
      <w:r w:rsidRPr="00C50F30" w:rsidR="003062A4">
        <w:rPr>
          <w:rFonts w:asciiTheme="minorEastAsia" w:eastAsiaTheme="minorEastAsia" w:hAnsiTheme="minorEastAsia" w:hint="eastAsia"/>
          <w:color w:val="000000" w:themeColor="text1"/>
        </w:rPr>
        <w:t>项费用，根据有关法规及相应协议规定，按费用实际支出金额列入当期费用，由基金托管人从基金财产中支付。</w:t>
      </w:r>
    </w:p>
    <w:p w:rsidR="00DB4815" w:rsidRPr="00C50F30" w:rsidP="0094346B" w14:paraId="79D6460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三、基金管理人运用基金中基金财产申购自身管理的基金的（ETF除外），应当通过直销渠道申购且不得收取申购费、赎回费（按照相关法规、基金招募说明书约定应当收取，并记入基金财产的赎回费用除外）、销售服务费等销售费用。</w:t>
      </w:r>
    </w:p>
    <w:p w:rsidR="00DB4815" w:rsidRPr="00C50F30" w:rsidP="0094346B" w14:paraId="2C49B797"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四、不列入基金费用的项目</w:t>
      </w:r>
    </w:p>
    <w:p w:rsidR="00DB4815" w:rsidRPr="00C50F30" w:rsidP="0094346B" w14:paraId="2314DA1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下列费用不列入基金费用：</w:t>
      </w:r>
    </w:p>
    <w:p w:rsidR="00DB4815" w:rsidRPr="00C50F30" w:rsidP="0094346B" w14:paraId="7200AEED"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1、基金管理人和基金托管人因未履行或未完全履行义务导致的费用支出或基金财产的损失；</w:t>
      </w:r>
    </w:p>
    <w:p w:rsidR="00DB4815" w:rsidRPr="00C50F30" w:rsidP="0094346B" w14:paraId="1F43A7DF"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2、基金管理人和基金托管人处理与基金运作无关的事项发生的费用；</w:t>
      </w:r>
    </w:p>
    <w:p w:rsidR="00DB4815" w:rsidRPr="00C50F30" w:rsidP="0094346B" w14:paraId="018BCD8A"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3、《基金合同》生效前的相关费用；</w:t>
      </w:r>
    </w:p>
    <w:p w:rsidR="00DB4815" w:rsidRPr="00C50F30" w:rsidP="0094346B" w14:paraId="6B58CB19" w14:textId="77777777">
      <w:pPr>
        <w:spacing w:after="0" w:line="360" w:lineRule="auto"/>
        <w:ind w:firstLine="420"/>
        <w:jc w:val="left"/>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4、其他根据相关法律法规及中国证监会的有关规定不得列入基金费用的项目。</w:t>
      </w:r>
    </w:p>
    <w:p w:rsidR="00DB4815" w:rsidRPr="00C50F30" w:rsidP="0094346B" w14:paraId="48745F1D" w14:textId="77777777">
      <w:pPr>
        <w:spacing w:after="0" w:line="360" w:lineRule="auto"/>
        <w:ind w:firstLine="420"/>
        <w:rPr>
          <w:rStyle w:val="da"/>
          <w:rFonts w:asciiTheme="minorEastAsia" w:eastAsiaTheme="minorEastAsia" w:hAnsiTheme="minorEastAsia"/>
          <w:color w:val="000000" w:themeColor="text1"/>
        </w:rPr>
      </w:pPr>
      <w:bookmarkStart w:id="33" w:name="_Hlt88827255"/>
      <w:bookmarkEnd w:id="33"/>
      <w:r w:rsidRPr="00C50F30">
        <w:rPr>
          <w:rStyle w:val="da"/>
          <w:rFonts w:asciiTheme="minorEastAsia" w:eastAsiaTheme="minorEastAsia" w:hAnsiTheme="minorEastAsia" w:hint="eastAsia"/>
          <w:color w:val="000000" w:themeColor="text1"/>
        </w:rPr>
        <w:t>五、实施侧袋机制期间的基金费用</w:t>
      </w:r>
    </w:p>
    <w:p w:rsidR="00DB4815" w:rsidRPr="00C50F30" w:rsidP="0094346B" w14:paraId="3371C99B"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DB4815" w:rsidRPr="00C50F30" w:rsidP="0094346B" w14:paraId="2F5012A1" w14:textId="77777777">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hint="eastAsia"/>
          <w:color w:val="000000" w:themeColor="text1"/>
        </w:rPr>
        <w:t>六、与基金销售有关的费用</w:t>
      </w:r>
    </w:p>
    <w:p w:rsidR="00DB4815" w:rsidRPr="00C50F30" w:rsidP="0094346B" w14:paraId="25B55D39" w14:textId="3ABD4256">
      <w:pPr>
        <w:spacing w:after="0" w:line="360" w:lineRule="auto"/>
        <w:ind w:firstLine="420"/>
        <w:rPr>
          <w:rStyle w:val="da"/>
          <w:rFonts w:asciiTheme="minorEastAsia" w:eastAsiaTheme="minorEastAsia" w:hAnsiTheme="minorEastAsia"/>
          <w:color w:val="000000" w:themeColor="text1"/>
        </w:rPr>
      </w:pPr>
      <w:r w:rsidRPr="00C50F30">
        <w:rPr>
          <w:rStyle w:val="da"/>
          <w:rFonts w:asciiTheme="minorEastAsia" w:eastAsiaTheme="minorEastAsia" w:hAnsiTheme="minorEastAsia"/>
          <w:color w:val="000000" w:themeColor="text1"/>
        </w:rPr>
        <w:t>1</w:t>
      </w:r>
      <w:r w:rsidRPr="00C50F30" w:rsidR="00577310">
        <w:rPr>
          <w:rStyle w:val="da"/>
          <w:rFonts w:asciiTheme="minorEastAsia" w:eastAsiaTheme="minorEastAsia" w:hAnsiTheme="minorEastAsia" w:hint="eastAsia"/>
          <w:color w:val="000000" w:themeColor="text1"/>
        </w:rPr>
        <w:t>、本基金申购费、赎回费的费率水平、计算公式、收取方式和使用方式请详见本招募说明书“基金份额的申购、赎回”中的“基金的申购费和赎回费”与“申购和赎回的数额和价格”中的相关规定。</w:t>
      </w:r>
    </w:p>
    <w:p w:rsidR="00DB4815" w:rsidRPr="00C50F30" w:rsidP="0094346B" w14:paraId="39C627B4"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七、基金税收</w:t>
      </w:r>
    </w:p>
    <w:p w:rsidR="00DB4815" w:rsidRPr="00C50F30" w:rsidP="0094346B" w14:paraId="01EDEF9F"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B4815" w:rsidRPr="00C50F30" w:rsidP="0094346B" w14:paraId="200E685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DB4815" w:rsidRPr="00C50F30" w:rsidP="0094346B" w14:paraId="63C50F85" w14:textId="77777777">
      <w:pPr>
        <w:spacing w:after="0" w:line="360" w:lineRule="auto"/>
        <w:ind w:firstLine="420"/>
        <w:jc w:val="left"/>
        <w:rPr>
          <w:rFonts w:asciiTheme="minorEastAsia" w:eastAsiaTheme="minorEastAsia" w:hAnsiTheme="minorEastAsia"/>
          <w:bCs/>
          <w:color w:val="000000" w:themeColor="text1"/>
          <w:szCs w:val="21"/>
        </w:rPr>
      </w:pPr>
    </w:p>
    <w:p w:rsidR="00DB4815" w:rsidRPr="00C50F30" w:rsidP="0094346B" w14:paraId="19F14A38" w14:textId="77777777">
      <w:pPr>
        <w:spacing w:after="0" w:line="360" w:lineRule="auto"/>
        <w:ind w:firstLine="420"/>
        <w:rPr>
          <w:rFonts w:asciiTheme="minorEastAsia" w:eastAsiaTheme="minorEastAsia" w:hAnsiTheme="minorEastAsia"/>
          <w:bCs/>
          <w:color w:val="000000" w:themeColor="text1"/>
          <w:szCs w:val="21"/>
        </w:rPr>
      </w:pPr>
    </w:p>
    <w:p w:rsidR="00DB4815" w:rsidRPr="00C50F30" w:rsidP="0094346B" w14:paraId="58B90535" w14:textId="77777777">
      <w:pPr>
        <w:widowControl/>
        <w:spacing w:after="0"/>
        <w:jc w:val="left"/>
        <w:rPr>
          <w:rFonts w:asciiTheme="minorEastAsia" w:eastAsiaTheme="minorEastAsia" w:hAnsiTheme="minorEastAsia"/>
          <w:color w:val="000000" w:themeColor="text1"/>
          <w:sz w:val="30"/>
          <w:szCs w:val="32"/>
        </w:rPr>
      </w:pPr>
      <w:r w:rsidRPr="00C50F30">
        <w:rPr>
          <w:rFonts w:asciiTheme="minorEastAsia" w:eastAsiaTheme="minorEastAsia" w:hAnsiTheme="minorEastAsia"/>
          <w:color w:val="000000" w:themeColor="text1"/>
          <w:sz w:val="30"/>
        </w:rPr>
        <w:br w:type="page"/>
      </w:r>
    </w:p>
    <w:p w:rsidR="00DB4815" w:rsidRPr="00C50F30" w:rsidP="0094346B" w14:paraId="4D09AB4E" w14:textId="09A6A481">
      <w:pPr>
        <w:pStyle w:val="11"/>
        <w:spacing w:after="0" w:line="360" w:lineRule="auto"/>
        <w:ind w:firstLine="600"/>
        <w:rPr>
          <w:rFonts w:asciiTheme="minorEastAsia" w:eastAsiaTheme="minorEastAsia" w:hAnsiTheme="minorEastAsia"/>
          <w:bCs/>
          <w:color w:val="000000" w:themeColor="text1"/>
        </w:rPr>
      </w:pPr>
      <w:bookmarkStart w:id="34" w:name="_Toc172634763"/>
      <w:r w:rsidRPr="00C50F30">
        <w:rPr>
          <w:rFonts w:asciiTheme="minorEastAsia" w:eastAsiaTheme="minorEastAsia" w:hAnsiTheme="minorEastAsia" w:hint="eastAsia"/>
          <w:color w:val="000000" w:themeColor="text1"/>
          <w:sz w:val="30"/>
        </w:rPr>
        <w:t>第十</w:t>
      </w:r>
      <w:r w:rsidRPr="00C50F30" w:rsidR="008B7497">
        <w:rPr>
          <w:rFonts w:asciiTheme="minorEastAsia" w:eastAsiaTheme="minorEastAsia" w:hAnsiTheme="minorEastAsia" w:hint="eastAsia"/>
          <w:color w:val="000000" w:themeColor="text1"/>
          <w:sz w:val="30"/>
        </w:rPr>
        <w:t>八</w:t>
      </w:r>
      <w:r w:rsidRPr="00C50F30">
        <w:rPr>
          <w:rFonts w:asciiTheme="minorEastAsia" w:eastAsiaTheme="minorEastAsia" w:hAnsiTheme="minorEastAsia" w:hint="eastAsia"/>
          <w:color w:val="000000" w:themeColor="text1"/>
          <w:sz w:val="30"/>
        </w:rPr>
        <w:t>部分 基金的会计与审计</w:t>
      </w:r>
      <w:bookmarkEnd w:id="34"/>
    </w:p>
    <w:p w:rsidR="00DB4815" w:rsidRPr="00C50F30" w:rsidP="0094346B" w14:paraId="06FD9C24"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一、基金会计政策</w:t>
      </w:r>
    </w:p>
    <w:p w:rsidR="00DB4815" w:rsidRPr="00C50F30" w:rsidP="0094346B" w14:paraId="4A5BCB8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1、基金管理人为本基金的基金会计责任方；</w:t>
      </w:r>
    </w:p>
    <w:p w:rsidR="00DB4815" w:rsidRPr="00C50F30" w:rsidP="0094346B" w14:paraId="3E9BA13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2、基金的会计年度为公历年度的1月1日至12月31日；基金首次募集的会计年度按如下原则：如果《基金合同》生效少于2个月，可以并入下一个会计年度；</w:t>
      </w:r>
    </w:p>
    <w:p w:rsidR="00DB4815" w:rsidRPr="00C50F30" w:rsidP="0094346B" w14:paraId="73852E3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3、基金核算以人民币为记账本位币，以人民币元为记账单位；</w:t>
      </w:r>
    </w:p>
    <w:p w:rsidR="00DB4815" w:rsidRPr="00C50F30" w:rsidP="0094346B" w14:paraId="574A253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4、会计制度执行国家有关会计制度；</w:t>
      </w:r>
    </w:p>
    <w:p w:rsidR="00DB4815" w:rsidRPr="00C50F30" w:rsidP="0094346B" w14:paraId="5283260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5、本基金独立建账、独立核算；</w:t>
      </w:r>
    </w:p>
    <w:p w:rsidR="00DB4815" w:rsidRPr="00C50F30" w:rsidP="0094346B" w14:paraId="0C5662A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6、基金管理人及基金托管人各自保留完整的会计账目、凭证并进行日常的会计核算，按照有关规定编制基金会计报表；</w:t>
      </w:r>
    </w:p>
    <w:p w:rsidR="00DB4815" w:rsidRPr="00C50F30" w:rsidP="0094346B" w14:paraId="6912D25E"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7、基金托管人每月与基金管理人就基金的会计核算、报表编制等进行核对确认。</w:t>
      </w:r>
    </w:p>
    <w:p w:rsidR="00DB4815" w:rsidRPr="00C50F30" w:rsidP="0094346B" w14:paraId="121D411C"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二、基金的年度审计</w:t>
      </w:r>
    </w:p>
    <w:p w:rsidR="00DB4815" w:rsidRPr="00C50F30" w:rsidP="0094346B" w14:paraId="0757844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1、基金管理人聘请与基金管理人、基金托管人相互独立的符合《证券法》规定的会计师事务所及其注册会计师对本基金的年度财务报表进行审计。</w:t>
      </w:r>
    </w:p>
    <w:p w:rsidR="00DB4815" w:rsidRPr="00C50F30" w:rsidP="0094346B" w14:paraId="437B292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2、会计师事务所更换经办注册会计师，应事先征得基金管理人同意。</w:t>
      </w:r>
    </w:p>
    <w:p w:rsidR="00DB4815" w:rsidRPr="00C50F30" w:rsidP="0094346B" w14:paraId="66E5C8CD"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3、基金管理人认为有充足理由更换会计师事务所，须通报基金托管人。更换会计师事务所需在2日内在规定媒介公告。</w:t>
      </w:r>
    </w:p>
    <w:p w:rsidR="00DB4815" w:rsidRPr="00C50F30" w:rsidP="0094346B" w14:paraId="18555D4E" w14:textId="2FADB2DD">
      <w:pPr>
        <w:pStyle w:val="11"/>
        <w:spacing w:after="0" w:line="360" w:lineRule="auto"/>
        <w:ind w:firstLine="420"/>
        <w:rPr>
          <w:rFonts w:asciiTheme="minorEastAsia" w:eastAsiaTheme="minorEastAsia" w:hAnsiTheme="minorEastAsia"/>
          <w:color w:val="000000" w:themeColor="text1"/>
          <w:sz w:val="30"/>
        </w:rPr>
      </w:pPr>
      <w:r w:rsidRPr="00C50F30">
        <w:rPr>
          <w:rFonts w:asciiTheme="minorEastAsia" w:eastAsiaTheme="minorEastAsia" w:hAnsiTheme="minorEastAsia"/>
          <w:color w:val="000000" w:themeColor="text1"/>
          <w:sz w:val="21"/>
          <w:szCs w:val="21"/>
        </w:rPr>
        <w:br w:type="column"/>
      </w:r>
      <w:bookmarkStart w:id="35" w:name="_Toc172634764"/>
      <w:r w:rsidRPr="00C50F30">
        <w:rPr>
          <w:rFonts w:asciiTheme="minorEastAsia" w:eastAsiaTheme="minorEastAsia" w:hAnsiTheme="minorEastAsia"/>
          <w:color w:val="000000" w:themeColor="text1"/>
          <w:sz w:val="30"/>
        </w:rPr>
        <w:t>第</w:t>
      </w:r>
      <w:r w:rsidRPr="00C50F30">
        <w:rPr>
          <w:rFonts w:asciiTheme="minorEastAsia" w:eastAsiaTheme="minorEastAsia" w:hAnsiTheme="minorEastAsia" w:hint="eastAsia"/>
          <w:color w:val="000000" w:themeColor="text1"/>
          <w:sz w:val="30"/>
        </w:rPr>
        <w:t>十</w:t>
      </w:r>
      <w:r w:rsidRPr="00C50F30" w:rsidR="008B7497">
        <w:rPr>
          <w:rFonts w:asciiTheme="minorEastAsia" w:eastAsiaTheme="minorEastAsia" w:hAnsiTheme="minorEastAsia" w:hint="eastAsia"/>
          <w:color w:val="000000" w:themeColor="text1"/>
          <w:sz w:val="30"/>
        </w:rPr>
        <w:t>九</w:t>
      </w:r>
      <w:r w:rsidRPr="00C50F30">
        <w:rPr>
          <w:rFonts w:asciiTheme="minorEastAsia" w:eastAsiaTheme="minorEastAsia" w:hAnsiTheme="minorEastAsia" w:hint="eastAsia"/>
          <w:color w:val="000000" w:themeColor="text1"/>
          <w:sz w:val="30"/>
        </w:rPr>
        <w:t>部分 基金的信息披露</w:t>
      </w:r>
      <w:bookmarkEnd w:id="35"/>
    </w:p>
    <w:p w:rsidR="00DB4815" w:rsidRPr="00C50F30" w:rsidP="0094346B" w14:paraId="1DE94457"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一、</w:t>
      </w:r>
      <w:r w:rsidRPr="00C50F30">
        <w:rPr>
          <w:rFonts w:asciiTheme="minorEastAsia" w:eastAsiaTheme="minorEastAsia" w:hAnsiTheme="minorEastAsia" w:hint="eastAsia"/>
          <w:color w:val="000000" w:themeColor="text1"/>
        </w:rPr>
        <w:t>本基金的信息披露应符合《基金法》、《运作办法》、《信息披露办法》、《流动性风险管理规定》、《基金合同》及其他有关规定。相关法律法规关于信息披露的披露内容、披露方式、披露时间、登载媒介、报备方式等规定发生变化时，本基金从其最新规定。</w:t>
      </w:r>
    </w:p>
    <w:p w:rsidR="00DB4815" w:rsidRPr="00C50F30" w:rsidP="0094346B" w14:paraId="18EF90A1"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二、信息披露义务人</w:t>
      </w:r>
    </w:p>
    <w:p w:rsidR="00DB4815" w:rsidRPr="00C50F30" w:rsidP="0094346B" w14:paraId="398C2DD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本基金信息披露义务人包括基金管理人、基金托管人、召集基金份额持有人大会的基金份额持有人等法律、行政法规和中国证监会规定的自然人、法人和非法人组织。</w:t>
      </w:r>
    </w:p>
    <w:p w:rsidR="00DB4815" w:rsidRPr="00C50F30" w:rsidP="0094346B" w14:paraId="51C7FB5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本基金信息披露义务人以保护基金份额持有人利益为根本出发点，按照法律法规和中国证监会的规定披露基金信息，并保证所披露信息的真实性、准确性、完整性、及时性、简明性和易得性。</w:t>
      </w:r>
    </w:p>
    <w:p w:rsidR="00DB4815" w:rsidRPr="00C50F30" w:rsidP="0094346B" w14:paraId="0001BE61"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本基金信息披露义务人应当在中国证监会规定时间内，将应予披露的基金信息通过规定媒介披露，并保证基金投资者能够按照《基金合同》约定的时间和方式查阅或者复制公开披露的信息资料。</w:t>
      </w:r>
    </w:p>
    <w:p w:rsidR="00DB4815" w:rsidRPr="00C50F30" w:rsidP="0094346B" w14:paraId="5DF14230"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三、本基金信息披露义务人承诺公开披露的基金信息，不得有下列行为：</w:t>
      </w:r>
    </w:p>
    <w:p w:rsidR="00DB4815" w:rsidRPr="00C50F30" w:rsidP="0094346B" w14:paraId="0B85191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1、虚假记载、误导性陈述或者重大遗漏；</w:t>
      </w:r>
    </w:p>
    <w:p w:rsidR="00DB4815" w:rsidRPr="00C50F30" w:rsidP="0094346B" w14:paraId="0C1F323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2、对证券投资业绩进行预测；</w:t>
      </w:r>
    </w:p>
    <w:p w:rsidR="00DB4815" w:rsidRPr="00C50F30" w:rsidP="0094346B" w14:paraId="23D517D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3、违规承诺收益或者承担损失；</w:t>
      </w:r>
    </w:p>
    <w:p w:rsidR="00DB4815" w:rsidRPr="00C50F30" w:rsidP="0094346B" w14:paraId="4100094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4、诋毁其他基金管理人、基金托管人或者基金销售机构；</w:t>
      </w:r>
    </w:p>
    <w:p w:rsidR="00DB4815" w:rsidRPr="00C50F30" w:rsidP="0094346B" w14:paraId="39713D97"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5、登载任何自然人、法人和非法人组织的祝贺性、恭维性或推荐性的文字；</w:t>
      </w:r>
    </w:p>
    <w:p w:rsidR="00DB4815" w:rsidRPr="00C50F30" w:rsidP="0094346B" w14:paraId="48549E4D"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6、中国证监会禁止的其他行为。</w:t>
      </w:r>
    </w:p>
    <w:p w:rsidR="00DB4815" w:rsidRPr="00C50F30" w:rsidP="0094346B" w14:paraId="7149BEA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四、</w:t>
      </w:r>
      <w:r w:rsidRPr="00C50F30">
        <w:rPr>
          <w:rFonts w:asciiTheme="minorEastAsia" w:eastAsiaTheme="minorEastAsia" w:hAnsiTheme="minorEastAsia" w:hint="eastAsia"/>
          <w:color w:val="000000" w:themeColor="text1"/>
        </w:rPr>
        <w:t>本基金公开披露的信息应采用中文文本。如同时采用外文文本的，基金信息披露义务人应保证不同文本的内容一致。不同文本之间发生歧义的，以中文文本为准。</w:t>
      </w:r>
    </w:p>
    <w:p w:rsidR="00DB4815" w:rsidRPr="00C50F30" w:rsidP="0094346B" w14:paraId="3523B581"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本基金公开披露的信息采用阿拉伯数字；除特别说明外，货币单位为人民币元。</w:t>
      </w:r>
    </w:p>
    <w:p w:rsidR="00DB4815" w:rsidRPr="00C50F30" w:rsidP="0094346B" w14:paraId="35F6EF8E"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五、公开披露的基金信息</w:t>
      </w:r>
    </w:p>
    <w:p w:rsidR="00DB4815" w:rsidRPr="00C50F30" w:rsidP="0094346B" w14:paraId="5D50DE52"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公开披露的基金信息包括：</w:t>
      </w:r>
    </w:p>
    <w:p w:rsidR="00DB4815" w:rsidRPr="00C50F30" w:rsidP="0094346B" w14:paraId="026DD16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（一）基金招募说明书、《基金合同》、基金托管协议、基金产品资料概要</w:t>
      </w:r>
    </w:p>
    <w:p w:rsidR="00DB4815" w:rsidRPr="00C50F30" w:rsidP="0094346B" w14:paraId="4A07E9B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1、《基金合同》是界定《基金合同》当事人的各项权利、义务关系，明确基金份额持有人大会召开的规则及具体程序，说明基金产品的特性等涉及基金投资者重大利益的事项的法律文件。</w:t>
      </w:r>
    </w:p>
    <w:p w:rsidR="00DB4815" w:rsidRPr="00C50F30" w:rsidP="0094346B" w14:paraId="2C9DBDE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DB4815" w:rsidRPr="00C50F30" w:rsidP="0094346B" w14:paraId="3A8B9FD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3、基金托管协议是界定基金托管人和基金管理人在基金财产保管及基金运作监督等活动中的权利、义务关系的法律文件。</w:t>
      </w:r>
    </w:p>
    <w:p w:rsidR="00DB4815" w:rsidRPr="00C50F30" w:rsidP="0094346B" w14:paraId="197FA8D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DB4815" w:rsidRPr="00C50F30" w:rsidP="0094346B" w14:paraId="517C05C2"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DB4815" w:rsidRPr="00C50F30" w:rsidP="0094346B" w14:paraId="1DF5C749"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（二）基金份额发售公告</w:t>
      </w:r>
    </w:p>
    <w:p w:rsidR="00DB4815" w:rsidRPr="00C50F30" w:rsidP="0094346B" w14:paraId="78EAECE5"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基金管理人应当就基金份额发售的具体事宜编制基金份额发售公告，并在披露招募说明书的当日登载于规定媒介上。</w:t>
      </w:r>
    </w:p>
    <w:p w:rsidR="00DB4815" w:rsidRPr="00C50F30" w:rsidP="0094346B" w14:paraId="678F01ED"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（三）《基金合同》生效公告</w:t>
      </w:r>
    </w:p>
    <w:p w:rsidR="00DB4815" w:rsidRPr="00C50F30" w:rsidP="0094346B" w14:paraId="7449E14C"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基金管理人应当在收到中国证监会确认文件的次日在规定媒介上登载《基金合同》生效公告。</w:t>
      </w:r>
    </w:p>
    <w:p w:rsidR="00DB4815" w:rsidRPr="00C50F30" w:rsidP="0094346B" w14:paraId="515518A5"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（四）基金净值信息</w:t>
      </w:r>
    </w:p>
    <w:p w:rsidR="00DB4815" w:rsidRPr="00C50F30" w:rsidP="0094346B" w14:paraId="489F4B7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《基金合同》生效后，在开始办理基金份额申购或者赎回前，基金管理人应当至少每周在规定网站披露一次基金份额净值和基金份额累计净值。</w:t>
      </w:r>
    </w:p>
    <w:p w:rsidR="00DB4815" w:rsidRPr="00C50F30" w:rsidP="0094346B" w14:paraId="221F89D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在开始办理基金份额申购或者赎回后，基金管理人应当在T+3日内（T 日为开放日），通过规定网站、基金销售机构网站或者营业网点披露开放日的基金份额净值和基金份额累计净值。</w:t>
      </w:r>
    </w:p>
    <w:p w:rsidR="00DB4815" w:rsidRPr="00C50F30" w:rsidP="0094346B" w14:paraId="2EF80D58"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基金管理人应当在不晚于半年度和年度最后一日的三个工作日内，在规定网站披露半年度和年度最后一日的基金份额净值和基金份额累计净值。</w:t>
      </w:r>
    </w:p>
    <w:p w:rsidR="00DB4815" w:rsidRPr="00C50F30" w:rsidP="0094346B" w14:paraId="7D24B5B1"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（五）基金份额申购、赎回价格</w:t>
      </w:r>
    </w:p>
    <w:p w:rsidR="00DB4815" w:rsidRPr="00C50F30" w:rsidP="0094346B" w14:paraId="045B4782"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DB4815" w:rsidRPr="00C50F30" w:rsidP="0094346B" w14:paraId="3CD2F19C"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（六）基金定期报告，包括基金年度报告、基金中期报告和基金季度报告</w:t>
      </w:r>
    </w:p>
    <w:p w:rsidR="00DB4815" w:rsidRPr="00C50F30" w:rsidP="0094346B" w14:paraId="038BCE0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DB4815" w:rsidRPr="00C50F30" w:rsidP="0094346B" w14:paraId="256BD30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基金管理人应当在上半年结束之日起两个月内，编制完成基金中期报告，将中期报告登载在规定网站上，并将中期报告提示性公告登载在规定报刊上。</w:t>
      </w:r>
    </w:p>
    <w:p w:rsidR="00DB4815" w:rsidRPr="00C50F30" w:rsidP="0094346B" w14:paraId="348AE63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基金管理人应当在季度结束之日起15个工作日内，编制完成基金季度报告，将季度报告登载在规定网站上，并将季度报告提示性公告登载在规定报刊上。</w:t>
      </w:r>
    </w:p>
    <w:p w:rsidR="00DB4815" w:rsidRPr="00C50F30" w:rsidP="0094346B" w14:paraId="4FAEBAC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《基金合同》生效不足2个月的，基金管理人可以不编制当期季度报告、中期报告或者年度报告。</w:t>
      </w:r>
    </w:p>
    <w:p w:rsidR="00DB4815" w:rsidRPr="00C50F30" w:rsidP="0094346B" w14:paraId="7D4116BF"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B4815" w:rsidRPr="00C50F30" w:rsidP="0094346B" w14:paraId="45129A24"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基金管理人应当在基金年度报告和中期报告中披露基金组合资产情况及其流动性风险分析等。</w:t>
      </w:r>
    </w:p>
    <w:p w:rsidR="00DB4815" w:rsidRPr="00C50F30" w:rsidP="0094346B" w14:paraId="75B0418C"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（七）临时报告</w:t>
      </w:r>
    </w:p>
    <w:p w:rsidR="00DB4815" w:rsidRPr="00C50F30" w:rsidP="0094346B" w14:paraId="05CF9C5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本基金发生重大事件，有关信息披露义务人应当在2日内编制临时报告书，并登载在规定报刊和规定网站上。</w:t>
      </w:r>
    </w:p>
    <w:p w:rsidR="00DB4815" w:rsidRPr="00C50F30" w:rsidP="0094346B" w14:paraId="08AD481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前款所称重大事件，是指可能对基金份额持有人权益或者基金份额的价格产生重大影响的下列事件：</w:t>
      </w:r>
    </w:p>
    <w:p w:rsidR="00DB4815" w:rsidRPr="00C50F30" w:rsidP="0094346B" w14:paraId="7AB4553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1、基金份额持有人大会的召开及决定的事项；</w:t>
      </w:r>
    </w:p>
    <w:p w:rsidR="00DB4815" w:rsidRPr="00C50F30" w:rsidP="0094346B" w14:paraId="73358F7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2、基金合同终止、基金清算；</w:t>
      </w:r>
    </w:p>
    <w:p w:rsidR="00DB4815" w:rsidRPr="00C50F30" w:rsidP="0094346B" w14:paraId="68CDD7D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3、转换基金运作方式、基金合并；</w:t>
      </w:r>
    </w:p>
    <w:p w:rsidR="00DB4815" w:rsidRPr="00C50F30" w:rsidP="0094346B" w14:paraId="3BDF416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4、更换基金管理人、基金托管人、基金份额登记机构，基金改聘会计师事务所；</w:t>
      </w:r>
    </w:p>
    <w:p w:rsidR="00DB4815" w:rsidRPr="00C50F30" w:rsidP="0094346B" w14:paraId="7EDDF45F"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5、基金管理人委托基金服务机构代为办理基金的份额登记、核算、估值等事项，基金托管人委托基金服务机构代为办理基金的核算、估值、复核等事项；</w:t>
      </w:r>
    </w:p>
    <w:p w:rsidR="00DB4815" w:rsidRPr="00C50F30" w:rsidP="0094346B" w14:paraId="23F4D16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6、基金管理人、基金托管人的法定名称、住所发生变更；</w:t>
      </w:r>
    </w:p>
    <w:p w:rsidR="00DB4815" w:rsidRPr="00C50F30" w:rsidP="0094346B" w14:paraId="0213389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7、基金管理公司变更持有百分之五以上股权的股东、基金管理人的实际控制人变更；</w:t>
      </w:r>
    </w:p>
    <w:p w:rsidR="00DB4815" w:rsidRPr="00C50F30" w:rsidP="0094346B" w14:paraId="366F95B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8、基金募集期延长或提前结束募集；</w:t>
      </w:r>
    </w:p>
    <w:p w:rsidR="00DB4815" w:rsidRPr="00C50F30" w:rsidP="0094346B" w14:paraId="71D017B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9、基金管理人的高级管理人员、基金经理和基金托管人专门基金托管部门负责人发生变动；</w:t>
      </w:r>
    </w:p>
    <w:p w:rsidR="00DB4815" w:rsidRPr="00C50F30" w:rsidP="0094346B" w14:paraId="572A2D0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10、基金管理人的董事在最近12个月内变更超过百分之五十，基金管理人、基金托管人专门基金托管部门的主要业务人员在最近12个月内变动超过百分之三十；</w:t>
      </w:r>
    </w:p>
    <w:p w:rsidR="00DB4815" w:rsidRPr="00C50F30" w:rsidP="0094346B" w14:paraId="080E614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11、涉及基金财产、基金管理业务、基金托管业务的诉讼或仲裁；</w:t>
      </w:r>
    </w:p>
    <w:p w:rsidR="00DB4815" w:rsidRPr="00C50F30" w:rsidP="0094346B" w14:paraId="2AB5A9D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12、基金管理人或其高级管理人员、基金经理因基金管理业务相关行为受到重大行政处罚、刑事处罚，基金托管人或其专门基金托管部门负责人因基金托管业务相关行为受到重大行政处罚、刑事处罚；</w:t>
      </w:r>
    </w:p>
    <w:p w:rsidR="00DB4815" w:rsidRPr="00C50F30" w:rsidP="0094346B" w14:paraId="1640A167"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B4815" w:rsidRPr="00C50F30" w:rsidP="0094346B" w14:paraId="487CA42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14、基金收益分配事项；</w:t>
      </w:r>
    </w:p>
    <w:p w:rsidR="00DB4815" w:rsidRPr="00C50F30" w:rsidP="0094346B" w14:paraId="70B2BE7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15、管理费、托管费、申购费、赎回费等费用计提标准、计提方式和费率发生变更；</w:t>
      </w:r>
    </w:p>
    <w:p w:rsidR="00DB4815" w:rsidRPr="00C50F30" w:rsidP="0094346B" w14:paraId="1442BC7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16、基金份额净值计价错误达基金份额净值百分之零点五；</w:t>
      </w:r>
    </w:p>
    <w:p w:rsidR="00DB4815" w:rsidRPr="00C50F30" w:rsidP="0094346B" w14:paraId="5F441EC7"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17、本基金开始办理申购、赎回；</w:t>
      </w:r>
    </w:p>
    <w:p w:rsidR="00DB4815" w:rsidRPr="00C50F30" w:rsidP="0094346B" w14:paraId="535DAF6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18、本基金发生巨额赎回并延期办理；</w:t>
      </w:r>
    </w:p>
    <w:p w:rsidR="00DB4815" w:rsidRPr="00C50F30" w:rsidP="0094346B" w14:paraId="4C1FE17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19、本基金连续发生巨额赎回并暂停接受赎回申请或延缓支付赎回款项；</w:t>
      </w:r>
    </w:p>
    <w:p w:rsidR="00DB4815" w:rsidRPr="00C50F30" w:rsidP="0094346B" w14:paraId="7E191ED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20、本基金暂停接受申购、赎回申请或重新接受申购、赎回申请；</w:t>
      </w:r>
    </w:p>
    <w:p w:rsidR="00DB4815" w:rsidRPr="00C50F30" w:rsidP="0094346B" w14:paraId="24C0258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21、调整基金份额类别的设置；</w:t>
      </w:r>
    </w:p>
    <w:p w:rsidR="00DB4815" w:rsidRPr="00C50F30" w:rsidP="0094346B" w14:paraId="7A6D3BC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22、基金推出新业务或服务；</w:t>
      </w:r>
    </w:p>
    <w:p w:rsidR="00DB4815" w:rsidRPr="00C50F30" w:rsidP="0094346B" w14:paraId="4B9C46C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23、发生涉及基金申购、赎回事项调整或潜在影响投资者赎回等重大事项时；</w:t>
      </w:r>
    </w:p>
    <w:p w:rsidR="00DB4815" w:rsidRPr="00C50F30" w:rsidP="0094346B" w14:paraId="4553D40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24、基金管理人采用摆动定价机制进行估值；</w:t>
      </w:r>
    </w:p>
    <w:p w:rsidR="00DB4815" w:rsidRPr="00C50F30" w:rsidP="0094346B" w14:paraId="3BF8D513"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25、基金信息披露义务人认为可能对基金份额持有人权益或者基金份额的价格产生重大影响的其他事项或中国证监会规定的其他事项。</w:t>
      </w:r>
    </w:p>
    <w:p w:rsidR="00DB4815" w:rsidRPr="00C50F30" w:rsidP="0094346B" w14:paraId="541301E8"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（八）澄清公告</w:t>
      </w:r>
    </w:p>
    <w:p w:rsidR="00DB4815" w:rsidRPr="00C50F30" w:rsidP="0094346B" w14:paraId="783D1079"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DB4815" w:rsidRPr="00C50F30" w:rsidP="0094346B" w14:paraId="59ADE113"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（九）清算报告</w:t>
      </w:r>
    </w:p>
    <w:p w:rsidR="00DB4815" w:rsidRPr="00C50F30" w:rsidP="0094346B" w14:paraId="7EA07E20"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DB4815" w:rsidRPr="00C50F30" w:rsidP="0094346B" w14:paraId="6E1384DD"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（十）基金份额持有人大会决议</w:t>
      </w:r>
    </w:p>
    <w:p w:rsidR="00DB4815" w:rsidRPr="00C50F30" w:rsidP="0094346B" w14:paraId="7DDCFA35"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基金份额持有人大会决定的事项，应当依法报中国证监会备案，并予以公告。</w:t>
      </w:r>
    </w:p>
    <w:p w:rsidR="00DB4815" w:rsidRPr="00C50F30" w:rsidP="0094346B" w14:paraId="2177C110"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（十一）实施侧袋机制期间的信息披露</w:t>
      </w:r>
    </w:p>
    <w:p w:rsidR="00DB4815" w:rsidRPr="00C50F30" w:rsidP="0094346B" w14:paraId="0A363565"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本基金实施侧袋机制的，相关信息披露义务人应当根据法律法规、基金合同和招募说明书的规定进行信息披露，详见本招募说明书“侧袋机制”部分的规定。</w:t>
      </w:r>
    </w:p>
    <w:p w:rsidR="00DB4815" w:rsidRPr="00C50F30" w:rsidP="0094346B" w14:paraId="5CAB081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（十二）基金管理人在定期报告和招募说明书等文件中设立专门章节披露所持有基金以下相关情况，并揭示相关风险：</w:t>
      </w:r>
    </w:p>
    <w:p w:rsidR="00DB4815" w:rsidRPr="00C50F30" w:rsidP="0094346B" w14:paraId="2862D84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1、投资策略、持仓情况、损益情况、净值披露时间等；</w:t>
      </w:r>
    </w:p>
    <w:p w:rsidR="00DB4815" w:rsidRPr="00C50F30" w:rsidP="0094346B" w14:paraId="7310589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2、交易及持有基金产生的费用，包括申购费、赎回费、销售服务费、管理费、托管费等，招募说明书中应当列明计算方法并举例说明；</w:t>
      </w:r>
    </w:p>
    <w:p w:rsidR="00DB4815" w:rsidRPr="00C50F30" w:rsidP="0094346B" w14:paraId="55244EA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3、本基金持有的基金发生的重大影响事件，如转换运作方式、与其他基金合并、终止基金合同以及召开基金份额持有人大会等；</w:t>
      </w:r>
    </w:p>
    <w:p w:rsidR="00DB4815" w:rsidRPr="00C50F30" w:rsidP="0094346B" w14:paraId="6CEB6CB5"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4、本基金投资于基金管理人以及基金管理人关联方所管理基金的情况。</w:t>
      </w:r>
    </w:p>
    <w:p w:rsidR="00DB4815" w:rsidRPr="00C50F30" w:rsidP="0094346B" w14:paraId="1EB6537E" w14:textId="37670038">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color w:val="000000" w:themeColor="text1"/>
        </w:rPr>
        <w:t>（十三）中国证监会规定的其他信息</w:t>
      </w:r>
    </w:p>
    <w:p w:rsidR="00DB4815" w:rsidRPr="00C50F30" w:rsidP="0094346B" w14:paraId="53ADC67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若本基金投资资产支持证券、港股通股票、港股通E</w:t>
      </w:r>
      <w:r w:rsidRPr="00C50F30">
        <w:rPr>
          <w:rFonts w:asciiTheme="minorEastAsia" w:eastAsiaTheme="minorEastAsia" w:hAnsiTheme="minorEastAsia"/>
          <w:color w:val="000000" w:themeColor="text1"/>
        </w:rPr>
        <w:t>TF</w:t>
      </w:r>
      <w:r w:rsidRPr="00C50F30">
        <w:rPr>
          <w:rFonts w:asciiTheme="minorEastAsia" w:eastAsiaTheme="minorEastAsia" w:hAnsiTheme="minorEastAsia" w:hint="eastAsia"/>
          <w:color w:val="000000" w:themeColor="text1"/>
        </w:rPr>
        <w:t>，基金管理人将按相关法律法规要求进行披露。</w:t>
      </w:r>
    </w:p>
    <w:p w:rsidR="00DB4815" w:rsidRPr="00C50F30" w:rsidP="0094346B" w14:paraId="4CA2A355" w14:textId="77777777">
      <w:pPr>
        <w:spacing w:after="0" w:line="360" w:lineRule="auto"/>
        <w:ind w:firstLine="420"/>
        <w:jc w:val="left"/>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color w:val="000000" w:themeColor="text1"/>
        </w:rPr>
        <w:t>当相关法律法规关于上述信息披露的规定发生变化时，基金管理人将按最新规定进行信息披露。</w:t>
      </w:r>
    </w:p>
    <w:p w:rsidR="00DB4815" w:rsidRPr="00C50F30" w:rsidP="0094346B" w14:paraId="1660DC4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六、信息披露事务管理</w:t>
      </w:r>
    </w:p>
    <w:p w:rsidR="00DB4815" w:rsidRPr="00C50F30" w:rsidP="0094346B" w14:paraId="1CEE846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基金管理人、基金托管人应当建立健全信息披露管理制度，指定专门部门及高级管理人员负责管理信息披露事务。</w:t>
      </w:r>
    </w:p>
    <w:p w:rsidR="00DB4815" w:rsidRPr="00C50F30" w:rsidP="0094346B" w14:paraId="055B292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基金信息披露义务人公开披露基金信息，应当符合中国证监会相关基金信息披露内容与格式准则等法规的规定。</w:t>
      </w:r>
    </w:p>
    <w:p w:rsidR="00DB4815" w:rsidRPr="00C50F30" w:rsidP="0094346B" w14:paraId="1545C78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B4815" w:rsidRPr="00C50F30" w:rsidP="0094346B" w14:paraId="31047F8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DB4815" w:rsidRPr="00C50F30" w:rsidP="0094346B" w14:paraId="149C3C3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基金管理人、基金托管人除依法在规定媒介上披露信息外，还可以根据需要在其他公共媒介披露信息，但是其他公共媒介不得早于规定媒介披露信息，并且在不同媒介上披露同一信息的内容应当一致。</w:t>
      </w:r>
    </w:p>
    <w:p w:rsidR="00DB4815" w:rsidRPr="00C50F30" w:rsidP="0094346B" w14:paraId="48BE3D2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B4815" w:rsidRPr="00C50F30" w:rsidP="0094346B" w14:paraId="453DE09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七、信息披露文件的存放与查阅</w:t>
      </w:r>
    </w:p>
    <w:p w:rsidR="00DB4815" w:rsidRPr="00C50F30" w:rsidP="00040EF2" w14:paraId="17B9D67F" w14:textId="30E74AB1">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依法必须披露的信息发布后，基金管理人、基金托管人应当按照相关法律法规规定将信息置备于公司办公场所，供社会公众查阅、复制。</w:t>
      </w:r>
      <w:r w:rsidRPr="00C50F30">
        <w:rPr>
          <w:rFonts w:asciiTheme="minorEastAsia" w:eastAsiaTheme="minorEastAsia" w:hAnsiTheme="minorEastAsia"/>
          <w:color w:val="000000" w:themeColor="text1"/>
        </w:rPr>
        <w:br w:type="page"/>
      </w:r>
    </w:p>
    <w:p w:rsidR="00DB4815" w:rsidRPr="00C50F30" w:rsidP="0094346B" w14:paraId="4F66903D" w14:textId="4BFC9EA7">
      <w:pPr>
        <w:pStyle w:val="11"/>
        <w:spacing w:after="0" w:line="360" w:lineRule="auto"/>
        <w:ind w:firstLine="600"/>
        <w:rPr>
          <w:rFonts w:asciiTheme="minorEastAsia" w:eastAsiaTheme="minorEastAsia" w:hAnsiTheme="minorEastAsia"/>
          <w:color w:val="000000" w:themeColor="text1"/>
          <w:kern w:val="2"/>
        </w:rPr>
      </w:pPr>
      <w:bookmarkStart w:id="36" w:name="_Toc106208150"/>
      <w:bookmarkStart w:id="37" w:name="_Toc106969019"/>
      <w:bookmarkStart w:id="38" w:name="_Toc107332117"/>
      <w:bookmarkStart w:id="39" w:name="_Toc109034238"/>
      <w:bookmarkStart w:id="40" w:name="_Toc172634765"/>
      <w:r w:rsidRPr="00C50F30">
        <w:rPr>
          <w:rFonts w:asciiTheme="minorEastAsia" w:eastAsiaTheme="minorEastAsia" w:hAnsiTheme="minorEastAsia" w:hint="eastAsia"/>
          <w:color w:val="000000" w:themeColor="text1"/>
          <w:sz w:val="30"/>
        </w:rPr>
        <w:t>第</w:t>
      </w:r>
      <w:r w:rsidRPr="00C50F30" w:rsidR="008B7497">
        <w:rPr>
          <w:rFonts w:asciiTheme="minorEastAsia" w:eastAsiaTheme="minorEastAsia" w:hAnsiTheme="minorEastAsia" w:hint="eastAsia"/>
          <w:color w:val="000000" w:themeColor="text1"/>
          <w:sz w:val="30"/>
        </w:rPr>
        <w:t>二十</w:t>
      </w:r>
      <w:r w:rsidRPr="00C50F30">
        <w:rPr>
          <w:rFonts w:asciiTheme="minorEastAsia" w:eastAsiaTheme="minorEastAsia" w:hAnsiTheme="minorEastAsia" w:hint="eastAsia"/>
          <w:color w:val="000000" w:themeColor="text1"/>
          <w:sz w:val="30"/>
        </w:rPr>
        <w:t>部分</w:t>
      </w:r>
      <w:r w:rsidRPr="00C50F30">
        <w:rPr>
          <w:rFonts w:asciiTheme="minorEastAsia" w:eastAsiaTheme="minorEastAsia" w:hAnsiTheme="minorEastAsia"/>
          <w:color w:val="000000" w:themeColor="text1"/>
          <w:sz w:val="30"/>
        </w:rPr>
        <w:t xml:space="preserve"> </w:t>
      </w:r>
      <w:r w:rsidRPr="00C50F30">
        <w:rPr>
          <w:rFonts w:asciiTheme="minorEastAsia" w:eastAsiaTheme="minorEastAsia" w:hAnsiTheme="minorEastAsia" w:hint="eastAsia"/>
          <w:color w:val="000000" w:themeColor="text1"/>
          <w:sz w:val="30"/>
        </w:rPr>
        <w:t>基金持有其他基金的信息披露</w:t>
      </w:r>
      <w:bookmarkEnd w:id="36"/>
      <w:bookmarkEnd w:id="37"/>
      <w:bookmarkEnd w:id="38"/>
      <w:bookmarkEnd w:id="39"/>
      <w:bookmarkEnd w:id="40"/>
    </w:p>
    <w:p w:rsidR="00DB4815" w:rsidRPr="00C50F30" w:rsidP="0094346B" w14:paraId="2CB866A7"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一、本基金持有基金的相关情况</w:t>
      </w:r>
    </w:p>
    <w:p w:rsidR="00DB4815" w:rsidRPr="00C50F30" w:rsidP="0094346B" w14:paraId="3946DD20"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本基金应当在定期报告和招募说明书等文件中披露所持有基金的基本情况，包括该基金的投资政策、持仓情况、损益情况、净值披露时间、交易及持有基金产生的费用情况、持有的基金发生的重大影响事件、投资于管理人以及管理人关联方所管理基金的情况等。</w:t>
      </w:r>
    </w:p>
    <w:p w:rsidR="00DB4815" w:rsidRPr="00C50F30" w:rsidP="0094346B" w14:paraId="6E9DE0E6"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二、本基金交易及持有其他基金产生的费用</w:t>
      </w:r>
    </w:p>
    <w:p w:rsidR="00DB4815" w:rsidRPr="00C50F30" w:rsidP="0094346B" w14:paraId="39C9D450"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1、本基金交易及持有其他基金产生的费用种类</w:t>
      </w:r>
    </w:p>
    <w:p w:rsidR="00DB4815" w:rsidRPr="00C50F30" w:rsidP="0094346B" w14:paraId="0EE2C52D"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1</w:t>
      </w:r>
      <w:r w:rsidRPr="00C50F30">
        <w:rPr>
          <w:rFonts w:asciiTheme="minorEastAsia" w:eastAsiaTheme="minorEastAsia" w:hAnsiTheme="minorEastAsia" w:hint="eastAsia"/>
          <w:color w:val="000000" w:themeColor="text1"/>
          <w:kern w:val="2"/>
          <w:szCs w:val="21"/>
        </w:rPr>
        <w:t>）本基金申购其他基金的申购费；</w:t>
      </w:r>
    </w:p>
    <w:p w:rsidR="00DB4815" w:rsidRPr="00C50F30" w:rsidP="0094346B" w14:paraId="2CB30719"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2</w:t>
      </w:r>
      <w:r w:rsidRPr="00C50F30">
        <w:rPr>
          <w:rFonts w:asciiTheme="minorEastAsia" w:eastAsiaTheme="minorEastAsia" w:hAnsiTheme="minorEastAsia" w:hint="eastAsia"/>
          <w:color w:val="000000" w:themeColor="text1"/>
          <w:kern w:val="2"/>
          <w:szCs w:val="21"/>
        </w:rPr>
        <w:t>）本基金赎回其他基金的赎回费；</w:t>
      </w:r>
    </w:p>
    <w:p w:rsidR="00DB4815" w:rsidRPr="00C50F30" w:rsidP="0094346B" w14:paraId="6B2402F3"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3</w:t>
      </w:r>
      <w:r w:rsidRPr="00C50F30">
        <w:rPr>
          <w:rFonts w:asciiTheme="minorEastAsia" w:eastAsiaTheme="minorEastAsia" w:hAnsiTheme="minorEastAsia" w:hint="eastAsia"/>
          <w:color w:val="000000" w:themeColor="text1"/>
          <w:kern w:val="2"/>
          <w:szCs w:val="21"/>
        </w:rPr>
        <w:t>）本基金持有其他基金产生的销售服务费；</w:t>
      </w:r>
    </w:p>
    <w:p w:rsidR="00DB4815" w:rsidRPr="00C50F30" w:rsidP="0094346B" w14:paraId="5F921F4F"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4</w:t>
      </w:r>
      <w:r w:rsidRPr="00C50F30">
        <w:rPr>
          <w:rFonts w:asciiTheme="minorEastAsia" w:eastAsiaTheme="minorEastAsia" w:hAnsiTheme="minorEastAsia" w:hint="eastAsia"/>
          <w:color w:val="000000" w:themeColor="text1"/>
          <w:kern w:val="2"/>
          <w:szCs w:val="21"/>
        </w:rPr>
        <w:t>）本基金持有其他基金产生的管理费；</w:t>
      </w:r>
    </w:p>
    <w:p w:rsidR="00DB4815" w:rsidRPr="00C50F30" w:rsidP="0094346B" w14:paraId="03C7FD6F"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5</w:t>
      </w:r>
      <w:r w:rsidRPr="00C50F30">
        <w:rPr>
          <w:rFonts w:asciiTheme="minorEastAsia" w:eastAsiaTheme="minorEastAsia" w:hAnsiTheme="minorEastAsia" w:hint="eastAsia"/>
          <w:color w:val="000000" w:themeColor="text1"/>
          <w:kern w:val="2"/>
          <w:szCs w:val="21"/>
        </w:rPr>
        <w:t>）本基金持有其他基金产生的托管费；</w:t>
      </w:r>
    </w:p>
    <w:p w:rsidR="00DB4815" w:rsidRPr="00C50F30" w:rsidP="0094346B" w14:paraId="2A5235BC"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6</w:t>
      </w:r>
      <w:r w:rsidRPr="00C50F30">
        <w:rPr>
          <w:rFonts w:asciiTheme="minorEastAsia" w:eastAsiaTheme="minorEastAsia" w:hAnsiTheme="minorEastAsia" w:hint="eastAsia"/>
          <w:color w:val="000000" w:themeColor="text1"/>
          <w:kern w:val="2"/>
          <w:szCs w:val="21"/>
        </w:rPr>
        <w:t>）本基金通过场内交易其他基金产生的交易费用；</w:t>
      </w:r>
    </w:p>
    <w:p w:rsidR="00DB4815" w:rsidRPr="00C50F30" w:rsidP="0094346B" w14:paraId="2EE43FCB"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7</w:t>
      </w:r>
      <w:r w:rsidRPr="00C50F30">
        <w:rPr>
          <w:rFonts w:asciiTheme="minorEastAsia" w:eastAsiaTheme="minorEastAsia" w:hAnsiTheme="minorEastAsia" w:hint="eastAsia"/>
          <w:color w:val="000000" w:themeColor="text1"/>
          <w:kern w:val="2"/>
          <w:szCs w:val="21"/>
        </w:rPr>
        <w:t>）按照法律法规或监管部门的有关规定和所持有基金的《基金合同》的约定，在所持有的基金的财产中列支的其他费用。</w:t>
      </w:r>
    </w:p>
    <w:p w:rsidR="00DB4815" w:rsidRPr="00C50F30" w:rsidP="0094346B" w14:paraId="05702811"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本基金交易及持有其他基金的具体费用种类、费率标准、计算规则及保留位数等事项，以所交易及持有的其他基金的基金合同、招募说明书、相关公告等文件为准。</w:t>
      </w:r>
    </w:p>
    <w:p w:rsidR="00DB4815" w:rsidRPr="00C50F30" w:rsidP="0094346B" w14:paraId="3ABDB512"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2</w:t>
      </w:r>
      <w:r w:rsidRPr="00C50F30">
        <w:rPr>
          <w:rFonts w:asciiTheme="minorEastAsia" w:eastAsiaTheme="minorEastAsia" w:hAnsiTheme="minorEastAsia" w:hint="eastAsia"/>
          <w:color w:val="000000" w:themeColor="text1"/>
          <w:szCs w:val="21"/>
        </w:rPr>
        <w:t>、本基金交易及持有其他基金产生的费用的计算方法及举例说明</w:t>
      </w:r>
    </w:p>
    <w:p w:rsidR="00DB4815" w:rsidRPr="00C50F30" w:rsidP="0094346B" w14:paraId="1AD8436A"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）本基金申购其他基金的申购费的计算方法</w:t>
      </w:r>
    </w:p>
    <w:p w:rsidR="00DB4815" w:rsidRPr="00C50F30" w:rsidP="0094346B" w14:paraId="759F051C"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）本基金申购本基金管理人管理的基金（</w:t>
      </w:r>
      <w:r w:rsidRPr="00C50F30">
        <w:rPr>
          <w:rFonts w:asciiTheme="minorEastAsia" w:eastAsiaTheme="minorEastAsia" w:hAnsiTheme="minorEastAsia"/>
          <w:color w:val="000000" w:themeColor="text1"/>
          <w:szCs w:val="21"/>
        </w:rPr>
        <w:t>ETF</w:t>
      </w:r>
      <w:r w:rsidRPr="00C50F30">
        <w:rPr>
          <w:rFonts w:asciiTheme="minorEastAsia" w:eastAsiaTheme="minorEastAsia" w:hAnsiTheme="minorEastAsia" w:hint="eastAsia"/>
          <w:color w:val="000000" w:themeColor="text1"/>
          <w:szCs w:val="21"/>
        </w:rPr>
        <w:t>除外），应当通过基金管理人直销渠道申购且不收取申购费。</w:t>
      </w:r>
    </w:p>
    <w:p w:rsidR="00DB4815" w:rsidRPr="00C50F30" w:rsidP="0094346B" w14:paraId="7093E793"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2）本基金申购非本基金管理人管理的基金，本基金所需支付的申购费的计算方法应遵循被投资基金招募说明书的规定。</w:t>
      </w:r>
      <w:r w:rsidRPr="00C50F30">
        <w:rPr>
          <w:rFonts w:asciiTheme="minorEastAsia" w:eastAsiaTheme="minorEastAsia" w:hAnsiTheme="minorEastAsia" w:hint="eastAsia"/>
          <w:color w:val="000000" w:themeColor="text1"/>
          <w:szCs w:val="21"/>
        </w:rPr>
        <w:t>以被投资基金为前端收费基金为例，申购费及申购份额计算方法及举例如下：</w:t>
      </w:r>
    </w:p>
    <w:p w:rsidR="00DB4815" w:rsidRPr="00C50F30" w:rsidP="0094346B" w14:paraId="7527DB86"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fldChar w:fldCharType="begin"/>
      </w:r>
      <w:r w:rsidRPr="00C50F30">
        <w:rPr>
          <w:rFonts w:asciiTheme="minorEastAsia" w:eastAsiaTheme="minorEastAsia" w:hAnsiTheme="minorEastAsia"/>
          <w:color w:val="000000" w:themeColor="text1"/>
          <w:szCs w:val="21"/>
        </w:rPr>
        <w:instrText xml:space="preserve"> </w:instrText>
      </w:r>
      <w:r w:rsidRPr="00C50F30">
        <w:rPr>
          <w:rFonts w:asciiTheme="minorEastAsia" w:eastAsiaTheme="minorEastAsia" w:hAnsiTheme="minorEastAsia" w:hint="eastAsia"/>
          <w:color w:val="000000" w:themeColor="text1"/>
          <w:szCs w:val="21"/>
        </w:rPr>
        <w:instrText>= 1 \* GB3</w:instrText>
      </w:r>
      <w:r w:rsidRPr="00C50F30">
        <w:rPr>
          <w:rFonts w:asciiTheme="minorEastAsia" w:eastAsiaTheme="minorEastAsia" w:hAnsiTheme="minorEastAsia"/>
          <w:color w:val="000000" w:themeColor="text1"/>
          <w:szCs w:val="21"/>
        </w:rPr>
        <w:instrText xml:space="preserve"> </w:instrText>
      </w:r>
      <w:r w:rsidRPr="00C50F30">
        <w:rPr>
          <w:rFonts w:asciiTheme="minorEastAsia" w:eastAsiaTheme="minorEastAsia" w:hAnsiTheme="minorEastAsia"/>
          <w:color w:val="000000" w:themeColor="text1"/>
          <w:szCs w:val="21"/>
        </w:rPr>
        <w:fldChar w:fldCharType="separate"/>
      </w:r>
      <w:r w:rsidRPr="00C50F30">
        <w:rPr>
          <w:rFonts w:asciiTheme="minorEastAsia" w:eastAsiaTheme="minorEastAsia" w:hAnsiTheme="minorEastAsia" w:hint="eastAsia"/>
          <w:color w:val="000000" w:themeColor="text1"/>
          <w:szCs w:val="21"/>
        </w:rPr>
        <w:t>①</w:t>
      </w:r>
      <w:r w:rsidRPr="00C50F30">
        <w:rPr>
          <w:rFonts w:asciiTheme="minorEastAsia" w:eastAsiaTheme="minorEastAsia" w:hAnsiTheme="minorEastAsia"/>
          <w:color w:val="000000" w:themeColor="text1"/>
          <w:szCs w:val="21"/>
        </w:rPr>
        <w:fldChar w:fldCharType="end"/>
      </w:r>
      <w:r w:rsidRPr="00C50F30">
        <w:rPr>
          <w:rFonts w:asciiTheme="minorEastAsia" w:eastAsiaTheme="minorEastAsia" w:hAnsiTheme="minorEastAsia"/>
          <w:color w:val="000000" w:themeColor="text1"/>
          <w:szCs w:val="21"/>
        </w:rPr>
        <w:t>当被投资基金的申购费用适用比例费率时，申购费用及申购份额的计算方法如下：</w:t>
      </w:r>
    </w:p>
    <w:p w:rsidR="00DB4815" w:rsidRPr="00C50F30" w:rsidP="0094346B" w14:paraId="151D9DE4"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净申购金额=申购金额/（1+申购费率）</w:t>
      </w:r>
    </w:p>
    <w:p w:rsidR="00DB4815" w:rsidRPr="00C50F30" w:rsidP="0094346B" w14:paraId="2C3EF132"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 xml:space="preserve">申购费用=申购金额-净申购金额 </w:t>
      </w:r>
    </w:p>
    <w:p w:rsidR="00DB4815" w:rsidRPr="00C50F30" w:rsidP="0094346B" w14:paraId="05B7DBF1"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申购份额=净申购金额/ T日该类基金份额的基金份额净值</w:t>
      </w:r>
    </w:p>
    <w:p w:rsidR="00DB4815" w:rsidRPr="00C50F30" w:rsidP="0094346B" w14:paraId="797D58AE"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fldChar w:fldCharType="begin"/>
      </w:r>
      <w:r w:rsidRPr="00C50F30">
        <w:rPr>
          <w:rFonts w:asciiTheme="minorEastAsia" w:eastAsiaTheme="minorEastAsia" w:hAnsiTheme="minorEastAsia"/>
          <w:color w:val="000000" w:themeColor="text1"/>
          <w:szCs w:val="21"/>
        </w:rPr>
        <w:instrText xml:space="preserve"> </w:instrText>
      </w:r>
      <w:r w:rsidRPr="00C50F30">
        <w:rPr>
          <w:rFonts w:asciiTheme="minorEastAsia" w:eastAsiaTheme="minorEastAsia" w:hAnsiTheme="minorEastAsia" w:hint="eastAsia"/>
          <w:color w:val="000000" w:themeColor="text1"/>
          <w:szCs w:val="21"/>
        </w:rPr>
        <w:instrText>= 2 \* GB3</w:instrText>
      </w:r>
      <w:r w:rsidRPr="00C50F30">
        <w:rPr>
          <w:rFonts w:asciiTheme="minorEastAsia" w:eastAsiaTheme="minorEastAsia" w:hAnsiTheme="minorEastAsia"/>
          <w:color w:val="000000" w:themeColor="text1"/>
          <w:szCs w:val="21"/>
        </w:rPr>
        <w:instrText xml:space="preserve"> </w:instrText>
      </w:r>
      <w:r w:rsidRPr="00C50F30">
        <w:rPr>
          <w:rFonts w:asciiTheme="minorEastAsia" w:eastAsiaTheme="minorEastAsia" w:hAnsiTheme="minorEastAsia"/>
          <w:color w:val="000000" w:themeColor="text1"/>
          <w:szCs w:val="21"/>
        </w:rPr>
        <w:fldChar w:fldCharType="separate"/>
      </w:r>
      <w:r w:rsidRPr="00C50F30">
        <w:rPr>
          <w:rFonts w:asciiTheme="minorEastAsia" w:eastAsiaTheme="minorEastAsia" w:hAnsiTheme="minorEastAsia" w:hint="eastAsia"/>
          <w:color w:val="000000" w:themeColor="text1"/>
          <w:szCs w:val="21"/>
        </w:rPr>
        <w:t>②</w:t>
      </w:r>
      <w:r w:rsidRPr="00C50F30">
        <w:rPr>
          <w:rFonts w:asciiTheme="minorEastAsia" w:eastAsiaTheme="minorEastAsia" w:hAnsiTheme="minorEastAsia"/>
          <w:color w:val="000000" w:themeColor="text1"/>
          <w:szCs w:val="21"/>
        </w:rPr>
        <w:fldChar w:fldCharType="end"/>
      </w:r>
      <w:r w:rsidRPr="00C50F30">
        <w:rPr>
          <w:rFonts w:asciiTheme="minorEastAsia" w:eastAsiaTheme="minorEastAsia" w:hAnsiTheme="minorEastAsia"/>
          <w:color w:val="000000" w:themeColor="text1"/>
          <w:szCs w:val="21"/>
        </w:rPr>
        <w:t>当被投资基金的申购费用适用固定金额时，申购费用及申购份额的计算方法如下：</w:t>
      </w:r>
    </w:p>
    <w:p w:rsidR="00DB4815" w:rsidRPr="00C50F30" w:rsidP="0094346B" w14:paraId="58C00AE3"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净申购金额＝申购金额－固定申购费金额</w:t>
      </w:r>
    </w:p>
    <w:p w:rsidR="00DB4815" w:rsidRPr="00C50F30" w:rsidP="0094346B" w14:paraId="5A6E9415"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申购份额=净申购金额/ T日该类基金份额的基金份额净值</w:t>
      </w:r>
    </w:p>
    <w:p w:rsidR="00DB4815" w:rsidRPr="00C50F30" w:rsidP="0094346B" w14:paraId="5F33DFDD"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szCs w:val="21"/>
        </w:rPr>
        <w:t>例一：假设非本基金管理人管理的F基金收取前端申购费，该基金的申购费费率结构如下表所示：</w:t>
      </w:r>
    </w:p>
    <w:tbl>
      <w:tblPr>
        <w:tblW w:w="7574" w:type="dxa"/>
        <w:jc w:val="center"/>
        <w:tblLayout w:type="fixed"/>
        <w:tblLook w:val="04A0"/>
      </w:tblPr>
      <w:tblGrid>
        <w:gridCol w:w="3794"/>
        <w:gridCol w:w="3780"/>
      </w:tblGrid>
      <w:tr w14:paraId="40C889CB" w14:textId="77777777">
        <w:tblPrEx>
          <w:tblW w:w="7574" w:type="dxa"/>
          <w:jc w:val="center"/>
          <w:tblLayout w:type="fixed"/>
          <w:tblLook w:val="04A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DB4815" w:rsidRPr="00C50F30" w:rsidP="0094346B" w14:paraId="64201340"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DB4815" w:rsidRPr="00C50F30" w:rsidP="0094346B" w14:paraId="3D8F62A8"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申购费率</w:t>
            </w:r>
          </w:p>
        </w:tc>
      </w:tr>
      <w:tr w14:paraId="6BC31980" w14:textId="77777777">
        <w:tblPrEx>
          <w:tblW w:w="7574" w:type="dxa"/>
          <w:jc w:val="center"/>
          <w:tblLayout w:type="fixed"/>
          <w:tblLook w:val="04A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685B0484"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M＜100万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06C918A5"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1.5%</w:t>
            </w:r>
          </w:p>
        </w:tc>
      </w:tr>
      <w:tr w14:paraId="35069E52" w14:textId="77777777">
        <w:tblPrEx>
          <w:tblW w:w="7574" w:type="dxa"/>
          <w:jc w:val="center"/>
          <w:tblLayout w:type="fixed"/>
          <w:tblLook w:val="04A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36B6401B"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100万≤M＜500万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08C62859"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1.2%</w:t>
            </w:r>
          </w:p>
        </w:tc>
      </w:tr>
      <w:tr w14:paraId="099D1E82" w14:textId="77777777">
        <w:tblPrEx>
          <w:tblW w:w="7574" w:type="dxa"/>
          <w:jc w:val="center"/>
          <w:tblLayout w:type="fixed"/>
          <w:tblLook w:val="04A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DB4815" w:rsidRPr="00C50F30" w:rsidP="0094346B" w14:paraId="59F48E46"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M≥500万</w:t>
            </w:r>
          </w:p>
        </w:tc>
        <w:tc>
          <w:tcPr>
            <w:tcW w:w="3780" w:type="dxa"/>
            <w:tcBorders>
              <w:top w:val="nil"/>
              <w:left w:val="nil"/>
              <w:bottom w:val="single" w:sz="8" w:space="0" w:color="auto"/>
              <w:right w:val="single" w:sz="8" w:space="0" w:color="auto"/>
            </w:tcBorders>
            <w:shd w:val="clear" w:color="auto" w:fill="auto"/>
          </w:tcPr>
          <w:p w:rsidR="00DB4815" w:rsidRPr="00C50F30" w:rsidP="0094346B" w14:paraId="1602EF25"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1,000元/笔</w:t>
            </w:r>
          </w:p>
        </w:tc>
      </w:tr>
    </w:tbl>
    <w:p w:rsidR="00DB4815" w:rsidRPr="00C50F30" w:rsidP="0094346B" w14:paraId="6BA82050"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fldChar w:fldCharType="begin"/>
      </w:r>
      <w:r w:rsidRPr="00C50F30">
        <w:rPr>
          <w:rFonts w:asciiTheme="minorEastAsia" w:eastAsiaTheme="minorEastAsia" w:hAnsiTheme="minorEastAsia"/>
          <w:color w:val="000000" w:themeColor="text1"/>
          <w:szCs w:val="21"/>
        </w:rPr>
        <w:instrText xml:space="preserve"> </w:instrText>
      </w:r>
      <w:r w:rsidRPr="00C50F30">
        <w:rPr>
          <w:rFonts w:asciiTheme="minorEastAsia" w:eastAsiaTheme="minorEastAsia" w:hAnsiTheme="minorEastAsia" w:hint="eastAsia"/>
          <w:color w:val="000000" w:themeColor="text1"/>
          <w:szCs w:val="21"/>
        </w:rPr>
        <w:instrText>= 1 \* GB3</w:instrText>
      </w:r>
      <w:r w:rsidRPr="00C50F30">
        <w:rPr>
          <w:rFonts w:asciiTheme="minorEastAsia" w:eastAsiaTheme="minorEastAsia" w:hAnsiTheme="minorEastAsia"/>
          <w:color w:val="000000" w:themeColor="text1"/>
          <w:szCs w:val="21"/>
        </w:rPr>
        <w:instrText xml:space="preserve"> </w:instrText>
      </w:r>
      <w:r w:rsidRPr="00C50F30">
        <w:rPr>
          <w:rFonts w:asciiTheme="minorEastAsia" w:eastAsiaTheme="minorEastAsia" w:hAnsiTheme="minorEastAsia"/>
          <w:color w:val="000000" w:themeColor="text1"/>
          <w:szCs w:val="21"/>
        </w:rPr>
        <w:fldChar w:fldCharType="separate"/>
      </w:r>
      <w:r w:rsidRPr="00C50F30">
        <w:rPr>
          <w:rFonts w:asciiTheme="minorEastAsia" w:eastAsiaTheme="minorEastAsia" w:hAnsiTheme="minorEastAsia" w:hint="eastAsia"/>
          <w:color w:val="000000" w:themeColor="text1"/>
          <w:szCs w:val="21"/>
        </w:rPr>
        <w:t>①</w:t>
      </w:r>
      <w:r w:rsidRPr="00C50F30">
        <w:rPr>
          <w:rFonts w:asciiTheme="minorEastAsia" w:eastAsiaTheme="minorEastAsia" w:hAnsiTheme="minorEastAsia"/>
          <w:color w:val="000000" w:themeColor="text1"/>
          <w:szCs w:val="21"/>
        </w:rPr>
        <w:fldChar w:fldCharType="end"/>
      </w:r>
      <w:r w:rsidRPr="00C50F30">
        <w:rPr>
          <w:rFonts w:asciiTheme="minorEastAsia" w:eastAsiaTheme="minorEastAsia" w:hAnsiTheme="minorEastAsia"/>
          <w:color w:val="000000" w:themeColor="text1"/>
          <w:szCs w:val="21"/>
        </w:rPr>
        <w:t>假设本基金拟以1,000,000.00元申购F基金，且该申购申请被全额确认，申购当日F基金的基金份额净值为1.0400元，则该笔申购产生的申购费用及申购份额计算</w:t>
      </w:r>
      <w:r w:rsidRPr="00C50F30">
        <w:rPr>
          <w:rFonts w:asciiTheme="minorEastAsia" w:eastAsiaTheme="minorEastAsia" w:hAnsiTheme="minorEastAsia" w:hint="eastAsia"/>
          <w:color w:val="000000" w:themeColor="text1"/>
          <w:szCs w:val="21"/>
        </w:rPr>
        <w:t>如下：</w:t>
      </w:r>
    </w:p>
    <w:p w:rsidR="00DB4815" w:rsidRPr="00C50F30" w:rsidP="0094346B" w14:paraId="2BEC9B05"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净申购金额=1,000,000.00/</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1+1.2%)=988,142.29元</w:t>
      </w:r>
    </w:p>
    <w:p w:rsidR="00DB4815" w:rsidRPr="00C50F30" w:rsidP="0094346B" w14:paraId="2F03CF55"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申购费用=1,000,000.00-988,142.29=11,857.71元</w:t>
      </w:r>
    </w:p>
    <w:p w:rsidR="00DB4815" w:rsidRPr="00C50F30" w:rsidP="0094346B" w14:paraId="4035B26A"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申购份额=988,142.29/1.0400=950,136.82份</w:t>
      </w:r>
    </w:p>
    <w:p w:rsidR="00DB4815" w:rsidRPr="00C50F30" w:rsidP="0094346B" w14:paraId="670A71BC"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fldChar w:fldCharType="begin"/>
      </w:r>
      <w:r w:rsidRPr="00C50F30">
        <w:rPr>
          <w:rFonts w:asciiTheme="minorEastAsia" w:eastAsiaTheme="minorEastAsia" w:hAnsiTheme="minorEastAsia"/>
          <w:color w:val="000000" w:themeColor="text1"/>
          <w:szCs w:val="21"/>
        </w:rPr>
        <w:instrText xml:space="preserve"> </w:instrText>
      </w:r>
      <w:r w:rsidRPr="00C50F30">
        <w:rPr>
          <w:rFonts w:asciiTheme="minorEastAsia" w:eastAsiaTheme="minorEastAsia" w:hAnsiTheme="minorEastAsia" w:hint="eastAsia"/>
          <w:color w:val="000000" w:themeColor="text1"/>
          <w:szCs w:val="21"/>
        </w:rPr>
        <w:instrText>= 2 \* GB3</w:instrText>
      </w:r>
      <w:r w:rsidRPr="00C50F30">
        <w:rPr>
          <w:rFonts w:asciiTheme="minorEastAsia" w:eastAsiaTheme="minorEastAsia" w:hAnsiTheme="minorEastAsia"/>
          <w:color w:val="000000" w:themeColor="text1"/>
          <w:szCs w:val="21"/>
        </w:rPr>
        <w:instrText xml:space="preserve"> </w:instrText>
      </w:r>
      <w:r w:rsidRPr="00C50F30">
        <w:rPr>
          <w:rFonts w:asciiTheme="minorEastAsia" w:eastAsiaTheme="minorEastAsia" w:hAnsiTheme="minorEastAsia"/>
          <w:color w:val="000000" w:themeColor="text1"/>
          <w:szCs w:val="21"/>
        </w:rPr>
        <w:fldChar w:fldCharType="separate"/>
      </w:r>
      <w:r w:rsidRPr="00C50F30">
        <w:rPr>
          <w:rFonts w:asciiTheme="minorEastAsia" w:eastAsiaTheme="minorEastAsia" w:hAnsiTheme="minorEastAsia" w:hint="eastAsia"/>
          <w:color w:val="000000" w:themeColor="text1"/>
          <w:szCs w:val="21"/>
        </w:rPr>
        <w:t>②</w:t>
      </w:r>
      <w:r w:rsidRPr="00C50F30">
        <w:rPr>
          <w:rFonts w:asciiTheme="minorEastAsia" w:eastAsiaTheme="minorEastAsia" w:hAnsiTheme="minorEastAsia"/>
          <w:color w:val="000000" w:themeColor="text1"/>
          <w:szCs w:val="21"/>
        </w:rPr>
        <w:fldChar w:fldCharType="end"/>
      </w:r>
      <w:r w:rsidRPr="00C50F30">
        <w:rPr>
          <w:rFonts w:asciiTheme="minorEastAsia" w:eastAsiaTheme="minorEastAsia" w:hAnsiTheme="minorEastAsia"/>
          <w:color w:val="000000" w:themeColor="text1"/>
          <w:szCs w:val="21"/>
        </w:rPr>
        <w:t>假设本基金拟以5,000,000.00元申购F基金且该申购申请被全额确认，申购当日F基金的基金份额净值为1.0400元，则该笔申购产生的申购费用及申购份额计算</w:t>
      </w:r>
      <w:r w:rsidRPr="00C50F30">
        <w:rPr>
          <w:rFonts w:asciiTheme="minorEastAsia" w:eastAsiaTheme="minorEastAsia" w:hAnsiTheme="minorEastAsia" w:hint="eastAsia"/>
          <w:color w:val="000000" w:themeColor="text1"/>
          <w:szCs w:val="21"/>
        </w:rPr>
        <w:t>如下：</w:t>
      </w:r>
    </w:p>
    <w:p w:rsidR="00DB4815" w:rsidRPr="00C50F30" w:rsidP="0094346B" w14:paraId="16BA2259"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申购费用=1</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000.00元</w:t>
      </w:r>
    </w:p>
    <w:p w:rsidR="00DB4815" w:rsidRPr="00C50F30" w:rsidP="0094346B" w14:paraId="7DC47D21"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净申购金额=5,000,000.00-1,000.00=4,999</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000.00元</w:t>
      </w:r>
    </w:p>
    <w:p w:rsidR="00DB4815" w:rsidRPr="00C50F30" w:rsidP="0094346B" w14:paraId="76016228"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szCs w:val="21"/>
        </w:rPr>
        <w:t>申购份额=</w:t>
      </w:r>
      <w:r w:rsidRPr="00C50F30">
        <w:rPr>
          <w:rFonts w:asciiTheme="minorEastAsia" w:eastAsiaTheme="minorEastAsia" w:hAnsiTheme="minorEastAsia"/>
          <w:color w:val="000000" w:themeColor="text1"/>
          <w:szCs w:val="21"/>
        </w:rPr>
        <w:t>4,999</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000.00/1.0400=4,806,730.77份</w:t>
      </w:r>
    </w:p>
    <w:p w:rsidR="00DB4815" w:rsidRPr="00C50F30" w:rsidP="0094346B" w14:paraId="2E1F8C72"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2</w:t>
      </w:r>
      <w:r w:rsidRPr="00C50F30">
        <w:rPr>
          <w:rFonts w:asciiTheme="minorEastAsia" w:eastAsiaTheme="minorEastAsia" w:hAnsiTheme="minorEastAsia" w:hint="eastAsia"/>
          <w:color w:val="000000" w:themeColor="text1"/>
          <w:szCs w:val="21"/>
        </w:rPr>
        <w:t>）本基金赎回其他基金的赎回费的计算方法</w:t>
      </w:r>
    </w:p>
    <w:p w:rsidR="00DB4815" w:rsidRPr="00C50F30" w:rsidP="0094346B" w14:paraId="0B5BCB42"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）本基金赎回所持有的本基金管理人管理的基金（</w:t>
      </w:r>
      <w:r w:rsidRPr="00C50F30">
        <w:rPr>
          <w:rFonts w:asciiTheme="minorEastAsia" w:eastAsiaTheme="minorEastAsia" w:hAnsiTheme="minorEastAsia"/>
          <w:color w:val="000000" w:themeColor="text1"/>
          <w:szCs w:val="21"/>
        </w:rPr>
        <w:t>ETF</w:t>
      </w:r>
      <w:r w:rsidRPr="00C50F30">
        <w:rPr>
          <w:rFonts w:asciiTheme="minorEastAsia" w:eastAsiaTheme="minorEastAsia" w:hAnsiTheme="minorEastAsia" w:hint="eastAsia"/>
          <w:color w:val="000000" w:themeColor="text1"/>
          <w:szCs w:val="21"/>
        </w:rPr>
        <w:t>除外）不收取赎回费（按照相关法规、所持有基金的招募说明书约定应当收取，并记入基金财产的赎回费用除外）。</w:t>
      </w:r>
    </w:p>
    <w:p w:rsidR="00DB4815" w:rsidRPr="00C50F30" w:rsidP="0094346B" w14:paraId="5B914E49"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2）本基金赎回非本基金管理人管理的基金，本基金所需支付的赎回费的计算方法应遵循被投资基金招募说明书的规定。</w:t>
      </w:r>
      <w:r w:rsidRPr="00C50F30">
        <w:rPr>
          <w:rFonts w:asciiTheme="minorEastAsia" w:eastAsiaTheme="minorEastAsia" w:hAnsiTheme="minorEastAsia" w:hint="eastAsia"/>
          <w:color w:val="000000" w:themeColor="text1"/>
          <w:szCs w:val="21"/>
        </w:rPr>
        <w:t>以被赎回基金为前端收费基金为例，赎回费及赎回金额计算方法及举例如下：</w:t>
      </w:r>
    </w:p>
    <w:p w:rsidR="00DB4815" w:rsidRPr="00C50F30" w:rsidP="0094346B" w14:paraId="70751FE8"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赎回费用=赎回份额×T日</w:t>
      </w:r>
      <w:r w:rsidRPr="00C50F30">
        <w:rPr>
          <w:rFonts w:asciiTheme="minorEastAsia" w:eastAsiaTheme="minorEastAsia" w:hAnsiTheme="minorEastAsia" w:hint="eastAsia"/>
          <w:color w:val="000000" w:themeColor="text1"/>
          <w:szCs w:val="21"/>
        </w:rPr>
        <w:t>该类份额的</w:t>
      </w:r>
      <w:r w:rsidRPr="00C50F30">
        <w:rPr>
          <w:rFonts w:asciiTheme="minorEastAsia" w:eastAsiaTheme="minorEastAsia" w:hAnsiTheme="minorEastAsia"/>
          <w:color w:val="000000" w:themeColor="text1"/>
          <w:szCs w:val="21"/>
        </w:rPr>
        <w:t>基金份额净值×</w:t>
      </w:r>
      <w:r w:rsidRPr="00C50F30">
        <w:rPr>
          <w:rFonts w:asciiTheme="minorEastAsia" w:eastAsiaTheme="minorEastAsia" w:hAnsiTheme="minorEastAsia" w:hint="eastAsia"/>
          <w:color w:val="000000" w:themeColor="text1"/>
          <w:szCs w:val="21"/>
        </w:rPr>
        <w:t>该类份额的</w:t>
      </w:r>
      <w:r w:rsidRPr="00C50F30">
        <w:rPr>
          <w:rFonts w:asciiTheme="minorEastAsia" w:eastAsiaTheme="minorEastAsia" w:hAnsiTheme="minorEastAsia"/>
          <w:color w:val="000000" w:themeColor="text1"/>
          <w:szCs w:val="21"/>
        </w:rPr>
        <w:t>赎回费率</w:t>
      </w:r>
    </w:p>
    <w:p w:rsidR="00DB4815" w:rsidRPr="00C50F30" w:rsidP="0094346B" w14:paraId="5855FBDE"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赎回金额=赎回份额×T日</w:t>
      </w:r>
      <w:r w:rsidRPr="00C50F30">
        <w:rPr>
          <w:rFonts w:asciiTheme="minorEastAsia" w:eastAsiaTheme="minorEastAsia" w:hAnsiTheme="minorEastAsia" w:hint="eastAsia"/>
          <w:color w:val="000000" w:themeColor="text1"/>
          <w:szCs w:val="21"/>
        </w:rPr>
        <w:t>该类份额的</w:t>
      </w:r>
      <w:r w:rsidRPr="00C50F30">
        <w:rPr>
          <w:rFonts w:asciiTheme="minorEastAsia" w:eastAsiaTheme="minorEastAsia" w:hAnsiTheme="minorEastAsia"/>
          <w:color w:val="000000" w:themeColor="text1"/>
          <w:szCs w:val="21"/>
        </w:rPr>
        <w:t>基金份额净值-赎回费用</w:t>
      </w:r>
    </w:p>
    <w:p w:rsidR="00887619" w:rsidRPr="00C50F30" w:rsidP="00887619" w14:paraId="4D4FA8B4"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szCs w:val="21"/>
        </w:rPr>
        <w:t>例二：假设本基金拟赎回</w:t>
      </w:r>
      <w:r w:rsidRPr="00C50F30">
        <w:rPr>
          <w:rFonts w:asciiTheme="minorEastAsia" w:eastAsiaTheme="minorEastAsia" w:hAnsiTheme="minorEastAsia" w:hint="eastAsia"/>
          <w:color w:val="000000" w:themeColor="text1"/>
          <w:szCs w:val="21"/>
        </w:rPr>
        <w:t>10,000.00份</w:t>
      </w:r>
      <w:r w:rsidRPr="00C50F30">
        <w:rPr>
          <w:rFonts w:asciiTheme="minorEastAsia" w:eastAsiaTheme="minorEastAsia" w:hAnsiTheme="minorEastAsia"/>
          <w:color w:val="000000" w:themeColor="text1"/>
          <w:szCs w:val="21"/>
        </w:rPr>
        <w:t>非本基金管理人管理的F基金，该基金的赎回费费率结构如下表所示。</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6"/>
        <w:gridCol w:w="3735"/>
      </w:tblGrid>
      <w:tr w14:paraId="3DF8E4C3" w14:textId="77777777" w:rsidTr="00A27C54">
        <w:tblPrEx>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2"/>
          <w:jc w:val="center"/>
        </w:trPr>
        <w:tc>
          <w:tcPr>
            <w:tcW w:w="3806" w:type="dxa"/>
          </w:tcPr>
          <w:p w:rsidR="00887619" w:rsidRPr="00C50F30" w:rsidP="00A27C54" w14:paraId="0407DB89"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持有时间（天）</w:t>
            </w:r>
            <w:r w:rsidRPr="00C50F30">
              <w:rPr>
                <w:rFonts w:asciiTheme="minorEastAsia" w:eastAsiaTheme="minorEastAsia" w:hAnsiTheme="minorEastAsia"/>
                <w:color w:val="000000" w:themeColor="text1"/>
                <w:kern w:val="2"/>
                <w:szCs w:val="21"/>
                <w:vertAlign w:val="superscript"/>
              </w:rPr>
              <w:t xml:space="preserve"> </w:t>
            </w:r>
          </w:p>
        </w:tc>
        <w:tc>
          <w:tcPr>
            <w:tcW w:w="3735" w:type="dxa"/>
          </w:tcPr>
          <w:p w:rsidR="00887619" w:rsidRPr="00C50F30" w:rsidP="00A27C54" w14:paraId="3C7DB797" w14:textId="77777777">
            <w:pPr>
              <w:widowControl/>
              <w:spacing w:after="0" w:line="360" w:lineRule="auto"/>
              <w:jc w:val="center"/>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 xml:space="preserve">赎回费率 </w:t>
            </w:r>
          </w:p>
        </w:tc>
      </w:tr>
      <w:tr w14:paraId="7C544A40" w14:textId="77777777" w:rsidTr="00A27C54">
        <w:tblPrEx>
          <w:tblW w:w="7541" w:type="dxa"/>
          <w:jc w:val="center"/>
          <w:tblLayout w:type="fixed"/>
          <w:tblLook w:val="04A0"/>
        </w:tblPrEx>
        <w:trPr>
          <w:trHeight w:val="462"/>
          <w:jc w:val="center"/>
        </w:trPr>
        <w:tc>
          <w:tcPr>
            <w:tcW w:w="3806" w:type="dxa"/>
            <w:vAlign w:val="center"/>
          </w:tcPr>
          <w:p w:rsidR="00887619" w:rsidRPr="00C50F30" w:rsidP="00A27C54" w14:paraId="106CDC91"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0-6</w:t>
            </w:r>
          </w:p>
        </w:tc>
        <w:tc>
          <w:tcPr>
            <w:tcW w:w="3735" w:type="dxa"/>
            <w:vAlign w:val="center"/>
          </w:tcPr>
          <w:p w:rsidR="00887619" w:rsidRPr="00C50F30" w:rsidP="00A27C54" w14:paraId="3B566458"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1.5%</w:t>
            </w:r>
          </w:p>
        </w:tc>
      </w:tr>
      <w:tr w14:paraId="55EEE397" w14:textId="77777777" w:rsidTr="00A27C54">
        <w:tblPrEx>
          <w:tblW w:w="7541" w:type="dxa"/>
          <w:jc w:val="center"/>
          <w:tblLayout w:type="fixed"/>
          <w:tblLook w:val="04A0"/>
        </w:tblPrEx>
        <w:trPr>
          <w:trHeight w:val="474"/>
          <w:jc w:val="center"/>
        </w:trPr>
        <w:tc>
          <w:tcPr>
            <w:tcW w:w="3806" w:type="dxa"/>
            <w:vAlign w:val="center"/>
          </w:tcPr>
          <w:p w:rsidR="00887619" w:rsidRPr="00C50F30" w:rsidP="00A27C54" w14:paraId="48B161A0"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7-29</w:t>
            </w:r>
          </w:p>
        </w:tc>
        <w:tc>
          <w:tcPr>
            <w:tcW w:w="3735" w:type="dxa"/>
            <w:vAlign w:val="center"/>
          </w:tcPr>
          <w:p w:rsidR="00887619" w:rsidRPr="00C50F30" w:rsidP="00A27C54" w14:paraId="57FB1203"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0.75%</w:t>
            </w:r>
          </w:p>
        </w:tc>
      </w:tr>
      <w:tr w14:paraId="174C5085" w14:textId="77777777" w:rsidTr="00A27C54">
        <w:tblPrEx>
          <w:tblW w:w="7541" w:type="dxa"/>
          <w:jc w:val="center"/>
          <w:tblLayout w:type="fixed"/>
          <w:tblLook w:val="04A0"/>
        </w:tblPrEx>
        <w:trPr>
          <w:trHeight w:val="462"/>
          <w:jc w:val="center"/>
        </w:trPr>
        <w:tc>
          <w:tcPr>
            <w:tcW w:w="3806" w:type="dxa"/>
            <w:vAlign w:val="center"/>
          </w:tcPr>
          <w:p w:rsidR="00887619" w:rsidRPr="00C50F30" w:rsidP="00A27C54" w14:paraId="489E0447"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30-364</w:t>
            </w:r>
          </w:p>
        </w:tc>
        <w:tc>
          <w:tcPr>
            <w:tcW w:w="3735" w:type="dxa"/>
            <w:vAlign w:val="center"/>
          </w:tcPr>
          <w:p w:rsidR="00887619" w:rsidRPr="00C50F30" w:rsidP="00A27C54" w14:paraId="7116EB43"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0.5%</w:t>
            </w:r>
          </w:p>
        </w:tc>
      </w:tr>
      <w:tr w14:paraId="1F66A97C" w14:textId="77777777" w:rsidTr="00A27C54">
        <w:tblPrEx>
          <w:tblW w:w="7541" w:type="dxa"/>
          <w:jc w:val="center"/>
          <w:tblLayout w:type="fixed"/>
          <w:tblLook w:val="04A0"/>
        </w:tblPrEx>
        <w:trPr>
          <w:trHeight w:val="474"/>
          <w:jc w:val="center"/>
        </w:trPr>
        <w:tc>
          <w:tcPr>
            <w:tcW w:w="3806" w:type="dxa"/>
            <w:vAlign w:val="center"/>
          </w:tcPr>
          <w:p w:rsidR="00887619" w:rsidRPr="00C50F30" w:rsidP="00A27C54" w14:paraId="65B9B670"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365-729</w:t>
            </w:r>
          </w:p>
        </w:tc>
        <w:tc>
          <w:tcPr>
            <w:tcW w:w="3735" w:type="dxa"/>
            <w:vAlign w:val="center"/>
          </w:tcPr>
          <w:p w:rsidR="00887619" w:rsidRPr="00C50F30" w:rsidP="00A27C54" w14:paraId="2098C267"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0.25%</w:t>
            </w:r>
          </w:p>
        </w:tc>
      </w:tr>
      <w:tr w14:paraId="5494D623" w14:textId="77777777" w:rsidTr="00A27C54">
        <w:tblPrEx>
          <w:tblW w:w="7541" w:type="dxa"/>
          <w:jc w:val="center"/>
          <w:tblLayout w:type="fixed"/>
          <w:tblLook w:val="04A0"/>
        </w:tblPrEx>
        <w:trPr>
          <w:trHeight w:val="474"/>
          <w:jc w:val="center"/>
        </w:trPr>
        <w:tc>
          <w:tcPr>
            <w:tcW w:w="3806" w:type="dxa"/>
            <w:vAlign w:val="center"/>
          </w:tcPr>
          <w:p w:rsidR="00887619" w:rsidRPr="00C50F30" w:rsidP="00A27C54" w14:paraId="4080B923"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730及以上</w:t>
            </w:r>
          </w:p>
        </w:tc>
        <w:tc>
          <w:tcPr>
            <w:tcW w:w="3735" w:type="dxa"/>
            <w:vAlign w:val="center"/>
          </w:tcPr>
          <w:p w:rsidR="00887619" w:rsidRPr="00C50F30" w:rsidP="00A27C54" w14:paraId="254B4B4F" w14:textId="77777777">
            <w:pPr>
              <w:widowControl/>
              <w:spacing w:after="0" w:line="360" w:lineRule="auto"/>
              <w:jc w:val="center"/>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0%</w:t>
            </w:r>
          </w:p>
        </w:tc>
      </w:tr>
    </w:tbl>
    <w:p w:rsidR="005702D4" w:rsidRPr="00C50F30" w:rsidP="0094346B" w14:paraId="72EA3B57"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假设</w:t>
      </w:r>
      <w:r w:rsidRPr="00C50F30">
        <w:rPr>
          <w:rFonts w:asciiTheme="minorEastAsia" w:eastAsiaTheme="minorEastAsia" w:hAnsiTheme="minorEastAsia"/>
          <w:color w:val="000000" w:themeColor="text1"/>
          <w:szCs w:val="21"/>
        </w:rPr>
        <w:t>本基金</w:t>
      </w:r>
      <w:r w:rsidRPr="00C50F30">
        <w:rPr>
          <w:rFonts w:asciiTheme="minorEastAsia" w:eastAsiaTheme="minorEastAsia" w:hAnsiTheme="minorEastAsia"/>
          <w:color w:val="000000" w:themeColor="text1"/>
          <w:kern w:val="2"/>
          <w:szCs w:val="21"/>
        </w:rPr>
        <w:t>持有F基金100天，赎回当日基金份额净值为1.0160元，则该笔赎回产生的赎回费及</w:t>
      </w:r>
      <w:r w:rsidRPr="00C50F30">
        <w:rPr>
          <w:rFonts w:asciiTheme="minorEastAsia" w:eastAsiaTheme="minorEastAsia" w:hAnsiTheme="minorEastAsia" w:hint="eastAsia"/>
          <w:color w:val="000000" w:themeColor="text1"/>
          <w:kern w:val="2"/>
          <w:szCs w:val="21"/>
        </w:rPr>
        <w:t>净</w:t>
      </w:r>
      <w:r w:rsidRPr="00C50F30">
        <w:rPr>
          <w:rFonts w:asciiTheme="minorEastAsia" w:eastAsiaTheme="minorEastAsia" w:hAnsiTheme="minorEastAsia"/>
          <w:color w:val="000000" w:themeColor="text1"/>
          <w:kern w:val="2"/>
          <w:szCs w:val="21"/>
        </w:rPr>
        <w:t>赎回金额计算如下：</w:t>
      </w:r>
    </w:p>
    <w:p w:rsidR="00DB4815" w:rsidRPr="00C50F30" w:rsidP="0094346B" w14:paraId="67F11F86" w14:textId="1A98CC81">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赎回费用= 10,000×1.0160×0.</w:t>
      </w:r>
      <w:r w:rsidRPr="00C50F30">
        <w:rPr>
          <w:rFonts w:asciiTheme="minorEastAsia" w:eastAsiaTheme="minorEastAsia" w:hAnsiTheme="minorEastAsia" w:hint="eastAsia"/>
          <w:color w:val="000000" w:themeColor="text1"/>
          <w:kern w:val="2"/>
          <w:szCs w:val="21"/>
        </w:rPr>
        <w:t>5</w:t>
      </w:r>
      <w:r w:rsidRPr="00C50F30">
        <w:rPr>
          <w:rFonts w:asciiTheme="minorEastAsia" w:eastAsiaTheme="minorEastAsia" w:hAnsiTheme="minorEastAsia"/>
          <w:color w:val="000000" w:themeColor="text1"/>
          <w:kern w:val="2"/>
          <w:szCs w:val="21"/>
        </w:rPr>
        <w:t>%＝</w:t>
      </w:r>
      <w:r w:rsidRPr="00C50F30">
        <w:rPr>
          <w:rFonts w:asciiTheme="minorEastAsia" w:eastAsiaTheme="minorEastAsia" w:hAnsiTheme="minorEastAsia" w:hint="eastAsia"/>
          <w:color w:val="000000" w:themeColor="text1"/>
          <w:kern w:val="2"/>
          <w:szCs w:val="21"/>
        </w:rPr>
        <w:t>50.80</w:t>
      </w:r>
      <w:r w:rsidRPr="00C50F30">
        <w:rPr>
          <w:rFonts w:asciiTheme="minorEastAsia" w:eastAsiaTheme="minorEastAsia" w:hAnsiTheme="minorEastAsia"/>
          <w:color w:val="000000" w:themeColor="text1"/>
          <w:kern w:val="2"/>
          <w:szCs w:val="21"/>
        </w:rPr>
        <w:t>元</w:t>
      </w:r>
    </w:p>
    <w:p w:rsidR="00DB4815" w:rsidRPr="00C50F30" w:rsidP="0094346B" w14:paraId="285346CD"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赎回金额=10,000×1.0160-</w:t>
      </w:r>
      <w:r w:rsidRPr="00C50F30">
        <w:rPr>
          <w:rFonts w:asciiTheme="minorEastAsia" w:eastAsiaTheme="minorEastAsia" w:hAnsiTheme="minorEastAsia" w:hint="eastAsia"/>
          <w:color w:val="000000" w:themeColor="text1"/>
          <w:kern w:val="2"/>
          <w:szCs w:val="21"/>
        </w:rPr>
        <w:t>50.80</w:t>
      </w:r>
      <w:r w:rsidRPr="00C50F30">
        <w:rPr>
          <w:rFonts w:asciiTheme="minorEastAsia" w:eastAsiaTheme="minorEastAsia" w:hAnsiTheme="minorEastAsia"/>
          <w:color w:val="000000" w:themeColor="text1"/>
          <w:kern w:val="2"/>
          <w:szCs w:val="21"/>
        </w:rPr>
        <w:t>＝10,</w:t>
      </w:r>
      <w:r w:rsidRPr="00C50F30">
        <w:rPr>
          <w:rFonts w:asciiTheme="minorEastAsia" w:eastAsiaTheme="minorEastAsia" w:hAnsiTheme="minorEastAsia" w:hint="eastAsia"/>
          <w:color w:val="000000" w:themeColor="text1"/>
          <w:kern w:val="2"/>
          <w:szCs w:val="21"/>
        </w:rPr>
        <w:t>109</w:t>
      </w:r>
      <w:r w:rsidRPr="00C50F30">
        <w:rPr>
          <w:rFonts w:asciiTheme="minorEastAsia" w:eastAsiaTheme="minorEastAsia" w:hAnsiTheme="minorEastAsia"/>
          <w:color w:val="000000" w:themeColor="text1"/>
          <w:kern w:val="2"/>
          <w:szCs w:val="21"/>
        </w:rPr>
        <w:t>.</w:t>
      </w:r>
      <w:r w:rsidRPr="00C50F30">
        <w:rPr>
          <w:rFonts w:asciiTheme="minorEastAsia" w:eastAsiaTheme="minorEastAsia" w:hAnsiTheme="minorEastAsia" w:hint="eastAsia"/>
          <w:color w:val="000000" w:themeColor="text1"/>
          <w:kern w:val="2"/>
          <w:szCs w:val="21"/>
        </w:rPr>
        <w:t>20</w:t>
      </w:r>
      <w:r w:rsidRPr="00C50F30">
        <w:rPr>
          <w:rFonts w:asciiTheme="minorEastAsia" w:eastAsiaTheme="minorEastAsia" w:hAnsiTheme="minorEastAsia"/>
          <w:color w:val="000000" w:themeColor="text1"/>
          <w:kern w:val="2"/>
          <w:szCs w:val="21"/>
        </w:rPr>
        <w:t>元</w:t>
      </w:r>
    </w:p>
    <w:p w:rsidR="00DB4815" w:rsidRPr="00C50F30" w:rsidP="0094346B" w14:paraId="1DCFE843"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3</w:t>
      </w:r>
      <w:r w:rsidRPr="00C50F30">
        <w:rPr>
          <w:rFonts w:asciiTheme="minorEastAsia" w:eastAsiaTheme="minorEastAsia" w:hAnsiTheme="minorEastAsia" w:hint="eastAsia"/>
          <w:color w:val="000000" w:themeColor="text1"/>
          <w:szCs w:val="21"/>
        </w:rPr>
        <w:t>）本基金持有其他基金产生的销售服务费</w:t>
      </w:r>
    </w:p>
    <w:p w:rsidR="00DB4815" w:rsidRPr="00C50F30" w:rsidP="0094346B" w14:paraId="4C0E183F"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）本基金持有本基金管理人管理的基金（</w:t>
      </w:r>
      <w:r w:rsidRPr="00C50F30">
        <w:rPr>
          <w:rFonts w:asciiTheme="minorEastAsia" w:eastAsiaTheme="minorEastAsia" w:hAnsiTheme="minorEastAsia"/>
          <w:color w:val="000000" w:themeColor="text1"/>
          <w:szCs w:val="21"/>
        </w:rPr>
        <w:t>ETF</w:t>
      </w:r>
      <w:r w:rsidRPr="00C50F30">
        <w:rPr>
          <w:rFonts w:asciiTheme="minorEastAsia" w:eastAsiaTheme="minorEastAsia" w:hAnsiTheme="minorEastAsia" w:hint="eastAsia"/>
          <w:color w:val="000000" w:themeColor="text1"/>
          <w:szCs w:val="21"/>
        </w:rPr>
        <w:t>除外），所持有的基金份额不得收取销售服务费。</w:t>
      </w:r>
    </w:p>
    <w:p w:rsidR="00DB4815" w:rsidRPr="00C50F30" w:rsidP="0094346B" w14:paraId="53C514C8"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2</w:t>
      </w:r>
      <w:r w:rsidRPr="00C50F30">
        <w:rPr>
          <w:rFonts w:asciiTheme="minorEastAsia" w:eastAsiaTheme="minorEastAsia" w:hAnsiTheme="minorEastAsia" w:hint="eastAsia"/>
          <w:color w:val="000000" w:themeColor="text1"/>
          <w:kern w:val="2"/>
          <w:szCs w:val="21"/>
        </w:rPr>
        <w:t>）本基金持有非本基金管理人管理的基金产生的销售服务费按照被投资基金基金合同约定作为费用计入被投资基金的基金份额净值，本基金所需承担的销售服务费的计算方法如下：</w:t>
      </w:r>
    </w:p>
    <w:p w:rsidR="00DB4815" w:rsidRPr="00C50F30" w:rsidP="0094346B" w14:paraId="4ABB2C13"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szCs w:val="21"/>
        </w:rPr>
        <w:t>持有被投资基金当日产生的销售服务费=持有被投资基金的基金份额总数×被投资基金前一日的基金份额净值×被投资基金年销售服务费率</w:t>
      </w:r>
      <w:r w:rsidRPr="00C50F30">
        <w:rPr>
          <w:rFonts w:asciiTheme="minorEastAsia" w:eastAsiaTheme="minorEastAsia" w:hAnsiTheme="minorEastAsia" w:hint="eastAsia"/>
          <w:color w:val="000000" w:themeColor="text1"/>
          <w:szCs w:val="21"/>
        </w:rPr>
        <w:t>÷当年天数</w:t>
      </w:r>
    </w:p>
    <w:p w:rsidR="00DB4815" w:rsidRPr="00C50F30" w:rsidP="0094346B" w14:paraId="0996B291"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例</w:t>
      </w:r>
      <w:r w:rsidRPr="00C50F30">
        <w:rPr>
          <w:rFonts w:asciiTheme="minorEastAsia" w:eastAsiaTheme="minorEastAsia" w:hAnsiTheme="minorEastAsia" w:hint="eastAsia"/>
          <w:color w:val="000000" w:themeColor="text1"/>
          <w:kern w:val="2"/>
          <w:szCs w:val="21"/>
        </w:rPr>
        <w:t>三</w:t>
      </w:r>
      <w:r w:rsidRPr="00C50F30">
        <w:rPr>
          <w:rFonts w:asciiTheme="minorEastAsia" w:eastAsiaTheme="minorEastAsia" w:hAnsiTheme="minorEastAsia"/>
          <w:color w:val="000000" w:themeColor="text1"/>
          <w:kern w:val="2"/>
          <w:szCs w:val="21"/>
        </w:rPr>
        <w:t>：假设本基金持有</w:t>
      </w:r>
      <w:r w:rsidRPr="00C50F30">
        <w:rPr>
          <w:rFonts w:asciiTheme="minorEastAsia" w:eastAsiaTheme="minorEastAsia" w:hAnsiTheme="minorEastAsia"/>
          <w:color w:val="000000" w:themeColor="text1"/>
          <w:szCs w:val="21"/>
        </w:rPr>
        <w:t>10,000,000.00</w:t>
      </w:r>
      <w:r w:rsidRPr="00C50F30">
        <w:rPr>
          <w:rFonts w:asciiTheme="minorEastAsia" w:eastAsiaTheme="minorEastAsia" w:hAnsiTheme="minorEastAsia"/>
          <w:color w:val="000000" w:themeColor="text1"/>
          <w:kern w:val="2"/>
          <w:szCs w:val="21"/>
        </w:rPr>
        <w:t>份非本基金管理人管理的F基金，该基金的年销售服务费率为0.4%，前一日F基金的基金份额净值为1.0400元，当年天数为365天，则T日本基金持有F基金产生的销售服务费计算如下：</w:t>
      </w:r>
    </w:p>
    <w:p w:rsidR="00DB4815" w:rsidRPr="00C50F30" w:rsidP="0094346B" w14:paraId="754D1A19"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szCs w:val="21"/>
        </w:rPr>
        <w:t>T</w:t>
      </w:r>
      <w:r w:rsidRPr="00C50F30">
        <w:rPr>
          <w:rFonts w:asciiTheme="minorEastAsia" w:eastAsiaTheme="minorEastAsia" w:hAnsiTheme="minorEastAsia" w:cs="宋体"/>
          <w:color w:val="000000" w:themeColor="text1"/>
          <w:szCs w:val="21"/>
        </w:rPr>
        <w:t>日持有</w:t>
      </w:r>
      <w:r w:rsidRPr="00C50F30">
        <w:rPr>
          <w:rFonts w:asciiTheme="minorEastAsia" w:eastAsiaTheme="minorEastAsia" w:hAnsiTheme="minorEastAsia"/>
          <w:color w:val="000000" w:themeColor="text1"/>
          <w:szCs w:val="21"/>
        </w:rPr>
        <w:t>F</w:t>
      </w:r>
      <w:r w:rsidRPr="00C50F30">
        <w:rPr>
          <w:rFonts w:asciiTheme="minorEastAsia" w:eastAsiaTheme="minorEastAsia" w:hAnsiTheme="minorEastAsia" w:cs="宋体"/>
          <w:color w:val="000000" w:themeColor="text1"/>
          <w:szCs w:val="21"/>
        </w:rPr>
        <w:t>基金产生的销售服务费</w:t>
      </w:r>
      <w:r w:rsidRPr="00C50F30">
        <w:rPr>
          <w:rFonts w:asciiTheme="minorEastAsia" w:eastAsiaTheme="minorEastAsia" w:hAnsiTheme="minorEastAsia"/>
          <w:color w:val="000000" w:themeColor="text1"/>
          <w:szCs w:val="21"/>
        </w:rPr>
        <w:t>=10,000,000.00×1.0400×0.4%</w:t>
      </w:r>
      <w:r w:rsidRPr="00C50F30">
        <w:rPr>
          <w:rFonts w:asciiTheme="minorEastAsia" w:eastAsiaTheme="minorEastAsia" w:hAnsiTheme="minorEastAsia" w:cs="宋体"/>
          <w:color w:val="000000" w:themeColor="text1"/>
          <w:szCs w:val="21"/>
        </w:rPr>
        <w:t>÷</w:t>
      </w:r>
      <w:r w:rsidRPr="00C50F30">
        <w:rPr>
          <w:rFonts w:asciiTheme="minorEastAsia" w:eastAsiaTheme="minorEastAsia" w:hAnsiTheme="minorEastAsia"/>
          <w:color w:val="000000" w:themeColor="text1"/>
          <w:szCs w:val="21"/>
        </w:rPr>
        <w:t>365=113.97</w:t>
      </w:r>
      <w:r w:rsidRPr="00C50F30">
        <w:rPr>
          <w:rFonts w:asciiTheme="minorEastAsia" w:eastAsiaTheme="minorEastAsia" w:hAnsiTheme="minorEastAsia" w:cs="宋体"/>
          <w:color w:val="000000" w:themeColor="text1"/>
          <w:szCs w:val="21"/>
        </w:rPr>
        <w:t>元</w:t>
      </w:r>
    </w:p>
    <w:p w:rsidR="00DB4815" w:rsidRPr="00C50F30" w:rsidP="0094346B" w14:paraId="29EF1E7B"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4</w:t>
      </w:r>
      <w:r w:rsidRPr="00C50F30">
        <w:rPr>
          <w:rFonts w:asciiTheme="minorEastAsia" w:eastAsiaTheme="minorEastAsia" w:hAnsiTheme="minorEastAsia" w:hint="eastAsia"/>
          <w:color w:val="000000" w:themeColor="text1"/>
          <w:szCs w:val="21"/>
        </w:rPr>
        <w:t>）本基金持有其他基金产生的管理费</w:t>
      </w:r>
    </w:p>
    <w:p w:rsidR="00DB4815" w:rsidRPr="00C50F30" w:rsidP="0094346B" w14:paraId="55710FA7"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）本基金持有其他基金产生的管理费（包括</w:t>
      </w:r>
      <w:r w:rsidRPr="00C50F30">
        <w:rPr>
          <w:rFonts w:asciiTheme="minorEastAsia" w:eastAsiaTheme="minorEastAsia" w:hAnsiTheme="minorEastAsia"/>
          <w:color w:val="000000" w:themeColor="text1"/>
          <w:szCs w:val="21"/>
        </w:rPr>
        <w:t>本基金管理人管理以及非本基金管理人管理的其他基金的管理费</w:t>
      </w:r>
      <w:r w:rsidRPr="00C50F30">
        <w:rPr>
          <w:rFonts w:asciiTheme="minorEastAsia" w:eastAsiaTheme="minorEastAsia" w:hAnsiTheme="minorEastAsia" w:hint="eastAsia"/>
          <w:color w:val="000000" w:themeColor="text1"/>
          <w:szCs w:val="21"/>
        </w:rPr>
        <w:t>）按照被投资基金基金合同约定从被投资基金基金资产中提取，作为费用计入被投资基金的基金份额净值</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计算方法及举例如下：</w:t>
      </w:r>
    </w:p>
    <w:p w:rsidR="00DB4815" w:rsidRPr="00C50F30" w:rsidP="0094346B" w14:paraId="6D7251A2"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持有被投资基金当日产生的管理费=持有被投资基金的基金份额总数×被投资基金前一日的基金份额净值×被投资基金年管理费率</w:t>
      </w:r>
      <w:r w:rsidRPr="00C50F30">
        <w:rPr>
          <w:rFonts w:asciiTheme="minorEastAsia" w:eastAsiaTheme="minorEastAsia" w:hAnsiTheme="minorEastAsia" w:hint="eastAsia"/>
          <w:color w:val="000000" w:themeColor="text1"/>
          <w:szCs w:val="21"/>
        </w:rPr>
        <w:t>÷当年天数</w:t>
      </w:r>
    </w:p>
    <w:p w:rsidR="00DB4815" w:rsidRPr="00C50F30" w:rsidP="0094346B" w14:paraId="55B29721"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例</w:t>
      </w:r>
      <w:r w:rsidRPr="00C50F30">
        <w:rPr>
          <w:rFonts w:asciiTheme="minorEastAsia" w:eastAsiaTheme="minorEastAsia" w:hAnsiTheme="minorEastAsia" w:hint="eastAsia"/>
          <w:color w:val="000000" w:themeColor="text1"/>
          <w:kern w:val="2"/>
          <w:szCs w:val="21"/>
        </w:rPr>
        <w:t>四</w:t>
      </w:r>
      <w:r w:rsidRPr="00C50F30">
        <w:rPr>
          <w:rFonts w:asciiTheme="minorEastAsia" w:eastAsiaTheme="minorEastAsia" w:hAnsiTheme="minorEastAsia"/>
          <w:color w:val="000000" w:themeColor="text1"/>
          <w:kern w:val="2"/>
          <w:szCs w:val="21"/>
        </w:rPr>
        <w:t>：假设本基金持有</w:t>
      </w:r>
      <w:r w:rsidRPr="00C50F30">
        <w:rPr>
          <w:rFonts w:asciiTheme="minorEastAsia" w:eastAsiaTheme="minorEastAsia" w:hAnsiTheme="minorEastAsia"/>
          <w:color w:val="000000" w:themeColor="text1"/>
          <w:szCs w:val="21"/>
        </w:rPr>
        <w:t>10,000,000.00</w:t>
      </w:r>
      <w:r w:rsidRPr="00C50F30">
        <w:rPr>
          <w:rFonts w:asciiTheme="minorEastAsia" w:eastAsiaTheme="minorEastAsia" w:hAnsiTheme="minorEastAsia"/>
          <w:color w:val="000000" w:themeColor="text1"/>
          <w:kern w:val="2"/>
          <w:szCs w:val="21"/>
        </w:rPr>
        <w:t>份本基金管理人管理的E基金，该基金的年管理费率为1.5%，前一日E基金的基金份额净值为1.0400元，当年天数为365天，则T日本基金持有E基金产生的管理费计算如下：</w:t>
      </w:r>
    </w:p>
    <w:p w:rsidR="00DB4815" w:rsidRPr="00C50F30" w:rsidP="0094346B" w14:paraId="3F5CC0C1"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szCs w:val="21"/>
        </w:rPr>
        <w:t>T</w:t>
      </w:r>
      <w:r w:rsidRPr="00C50F30">
        <w:rPr>
          <w:rFonts w:asciiTheme="minorEastAsia" w:eastAsiaTheme="minorEastAsia" w:hAnsiTheme="minorEastAsia" w:cs="宋体"/>
          <w:color w:val="000000" w:themeColor="text1"/>
          <w:szCs w:val="21"/>
        </w:rPr>
        <w:t>日持有</w:t>
      </w:r>
      <w:r w:rsidRPr="00C50F30">
        <w:rPr>
          <w:rFonts w:asciiTheme="minorEastAsia" w:eastAsiaTheme="minorEastAsia" w:hAnsiTheme="minorEastAsia"/>
          <w:color w:val="000000" w:themeColor="text1"/>
          <w:szCs w:val="21"/>
        </w:rPr>
        <w:t>E</w:t>
      </w:r>
      <w:r w:rsidRPr="00C50F30">
        <w:rPr>
          <w:rFonts w:asciiTheme="minorEastAsia" w:eastAsiaTheme="minorEastAsia" w:hAnsiTheme="minorEastAsia" w:cs="宋体"/>
          <w:color w:val="000000" w:themeColor="text1"/>
          <w:szCs w:val="21"/>
        </w:rPr>
        <w:t>基金产生的管理费</w:t>
      </w:r>
      <w:r w:rsidRPr="00C50F30">
        <w:rPr>
          <w:rFonts w:asciiTheme="minorEastAsia" w:eastAsiaTheme="minorEastAsia" w:hAnsiTheme="minorEastAsia"/>
          <w:color w:val="000000" w:themeColor="text1"/>
          <w:szCs w:val="21"/>
        </w:rPr>
        <w:t>=10,000,000.00×1.0400×1.5%</w:t>
      </w:r>
      <w:r w:rsidRPr="00C50F30">
        <w:rPr>
          <w:rFonts w:asciiTheme="minorEastAsia" w:eastAsiaTheme="minorEastAsia" w:hAnsiTheme="minorEastAsia" w:cs="宋体"/>
          <w:color w:val="000000" w:themeColor="text1"/>
          <w:szCs w:val="21"/>
        </w:rPr>
        <w:t>÷</w:t>
      </w:r>
      <w:r w:rsidRPr="00C50F30">
        <w:rPr>
          <w:rFonts w:asciiTheme="minorEastAsia" w:eastAsiaTheme="minorEastAsia" w:hAnsiTheme="minorEastAsia"/>
          <w:color w:val="000000" w:themeColor="text1"/>
          <w:szCs w:val="21"/>
        </w:rPr>
        <w:t>365=427.40</w:t>
      </w:r>
      <w:r w:rsidRPr="00C50F30">
        <w:rPr>
          <w:rFonts w:asciiTheme="minorEastAsia" w:eastAsiaTheme="minorEastAsia" w:hAnsiTheme="minorEastAsia" w:cs="宋体"/>
          <w:color w:val="000000" w:themeColor="text1"/>
          <w:szCs w:val="21"/>
        </w:rPr>
        <w:t>元</w:t>
      </w:r>
    </w:p>
    <w:p w:rsidR="007D50B5" w:rsidRPr="00C50F30" w:rsidP="0094346B" w14:paraId="2CB88D2D" w14:textId="36602815">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kern w:val="2"/>
          <w:szCs w:val="21"/>
        </w:rPr>
        <w:t>2</w:t>
      </w: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hint="eastAsia"/>
          <w:color w:val="000000" w:themeColor="text1"/>
          <w:szCs w:val="21"/>
        </w:rPr>
        <w:t>本基金投资于本基金管理人所管理的基金部分不收取基金中基金的管理费</w:t>
      </w:r>
      <w:r w:rsidRPr="00C50F30" w:rsidR="006A6333">
        <w:rPr>
          <w:rFonts w:asciiTheme="minorEastAsia" w:eastAsiaTheme="minorEastAsia" w:hAnsiTheme="minorEastAsia" w:hint="eastAsia"/>
          <w:color w:val="000000" w:themeColor="text1"/>
          <w:szCs w:val="21"/>
        </w:rPr>
        <w:t>。</w:t>
      </w:r>
      <w:r w:rsidRPr="00C50F30">
        <w:rPr>
          <w:rFonts w:asciiTheme="minorEastAsia" w:eastAsiaTheme="minorEastAsia" w:hAnsiTheme="minorEastAsia" w:hint="eastAsia"/>
          <w:color w:val="000000" w:themeColor="text1"/>
          <w:szCs w:val="21"/>
        </w:rPr>
        <w:t>本基金管理费按前一日基金资产净值扣除前一日所持有本基金管理人管理的其他基金公允价值后的余额（若为负数，则取</w:t>
      </w:r>
      <w:r w:rsidRPr="00C50F30">
        <w:rPr>
          <w:rFonts w:asciiTheme="minorEastAsia" w:eastAsiaTheme="minorEastAsia" w:hAnsiTheme="minorEastAsia"/>
          <w:color w:val="000000" w:themeColor="text1"/>
          <w:szCs w:val="21"/>
        </w:rPr>
        <w:t>0</w:t>
      </w:r>
      <w:r w:rsidRPr="00C50F30">
        <w:rPr>
          <w:rFonts w:asciiTheme="minorEastAsia" w:eastAsiaTheme="minorEastAsia" w:hAnsiTheme="minorEastAsia" w:hint="eastAsia"/>
          <w:color w:val="000000" w:themeColor="text1"/>
          <w:szCs w:val="21"/>
        </w:rPr>
        <w:t>）的一定比例计提。</w:t>
      </w:r>
    </w:p>
    <w:p w:rsidR="00E649F0" w:rsidRPr="00C50F30" w:rsidP="00E649F0" w14:paraId="405EC065" w14:textId="222DA290">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s="宋体" w:hint="eastAsia"/>
          <w:color w:val="000000" w:themeColor="text1"/>
          <w:szCs w:val="21"/>
        </w:rPr>
        <w:t>①</w:t>
      </w:r>
      <w:r w:rsidRPr="00C50F30">
        <w:rPr>
          <w:rFonts w:asciiTheme="minorEastAsia" w:eastAsiaTheme="minorEastAsia" w:hAnsiTheme="minorEastAsia" w:hint="eastAsia"/>
          <w:color w:val="000000" w:themeColor="text1"/>
          <w:szCs w:val="21"/>
        </w:rPr>
        <w:t>本基金</w:t>
      </w:r>
      <w:r w:rsidRPr="00C50F30">
        <w:rPr>
          <w:rFonts w:asciiTheme="minorEastAsia" w:eastAsiaTheme="minorEastAsia" w:hAnsiTheme="minorEastAsia"/>
          <w:color w:val="000000" w:themeColor="text1"/>
          <w:szCs w:val="21"/>
        </w:rPr>
        <w:t>A</w:t>
      </w:r>
      <w:r w:rsidRPr="00C50F30">
        <w:rPr>
          <w:rFonts w:asciiTheme="minorEastAsia" w:eastAsiaTheme="minorEastAsia" w:hAnsiTheme="minorEastAsia" w:hint="eastAsia"/>
          <w:color w:val="000000" w:themeColor="text1"/>
          <w:szCs w:val="21"/>
        </w:rPr>
        <w:t>类基金份额的年管理费率为</w:t>
      </w:r>
      <w:r w:rsidRPr="00C50F30" w:rsidR="003062A4">
        <w:rPr>
          <w:rFonts w:asciiTheme="minorEastAsia" w:eastAsiaTheme="minorEastAsia" w:hAnsiTheme="minorEastAsia"/>
          <w:color w:val="000000" w:themeColor="text1"/>
          <w:szCs w:val="21"/>
        </w:rPr>
        <w:t>0.5</w:t>
      </w:r>
      <w:r w:rsidRPr="00C50F30" w:rsidR="005B355F">
        <w:rPr>
          <w:rFonts w:asciiTheme="minorEastAsia" w:eastAsiaTheme="minorEastAsia" w:hAnsiTheme="minorEastAsia"/>
          <w:color w:val="000000" w:themeColor="text1"/>
          <w:szCs w:val="21"/>
        </w:rPr>
        <w:t>0</w:t>
      </w:r>
      <w:r w:rsidRPr="00C50F30" w:rsidR="003062A4">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，管理费的计算方法如下：</w:t>
      </w:r>
    </w:p>
    <w:p w:rsidR="00E649F0" w:rsidRPr="00C50F30" w:rsidP="00E649F0" w14:paraId="0E07AD19" w14:textId="77E8872E">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H</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A</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0.</w:t>
      </w:r>
      <w:r w:rsidRPr="00C50F30" w:rsidR="00994A61">
        <w:rPr>
          <w:rFonts w:asciiTheme="minorEastAsia" w:eastAsiaTheme="minorEastAsia" w:hAnsiTheme="minorEastAsia"/>
          <w:color w:val="000000" w:themeColor="text1"/>
          <w:szCs w:val="21"/>
        </w:rPr>
        <w:t>5</w:t>
      </w:r>
      <w:r w:rsidRPr="00C50F30">
        <w:rPr>
          <w:rFonts w:asciiTheme="minorEastAsia" w:eastAsiaTheme="minorEastAsia" w:hAnsiTheme="minorEastAsia"/>
          <w:color w:val="000000" w:themeColor="text1"/>
          <w:szCs w:val="21"/>
        </w:rPr>
        <w:t>0%</w:t>
      </w:r>
      <w:r w:rsidRPr="00C50F30">
        <w:rPr>
          <w:rFonts w:asciiTheme="minorEastAsia" w:eastAsiaTheme="minorEastAsia" w:hAnsiTheme="minorEastAsia" w:hint="eastAsia"/>
          <w:color w:val="000000" w:themeColor="text1"/>
          <w:szCs w:val="21"/>
        </w:rPr>
        <w:t>÷当年天数</w:t>
      </w:r>
    </w:p>
    <w:p w:rsidR="00E649F0" w:rsidRPr="00C50F30" w:rsidP="00E649F0" w14:paraId="578859B8"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H</w:t>
      </w:r>
      <w:r w:rsidRPr="00C50F30">
        <w:rPr>
          <w:rFonts w:asciiTheme="minorEastAsia" w:eastAsiaTheme="minorEastAsia" w:hAnsiTheme="minorEastAsia" w:hint="eastAsia"/>
          <w:color w:val="000000" w:themeColor="text1"/>
          <w:szCs w:val="21"/>
        </w:rPr>
        <w:t>为每日应计提的基金管理费</w:t>
      </w:r>
    </w:p>
    <w:p w:rsidR="00E649F0" w:rsidRPr="00C50F30" w:rsidP="00E649F0" w14:paraId="24E6C62E" w14:textId="0DDF01AF">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A</w:t>
      </w:r>
      <w:r w:rsidRPr="00C50F30">
        <w:rPr>
          <w:rFonts w:asciiTheme="minorEastAsia" w:eastAsiaTheme="minorEastAsia" w:hAnsiTheme="minorEastAsia"/>
          <w:color w:val="000000" w:themeColor="text1"/>
          <w:szCs w:val="21"/>
        </w:rPr>
        <w:t xml:space="preserve"> =</w:t>
      </w:r>
      <w:r w:rsidRPr="00C50F30">
        <w:rPr>
          <w:rFonts w:asciiTheme="minorEastAsia" w:eastAsiaTheme="minorEastAsia" w:hAnsiTheme="minorEastAsia" w:hint="eastAsia"/>
          <w:color w:val="000000" w:themeColor="text1"/>
          <w:szCs w:val="21"/>
        </w:rPr>
        <w:t>（前一日的基金资产净值</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前一日所持有的基金管理人管理的其他基金公允价值）×（前一日</w:t>
      </w:r>
      <w:r w:rsidRPr="00C50F30">
        <w:rPr>
          <w:rFonts w:asciiTheme="minorEastAsia" w:eastAsiaTheme="minorEastAsia" w:hAnsiTheme="minorEastAsia"/>
          <w:color w:val="000000" w:themeColor="text1"/>
          <w:szCs w:val="21"/>
        </w:rPr>
        <w:t>A</w:t>
      </w:r>
      <w:r w:rsidRPr="00C50F30">
        <w:rPr>
          <w:rFonts w:asciiTheme="minorEastAsia" w:eastAsiaTheme="minorEastAsia" w:hAnsiTheme="minorEastAsia" w:hint="eastAsia"/>
          <w:color w:val="000000" w:themeColor="text1"/>
          <w:szCs w:val="21"/>
        </w:rPr>
        <w:t>类基金资产净值</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前一日基金资产净值），若为负数，则</w:t>
      </w: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A</w:t>
      </w:r>
      <w:r w:rsidRPr="00C50F30">
        <w:rPr>
          <w:rFonts w:asciiTheme="minorEastAsia" w:eastAsiaTheme="minorEastAsia" w:hAnsiTheme="minorEastAsia" w:hint="eastAsia"/>
          <w:color w:val="000000" w:themeColor="text1"/>
          <w:szCs w:val="21"/>
        </w:rPr>
        <w:t>取</w:t>
      </w:r>
      <w:r w:rsidRPr="00C50F30">
        <w:rPr>
          <w:rFonts w:asciiTheme="minorEastAsia" w:eastAsiaTheme="minorEastAsia" w:hAnsiTheme="minorEastAsia"/>
          <w:color w:val="000000" w:themeColor="text1"/>
          <w:szCs w:val="21"/>
        </w:rPr>
        <w:t>0</w:t>
      </w:r>
    </w:p>
    <w:p w:rsidR="00E649F0" w:rsidRPr="00C50F30" w:rsidP="00E649F0" w14:paraId="444DA07D" w14:textId="24C8F646">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s="宋体" w:hint="eastAsia"/>
          <w:color w:val="000000" w:themeColor="text1"/>
          <w:szCs w:val="21"/>
        </w:rPr>
        <w:t>②</w:t>
      </w:r>
      <w:r w:rsidRPr="00C50F30">
        <w:rPr>
          <w:rFonts w:asciiTheme="minorEastAsia" w:eastAsiaTheme="minorEastAsia" w:hAnsiTheme="minorEastAsia" w:hint="eastAsia"/>
          <w:color w:val="000000" w:themeColor="text1"/>
          <w:szCs w:val="21"/>
        </w:rPr>
        <w:t>本基金</w:t>
      </w:r>
      <w:r w:rsidRPr="00C50F30">
        <w:rPr>
          <w:rFonts w:asciiTheme="minorEastAsia" w:eastAsiaTheme="minorEastAsia" w:hAnsiTheme="minorEastAsia"/>
          <w:color w:val="000000" w:themeColor="text1"/>
          <w:szCs w:val="21"/>
        </w:rPr>
        <w:t>Y</w:t>
      </w:r>
      <w:r w:rsidRPr="00C50F30">
        <w:rPr>
          <w:rFonts w:asciiTheme="minorEastAsia" w:eastAsiaTheme="minorEastAsia" w:hAnsiTheme="minorEastAsia" w:hint="eastAsia"/>
          <w:color w:val="000000" w:themeColor="text1"/>
          <w:szCs w:val="21"/>
        </w:rPr>
        <w:t>类基金份额的年管理费率为</w:t>
      </w:r>
      <w:r w:rsidRPr="00C50F30">
        <w:rPr>
          <w:rFonts w:asciiTheme="minorEastAsia" w:eastAsiaTheme="minorEastAsia" w:hAnsiTheme="minorEastAsia"/>
          <w:color w:val="000000" w:themeColor="text1"/>
          <w:szCs w:val="21"/>
        </w:rPr>
        <w:t>0.</w:t>
      </w:r>
      <w:r w:rsidRPr="00C50F30" w:rsidR="002406B7">
        <w:rPr>
          <w:rFonts w:asciiTheme="minorEastAsia" w:eastAsiaTheme="minorEastAsia" w:hAnsiTheme="minorEastAsia"/>
          <w:color w:val="000000" w:themeColor="text1"/>
          <w:szCs w:val="21"/>
        </w:rPr>
        <w:t>25</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，管理费的计算方法如下：</w:t>
      </w:r>
    </w:p>
    <w:p w:rsidR="00E649F0" w:rsidRPr="00C50F30" w:rsidP="00E649F0" w14:paraId="7112A3B7" w14:textId="0A60E846">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H</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Y</w:t>
      </w:r>
      <w:r w:rsidRPr="00C50F30">
        <w:rPr>
          <w:rFonts w:asciiTheme="minorEastAsia" w:eastAsiaTheme="minorEastAsia" w:hAnsiTheme="minorEastAsia" w:hint="eastAsia"/>
          <w:color w:val="000000" w:themeColor="text1"/>
          <w:szCs w:val="21"/>
        </w:rPr>
        <w:t>×</w:t>
      </w:r>
      <w:r w:rsidRPr="00C50F30">
        <w:rPr>
          <w:rFonts w:asciiTheme="minorEastAsia" w:eastAsiaTheme="minorEastAsia" w:hAnsiTheme="minorEastAsia"/>
          <w:color w:val="000000" w:themeColor="text1"/>
          <w:szCs w:val="21"/>
        </w:rPr>
        <w:t>0.</w:t>
      </w:r>
      <w:r w:rsidRPr="00C50F30" w:rsidR="002406B7">
        <w:rPr>
          <w:rFonts w:asciiTheme="minorEastAsia" w:eastAsiaTheme="minorEastAsia" w:hAnsiTheme="minorEastAsia"/>
          <w:color w:val="000000" w:themeColor="text1"/>
          <w:szCs w:val="21"/>
        </w:rPr>
        <w:t>25</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÷当年天数</w:t>
      </w:r>
    </w:p>
    <w:p w:rsidR="00E649F0" w:rsidRPr="00C50F30" w:rsidP="00E649F0" w14:paraId="731F882E"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H</w:t>
      </w:r>
      <w:r w:rsidRPr="00C50F30">
        <w:rPr>
          <w:rFonts w:asciiTheme="minorEastAsia" w:eastAsiaTheme="minorEastAsia" w:hAnsiTheme="minorEastAsia" w:hint="eastAsia"/>
          <w:color w:val="000000" w:themeColor="text1"/>
          <w:szCs w:val="21"/>
        </w:rPr>
        <w:t>为每日应计提的基金管理费</w:t>
      </w:r>
    </w:p>
    <w:p w:rsidR="00DB4815" w:rsidRPr="00C50F30" w:rsidP="00E649F0" w14:paraId="645B77F0" w14:textId="324BB7AE">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Y</w:t>
      </w:r>
      <w:r w:rsidRPr="00C50F30">
        <w:rPr>
          <w:rFonts w:asciiTheme="minorEastAsia" w:eastAsiaTheme="minorEastAsia" w:hAnsiTheme="minorEastAsia"/>
          <w:color w:val="000000" w:themeColor="text1"/>
          <w:szCs w:val="21"/>
        </w:rPr>
        <w:t xml:space="preserve"> =</w:t>
      </w:r>
      <w:r w:rsidRPr="00C50F30">
        <w:rPr>
          <w:rFonts w:asciiTheme="minorEastAsia" w:eastAsiaTheme="minorEastAsia" w:hAnsiTheme="minorEastAsia" w:hint="eastAsia"/>
          <w:color w:val="000000" w:themeColor="text1"/>
          <w:szCs w:val="21"/>
        </w:rPr>
        <w:t>（前一日的基金资产净值</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前一日所持有的基金管理人管理的其他基金公允价值）×（前一日</w:t>
      </w:r>
      <w:r w:rsidRPr="00C50F30">
        <w:rPr>
          <w:rFonts w:asciiTheme="minorEastAsia" w:eastAsiaTheme="minorEastAsia" w:hAnsiTheme="minorEastAsia"/>
          <w:color w:val="000000" w:themeColor="text1"/>
          <w:szCs w:val="21"/>
        </w:rPr>
        <w:t>Y</w:t>
      </w:r>
      <w:r w:rsidRPr="00C50F30">
        <w:rPr>
          <w:rFonts w:asciiTheme="minorEastAsia" w:eastAsiaTheme="minorEastAsia" w:hAnsiTheme="minorEastAsia" w:hint="eastAsia"/>
          <w:color w:val="000000" w:themeColor="text1"/>
          <w:szCs w:val="21"/>
        </w:rPr>
        <w:t>类基金资产净值</w:t>
      </w:r>
      <w:r w:rsidRPr="00C50F30">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前一日基金资产净值），若为负数，则</w:t>
      </w: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Y</w:t>
      </w:r>
      <w:r w:rsidRPr="00C50F30">
        <w:rPr>
          <w:rFonts w:asciiTheme="minorEastAsia" w:eastAsiaTheme="minorEastAsia" w:hAnsiTheme="minorEastAsia" w:hint="eastAsia"/>
          <w:color w:val="000000" w:themeColor="text1"/>
          <w:szCs w:val="21"/>
        </w:rPr>
        <w:t>取</w:t>
      </w:r>
      <w:r w:rsidRPr="00C50F30">
        <w:rPr>
          <w:rFonts w:asciiTheme="minorEastAsia" w:eastAsiaTheme="minorEastAsia" w:hAnsiTheme="minorEastAsia"/>
          <w:color w:val="000000" w:themeColor="text1"/>
          <w:szCs w:val="21"/>
        </w:rPr>
        <w:t>0</w:t>
      </w:r>
    </w:p>
    <w:p w:rsidR="00DB4815" w:rsidRPr="00C50F30" w:rsidP="0094346B" w14:paraId="5B3283E6" w14:textId="4C0CA852">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例</w:t>
      </w:r>
      <w:r w:rsidRPr="00C50F30">
        <w:rPr>
          <w:rFonts w:asciiTheme="minorEastAsia" w:eastAsiaTheme="minorEastAsia" w:hAnsiTheme="minorEastAsia" w:hint="eastAsia"/>
          <w:color w:val="000000" w:themeColor="text1"/>
          <w:kern w:val="2"/>
          <w:szCs w:val="21"/>
        </w:rPr>
        <w:t>五</w:t>
      </w:r>
      <w:r w:rsidRPr="00C50F30">
        <w:rPr>
          <w:rFonts w:asciiTheme="minorEastAsia" w:eastAsiaTheme="minorEastAsia" w:hAnsiTheme="minorEastAsia"/>
          <w:color w:val="000000" w:themeColor="text1"/>
          <w:kern w:val="2"/>
          <w:szCs w:val="21"/>
        </w:rPr>
        <w:t>：假设本基金前一日基金资产净值为1,000,000,000.00元，</w:t>
      </w:r>
      <w:r w:rsidRPr="00C50F30" w:rsidR="00CF5FBD">
        <w:rPr>
          <w:rFonts w:asciiTheme="minorEastAsia" w:eastAsiaTheme="minorEastAsia" w:hAnsiTheme="minorEastAsia" w:hint="eastAsia"/>
          <w:color w:val="000000" w:themeColor="text1"/>
          <w:kern w:val="2"/>
          <w:szCs w:val="21"/>
        </w:rPr>
        <w:t>其中A类基金资产净值为800,000,000.00元，Y类基金资产净值为200,000,000.00元</w:t>
      </w:r>
      <w:r w:rsidRPr="00C50F30" w:rsidR="005B355F">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所持有的本基金管理人管理的基金所对应的基金资产净值为200,000,000.00元，当年天数为365天，则T日本基金</w:t>
      </w:r>
      <w:r w:rsidRPr="00C50F30" w:rsidR="00C77849">
        <w:rPr>
          <w:rFonts w:asciiTheme="minorEastAsia" w:eastAsiaTheme="minorEastAsia" w:hAnsiTheme="minorEastAsia" w:hint="eastAsia"/>
          <w:color w:val="000000" w:themeColor="text1"/>
          <w:kern w:val="2"/>
          <w:szCs w:val="21"/>
        </w:rPr>
        <w:t>各类基金份额</w:t>
      </w:r>
      <w:r w:rsidRPr="00C50F30">
        <w:rPr>
          <w:rFonts w:asciiTheme="minorEastAsia" w:eastAsiaTheme="minorEastAsia" w:hAnsiTheme="minorEastAsia"/>
          <w:color w:val="000000" w:themeColor="text1"/>
          <w:kern w:val="2"/>
          <w:szCs w:val="21"/>
        </w:rPr>
        <w:t>收取的管理费计算如下：</w:t>
      </w:r>
    </w:p>
    <w:p w:rsidR="00DB4815" w:rsidRPr="00C50F30" w:rsidP="0094346B" w14:paraId="3BFAE373" w14:textId="1CA227BC">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T日本基金</w:t>
      </w:r>
      <w:r w:rsidRPr="00C50F30" w:rsidR="00EE52BB">
        <w:rPr>
          <w:rFonts w:asciiTheme="minorEastAsia" w:eastAsiaTheme="minorEastAsia" w:hAnsiTheme="minorEastAsia" w:hint="eastAsia"/>
          <w:color w:val="000000" w:themeColor="text1"/>
          <w:kern w:val="2"/>
          <w:szCs w:val="21"/>
        </w:rPr>
        <w:t>A类基金份额</w:t>
      </w:r>
      <w:r w:rsidRPr="00C50F30">
        <w:rPr>
          <w:rFonts w:asciiTheme="minorEastAsia" w:eastAsiaTheme="minorEastAsia" w:hAnsiTheme="minorEastAsia" w:hint="eastAsia"/>
          <w:color w:val="000000" w:themeColor="text1"/>
          <w:kern w:val="2"/>
          <w:szCs w:val="21"/>
        </w:rPr>
        <w:t>收取的管理费=（</w:t>
      </w:r>
      <w:r w:rsidRPr="00C50F30">
        <w:rPr>
          <w:rFonts w:asciiTheme="minorEastAsia" w:eastAsiaTheme="minorEastAsia" w:hAnsiTheme="minorEastAsia"/>
          <w:color w:val="000000" w:themeColor="text1"/>
          <w:kern w:val="2"/>
          <w:szCs w:val="21"/>
        </w:rPr>
        <w:t>1,000,000,000.00-200,000,000.00）</w:t>
      </w:r>
      <w:r w:rsidRPr="00C50F30" w:rsidR="00B24143">
        <w:rPr>
          <w:rFonts w:asciiTheme="minorEastAsia" w:eastAsiaTheme="minorEastAsia" w:hAnsiTheme="minorEastAsia" w:hint="eastAsia"/>
          <w:color w:val="000000" w:themeColor="text1"/>
          <w:kern w:val="2"/>
          <w:szCs w:val="21"/>
        </w:rPr>
        <w:t>×（800,000,000.00/1,000,000,000.00）</w:t>
      </w:r>
      <w:r w:rsidRPr="00C50F30">
        <w:rPr>
          <w:rFonts w:asciiTheme="minorEastAsia" w:eastAsiaTheme="minorEastAsia" w:hAnsiTheme="minorEastAsia"/>
          <w:color w:val="000000" w:themeColor="text1"/>
          <w:kern w:val="2"/>
          <w:szCs w:val="21"/>
        </w:rPr>
        <w:t>×0.5</w:t>
      </w:r>
      <w:r w:rsidRPr="00C50F30" w:rsidR="006447FD">
        <w:rPr>
          <w:rFonts w:asciiTheme="minorEastAsia" w:eastAsiaTheme="minorEastAsia" w:hAnsiTheme="minorEastAsia"/>
          <w:color w:val="000000" w:themeColor="text1"/>
          <w:kern w:val="2"/>
          <w:szCs w:val="21"/>
        </w:rPr>
        <w:t>0</w:t>
      </w:r>
      <w:r w:rsidRPr="00C50F30">
        <w:rPr>
          <w:rFonts w:asciiTheme="minorEastAsia" w:eastAsiaTheme="minorEastAsia" w:hAnsiTheme="minorEastAsia"/>
          <w:color w:val="000000" w:themeColor="text1"/>
          <w:kern w:val="2"/>
          <w:szCs w:val="21"/>
        </w:rPr>
        <w:t>%</w:t>
      </w:r>
      <w:r w:rsidRPr="00C50F30">
        <w:rPr>
          <w:rFonts w:asciiTheme="minorEastAsia" w:eastAsiaTheme="minorEastAsia" w:hAnsiTheme="minorEastAsia" w:hint="eastAsia"/>
          <w:color w:val="000000" w:themeColor="text1"/>
          <w:kern w:val="2"/>
          <w:szCs w:val="21"/>
        </w:rPr>
        <w:t>÷365=</w:t>
      </w:r>
      <w:r w:rsidRPr="00C50F30">
        <w:rPr>
          <w:rFonts w:asciiTheme="minorEastAsia" w:eastAsiaTheme="minorEastAsia" w:hAnsiTheme="minorEastAsia"/>
          <w:color w:val="000000" w:themeColor="text1"/>
          <w:kern w:val="2"/>
          <w:szCs w:val="21"/>
        </w:rPr>
        <w:t xml:space="preserve"> </w:t>
      </w:r>
      <w:r w:rsidRPr="00C50F30" w:rsidR="00A74FDA">
        <w:rPr>
          <w:rFonts w:asciiTheme="minorEastAsia" w:eastAsiaTheme="minorEastAsia" w:hAnsiTheme="minorEastAsia"/>
          <w:color w:val="000000" w:themeColor="text1"/>
          <w:kern w:val="2"/>
          <w:szCs w:val="21"/>
        </w:rPr>
        <w:t>8</w:t>
      </w:r>
      <w:r w:rsidRPr="00C50F30" w:rsidR="00A74FDA">
        <w:rPr>
          <w:rFonts w:asciiTheme="minorEastAsia" w:eastAsiaTheme="minorEastAsia" w:hAnsiTheme="minorEastAsia" w:hint="eastAsia"/>
          <w:color w:val="000000" w:themeColor="text1"/>
          <w:kern w:val="2"/>
          <w:szCs w:val="21"/>
        </w:rPr>
        <w:t>,</w:t>
      </w:r>
      <w:r w:rsidRPr="00C50F30" w:rsidR="00A74FDA">
        <w:rPr>
          <w:rFonts w:asciiTheme="minorEastAsia" w:eastAsiaTheme="minorEastAsia" w:hAnsiTheme="minorEastAsia"/>
          <w:color w:val="000000" w:themeColor="text1"/>
          <w:kern w:val="2"/>
          <w:szCs w:val="21"/>
        </w:rPr>
        <w:t>767.12</w:t>
      </w:r>
      <w:r w:rsidRPr="00C50F30">
        <w:rPr>
          <w:rFonts w:asciiTheme="minorEastAsia" w:eastAsiaTheme="minorEastAsia" w:hAnsiTheme="minorEastAsia" w:hint="eastAsia"/>
          <w:color w:val="000000" w:themeColor="text1"/>
          <w:kern w:val="2"/>
          <w:szCs w:val="21"/>
        </w:rPr>
        <w:t>元</w:t>
      </w:r>
    </w:p>
    <w:p w:rsidR="006447FD" w:rsidRPr="00C50F30" w:rsidP="0094346B" w14:paraId="74E61FAE" w14:textId="4FB930BB">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T日本基金Y类基金份额收取的管理费=（1,000,000,000.00-200,000,000.00）×（200,000,000.00/1,000,000,000.00）×0.</w:t>
      </w:r>
      <w:r w:rsidRPr="00C50F30">
        <w:rPr>
          <w:rFonts w:asciiTheme="minorEastAsia" w:eastAsiaTheme="minorEastAsia" w:hAnsiTheme="minorEastAsia"/>
          <w:color w:val="000000" w:themeColor="text1"/>
          <w:kern w:val="2"/>
          <w:szCs w:val="21"/>
        </w:rPr>
        <w:t>25</w:t>
      </w:r>
      <w:r w:rsidRPr="00C50F30">
        <w:rPr>
          <w:rFonts w:asciiTheme="minorEastAsia" w:eastAsiaTheme="minorEastAsia" w:hAnsiTheme="minorEastAsia" w:hint="eastAsia"/>
          <w:color w:val="000000" w:themeColor="text1"/>
          <w:kern w:val="2"/>
          <w:szCs w:val="21"/>
        </w:rPr>
        <w:t xml:space="preserve">%÷365= </w:t>
      </w:r>
      <w:r w:rsidRPr="00C50F30">
        <w:rPr>
          <w:rFonts w:asciiTheme="minorEastAsia" w:eastAsiaTheme="minorEastAsia" w:hAnsiTheme="minorEastAsia"/>
          <w:color w:val="000000" w:themeColor="text1"/>
          <w:kern w:val="2"/>
          <w:szCs w:val="21"/>
        </w:rPr>
        <w:t>1</w:t>
      </w: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095.89</w:t>
      </w:r>
      <w:r w:rsidRPr="00C50F30">
        <w:rPr>
          <w:rFonts w:asciiTheme="minorEastAsia" w:eastAsiaTheme="minorEastAsia" w:hAnsiTheme="minorEastAsia" w:hint="eastAsia"/>
          <w:color w:val="000000" w:themeColor="text1"/>
          <w:kern w:val="2"/>
          <w:szCs w:val="21"/>
        </w:rPr>
        <w:t>元</w:t>
      </w:r>
    </w:p>
    <w:p w:rsidR="00DB4815" w:rsidRPr="00C50F30" w:rsidP="0094346B" w14:paraId="22F484E7"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5</w:t>
      </w: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hint="eastAsia"/>
          <w:color w:val="000000" w:themeColor="text1"/>
          <w:szCs w:val="21"/>
        </w:rPr>
        <w:t>本基金持有其他基金产生的托管费</w:t>
      </w:r>
    </w:p>
    <w:p w:rsidR="00DB4815" w:rsidRPr="00C50F30" w:rsidP="0094346B" w14:paraId="199B4865"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szCs w:val="21"/>
        </w:rPr>
        <w:t>1</w:t>
      </w:r>
      <w:r w:rsidRPr="00C50F30">
        <w:rPr>
          <w:rFonts w:asciiTheme="minorEastAsia" w:eastAsiaTheme="minorEastAsia" w:hAnsiTheme="minorEastAsia" w:hint="eastAsia"/>
          <w:color w:val="000000" w:themeColor="text1"/>
          <w:szCs w:val="21"/>
        </w:rPr>
        <w:t>）本基金持有其他基金产生的托管费（包括</w:t>
      </w:r>
      <w:r w:rsidRPr="00C50F30">
        <w:rPr>
          <w:rFonts w:asciiTheme="minorEastAsia" w:eastAsiaTheme="minorEastAsia" w:hAnsiTheme="minorEastAsia"/>
          <w:color w:val="000000" w:themeColor="text1"/>
          <w:szCs w:val="21"/>
        </w:rPr>
        <w:t>本基金托管人托管以及非本基金托管人托管的其他基金的托管费</w:t>
      </w:r>
      <w:r w:rsidRPr="00C50F30">
        <w:rPr>
          <w:rFonts w:asciiTheme="minorEastAsia" w:eastAsiaTheme="minorEastAsia" w:hAnsiTheme="minorEastAsia" w:hint="eastAsia"/>
          <w:color w:val="000000" w:themeColor="text1"/>
          <w:szCs w:val="21"/>
        </w:rPr>
        <w:t>）按照被投资基金基金合同约定从被投资基金基金资产中提取，作为费用计入被投资基金的基金份额净值。计算方法及举例如下：</w:t>
      </w:r>
      <w:r w:rsidRPr="00C50F30">
        <w:rPr>
          <w:rFonts w:asciiTheme="minorEastAsia" w:eastAsiaTheme="minorEastAsia" w:hAnsiTheme="minorEastAsia"/>
          <w:color w:val="000000" w:themeColor="text1"/>
          <w:szCs w:val="21"/>
        </w:rPr>
        <w:t>持有被投资基金当日产生的托管费=持有被投资基金的基金份额总数×被投资基金前一日的基金份额净值×被投资基金年托管费率</w:t>
      </w:r>
      <w:r w:rsidRPr="00C50F30">
        <w:rPr>
          <w:rFonts w:asciiTheme="minorEastAsia" w:eastAsiaTheme="minorEastAsia" w:hAnsiTheme="minorEastAsia" w:hint="eastAsia"/>
          <w:color w:val="000000" w:themeColor="text1"/>
          <w:szCs w:val="21"/>
        </w:rPr>
        <w:t>÷当年天数</w:t>
      </w:r>
    </w:p>
    <w:p w:rsidR="00DB4815" w:rsidRPr="00C50F30" w:rsidP="0094346B" w14:paraId="75350030"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例</w:t>
      </w:r>
      <w:r w:rsidRPr="00C50F30">
        <w:rPr>
          <w:rFonts w:asciiTheme="minorEastAsia" w:eastAsiaTheme="minorEastAsia" w:hAnsiTheme="minorEastAsia" w:hint="eastAsia"/>
          <w:color w:val="000000" w:themeColor="text1"/>
          <w:kern w:val="2"/>
          <w:szCs w:val="21"/>
        </w:rPr>
        <w:t>六</w:t>
      </w:r>
      <w:r w:rsidRPr="00C50F30">
        <w:rPr>
          <w:rFonts w:asciiTheme="minorEastAsia" w:eastAsiaTheme="minorEastAsia" w:hAnsiTheme="minorEastAsia"/>
          <w:color w:val="000000" w:themeColor="text1"/>
          <w:kern w:val="2"/>
          <w:szCs w:val="21"/>
        </w:rPr>
        <w:t>：假设本基金持有</w:t>
      </w:r>
      <w:r w:rsidRPr="00C50F30">
        <w:rPr>
          <w:rFonts w:asciiTheme="minorEastAsia" w:eastAsiaTheme="minorEastAsia" w:hAnsiTheme="minorEastAsia"/>
          <w:color w:val="000000" w:themeColor="text1"/>
          <w:szCs w:val="21"/>
        </w:rPr>
        <w:t>10,000,000.00份的E基金</w:t>
      </w:r>
      <w:r w:rsidRPr="00C50F30">
        <w:rPr>
          <w:rFonts w:asciiTheme="minorEastAsia" w:eastAsiaTheme="minorEastAsia" w:hAnsiTheme="minorEastAsia"/>
          <w:color w:val="000000" w:themeColor="text1"/>
          <w:kern w:val="2"/>
          <w:szCs w:val="21"/>
        </w:rPr>
        <w:t>，该基金的年托管费率为0.25%，前一日E基金的基金份额净值为1.0400元，当年天数为365天，则T日本基金持有E基金产生的托管费计算如下：</w:t>
      </w:r>
    </w:p>
    <w:p w:rsidR="00DB4815" w:rsidRPr="00C50F30" w:rsidP="0094346B" w14:paraId="0D5525CE"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szCs w:val="21"/>
        </w:rPr>
        <w:t>T</w:t>
      </w:r>
      <w:r w:rsidRPr="00C50F30">
        <w:rPr>
          <w:rFonts w:asciiTheme="minorEastAsia" w:eastAsiaTheme="minorEastAsia" w:hAnsiTheme="minorEastAsia" w:cs="宋体"/>
          <w:color w:val="000000" w:themeColor="text1"/>
          <w:szCs w:val="21"/>
        </w:rPr>
        <w:t>日持有</w:t>
      </w:r>
      <w:r w:rsidRPr="00C50F30">
        <w:rPr>
          <w:rFonts w:asciiTheme="minorEastAsia" w:eastAsiaTheme="minorEastAsia" w:hAnsiTheme="minorEastAsia"/>
          <w:color w:val="000000" w:themeColor="text1"/>
          <w:szCs w:val="21"/>
        </w:rPr>
        <w:t>E</w:t>
      </w:r>
      <w:r w:rsidRPr="00C50F30">
        <w:rPr>
          <w:rFonts w:asciiTheme="minorEastAsia" w:eastAsiaTheme="minorEastAsia" w:hAnsiTheme="minorEastAsia" w:cs="宋体"/>
          <w:color w:val="000000" w:themeColor="text1"/>
          <w:szCs w:val="21"/>
        </w:rPr>
        <w:t>基金产生的托管费</w:t>
      </w:r>
      <w:r w:rsidRPr="00C50F30">
        <w:rPr>
          <w:rFonts w:asciiTheme="minorEastAsia" w:eastAsiaTheme="minorEastAsia" w:hAnsiTheme="minorEastAsia"/>
          <w:color w:val="000000" w:themeColor="text1"/>
          <w:szCs w:val="21"/>
        </w:rPr>
        <w:t>=10,000,000.00×1.0400×0.25%</w:t>
      </w:r>
      <w:r w:rsidRPr="00C50F30">
        <w:rPr>
          <w:rFonts w:asciiTheme="minorEastAsia" w:eastAsiaTheme="minorEastAsia" w:hAnsiTheme="minorEastAsia" w:cs="宋体"/>
          <w:color w:val="000000" w:themeColor="text1"/>
          <w:szCs w:val="21"/>
        </w:rPr>
        <w:t>÷</w:t>
      </w:r>
      <w:r w:rsidRPr="00C50F30">
        <w:rPr>
          <w:rFonts w:asciiTheme="minorEastAsia" w:eastAsiaTheme="minorEastAsia" w:hAnsiTheme="minorEastAsia"/>
          <w:color w:val="000000" w:themeColor="text1"/>
          <w:szCs w:val="21"/>
        </w:rPr>
        <w:t>365=71.23</w:t>
      </w:r>
      <w:r w:rsidRPr="00C50F30">
        <w:rPr>
          <w:rFonts w:asciiTheme="minorEastAsia" w:eastAsiaTheme="minorEastAsia" w:hAnsiTheme="minorEastAsia" w:cs="宋体"/>
          <w:color w:val="000000" w:themeColor="text1"/>
          <w:szCs w:val="21"/>
        </w:rPr>
        <w:t>元</w:t>
      </w:r>
    </w:p>
    <w:p w:rsidR="000D6624" w:rsidRPr="00C50F30" w:rsidP="00A26114" w14:paraId="367E5392" w14:textId="13DB17E3">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kern w:val="2"/>
          <w:szCs w:val="21"/>
        </w:rPr>
        <w:t>2</w:t>
      </w: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hint="eastAsia"/>
          <w:color w:val="000000" w:themeColor="text1"/>
          <w:szCs w:val="21"/>
        </w:rPr>
        <w:t>本基金投资于本基金托管人所托管的基金的部分不收取基金中基金的托管费</w:t>
      </w:r>
      <w:r w:rsidRPr="00C50F30" w:rsidR="006A6333">
        <w:rPr>
          <w:rFonts w:asciiTheme="minorEastAsia" w:eastAsiaTheme="minorEastAsia" w:hAnsiTheme="minorEastAsia" w:hint="eastAsia"/>
          <w:color w:val="000000" w:themeColor="text1"/>
          <w:szCs w:val="21"/>
        </w:rPr>
        <w:t>。</w:t>
      </w:r>
      <w:r w:rsidRPr="00C50F30">
        <w:rPr>
          <w:rFonts w:asciiTheme="minorEastAsia" w:eastAsiaTheme="minorEastAsia" w:hAnsiTheme="minorEastAsia" w:hint="eastAsia"/>
          <w:color w:val="000000" w:themeColor="text1"/>
          <w:szCs w:val="21"/>
        </w:rPr>
        <w:t>本基金托管费按前一日基金资产净值扣除前一日所持有本基金托管人托管的其他基金公允价值后的余额（若为负数，则取</w:t>
      </w:r>
      <w:r w:rsidRPr="00C50F30">
        <w:rPr>
          <w:rFonts w:asciiTheme="minorEastAsia" w:eastAsiaTheme="minorEastAsia" w:hAnsiTheme="minorEastAsia"/>
          <w:color w:val="000000" w:themeColor="text1"/>
          <w:szCs w:val="21"/>
        </w:rPr>
        <w:t>0</w:t>
      </w:r>
      <w:r w:rsidRPr="00C50F30">
        <w:rPr>
          <w:rFonts w:asciiTheme="minorEastAsia" w:eastAsiaTheme="minorEastAsia" w:hAnsiTheme="minorEastAsia" w:hint="eastAsia"/>
          <w:color w:val="000000" w:themeColor="text1"/>
          <w:szCs w:val="21"/>
        </w:rPr>
        <w:t>）的一定比例计提。</w:t>
      </w:r>
    </w:p>
    <w:p w:rsidR="000D6624" w:rsidRPr="00C50F30" w:rsidP="000D6624" w14:paraId="3291C69C" w14:textId="6F5B18D2">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①本基金A类基金份额</w:t>
      </w:r>
      <w:r w:rsidRPr="00C50F30" w:rsidR="0050322D">
        <w:rPr>
          <w:rFonts w:asciiTheme="minorEastAsia" w:eastAsiaTheme="minorEastAsia" w:hAnsiTheme="minorEastAsia" w:hint="eastAsia"/>
          <w:color w:val="000000" w:themeColor="text1"/>
          <w:szCs w:val="21"/>
        </w:rPr>
        <w:t>的</w:t>
      </w:r>
      <w:r w:rsidRPr="00C50F30">
        <w:rPr>
          <w:rFonts w:asciiTheme="minorEastAsia" w:eastAsiaTheme="minorEastAsia" w:hAnsiTheme="minorEastAsia" w:hint="eastAsia"/>
          <w:color w:val="000000" w:themeColor="text1"/>
          <w:szCs w:val="21"/>
        </w:rPr>
        <w:t>年托管费率为</w:t>
      </w:r>
      <w:r w:rsidRPr="00C50F30" w:rsidR="003062A4">
        <w:rPr>
          <w:rFonts w:asciiTheme="minorEastAsia" w:eastAsiaTheme="minorEastAsia" w:hAnsiTheme="minorEastAsia"/>
          <w:color w:val="000000" w:themeColor="text1"/>
          <w:szCs w:val="21"/>
        </w:rPr>
        <w:t>0.1</w:t>
      </w:r>
      <w:r w:rsidRPr="00C50F30" w:rsidR="005B355F">
        <w:rPr>
          <w:rFonts w:asciiTheme="minorEastAsia" w:eastAsiaTheme="minorEastAsia" w:hAnsiTheme="minorEastAsia"/>
          <w:color w:val="000000" w:themeColor="text1"/>
          <w:szCs w:val="21"/>
        </w:rPr>
        <w:t>0</w:t>
      </w:r>
      <w:r w:rsidRPr="00C50F30" w:rsidR="003062A4">
        <w:rPr>
          <w:rFonts w:asciiTheme="minorEastAsia" w:eastAsiaTheme="minorEastAsia" w:hAnsiTheme="minorEastAsia"/>
          <w:color w:val="000000" w:themeColor="text1"/>
          <w:szCs w:val="21"/>
        </w:rPr>
        <w:t>%</w:t>
      </w:r>
      <w:r w:rsidRPr="00C50F30">
        <w:rPr>
          <w:rFonts w:asciiTheme="minorEastAsia" w:eastAsiaTheme="minorEastAsia" w:hAnsiTheme="minorEastAsia" w:hint="eastAsia"/>
          <w:color w:val="000000" w:themeColor="text1"/>
          <w:szCs w:val="21"/>
        </w:rPr>
        <w:t>，托管费的计算方法如下：</w:t>
      </w:r>
    </w:p>
    <w:p w:rsidR="000D6624" w:rsidRPr="00C50F30" w:rsidP="000D6624" w14:paraId="1D7D2045" w14:textId="3F11F0A3">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H＝</w:t>
      </w:r>
      <w:r w:rsidRPr="00C50F30" w:rsidR="00F94049">
        <w:rPr>
          <w:rFonts w:asciiTheme="minorEastAsia" w:eastAsiaTheme="minorEastAsia" w:hAnsiTheme="minorEastAsia"/>
          <w:bCs/>
          <w:color w:val="000000" w:themeColor="text1"/>
          <w:szCs w:val="21"/>
        </w:rPr>
        <w:t>E</w:t>
      </w:r>
      <w:r w:rsidRPr="00C50F30" w:rsidR="00F94049">
        <w:rPr>
          <w:rFonts w:asciiTheme="minorEastAsia" w:eastAsiaTheme="minorEastAsia" w:hAnsiTheme="minorEastAsia"/>
          <w:bCs/>
          <w:color w:val="000000" w:themeColor="text1"/>
          <w:szCs w:val="21"/>
          <w:vertAlign w:val="subscript"/>
        </w:rPr>
        <w:t>A</w:t>
      </w:r>
      <w:r w:rsidRPr="00C50F30">
        <w:rPr>
          <w:rFonts w:asciiTheme="minorEastAsia" w:eastAsiaTheme="minorEastAsia" w:hAnsiTheme="minorEastAsia" w:hint="eastAsia"/>
          <w:color w:val="000000" w:themeColor="text1"/>
          <w:szCs w:val="21"/>
        </w:rPr>
        <w:t>×0.10%÷当年天数</w:t>
      </w:r>
    </w:p>
    <w:p w:rsidR="000D6624" w:rsidRPr="00C50F30" w:rsidP="000D6624" w14:paraId="644BC97C"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H为每日应计提的基金托管费</w:t>
      </w:r>
    </w:p>
    <w:p w:rsidR="000D6624" w:rsidRPr="00C50F30" w:rsidP="000D6624" w14:paraId="4A7D92C2" w14:textId="5F63E68A">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A</w:t>
      </w:r>
      <w:r w:rsidRPr="00C50F30">
        <w:rPr>
          <w:rFonts w:asciiTheme="minorEastAsia" w:eastAsiaTheme="minorEastAsia" w:hAnsiTheme="minorEastAsia"/>
          <w:color w:val="000000" w:themeColor="text1"/>
          <w:szCs w:val="21"/>
        </w:rPr>
        <w:t xml:space="preserve"> </w:t>
      </w:r>
      <w:r w:rsidRPr="00C50F30">
        <w:rPr>
          <w:rFonts w:asciiTheme="minorEastAsia" w:eastAsiaTheme="minorEastAsia" w:hAnsiTheme="minorEastAsia" w:hint="eastAsia"/>
          <w:color w:val="000000" w:themeColor="text1"/>
          <w:szCs w:val="21"/>
        </w:rPr>
        <w:t>=（前一日的基金资产净值-前一日所持有的基金托管人托管的其他基金公允价值）×（前一日A类基金资产净值/前一日基金资产净值），若为负数，则</w:t>
      </w: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A</w:t>
      </w:r>
      <w:r w:rsidRPr="00C50F30">
        <w:rPr>
          <w:rFonts w:asciiTheme="minorEastAsia" w:eastAsiaTheme="minorEastAsia" w:hAnsiTheme="minorEastAsia" w:hint="eastAsia"/>
          <w:color w:val="000000" w:themeColor="text1"/>
          <w:szCs w:val="21"/>
        </w:rPr>
        <w:t>取0</w:t>
      </w:r>
    </w:p>
    <w:p w:rsidR="000D6624" w:rsidRPr="00C50F30" w:rsidP="000D6624" w14:paraId="4E73E7DB"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②本基金Y类基金份额的年托管费率为0.05%，托管费的计算方法如下：</w:t>
      </w:r>
    </w:p>
    <w:p w:rsidR="000D6624" w:rsidRPr="00C50F30" w:rsidP="000D6624" w14:paraId="4F928C0F" w14:textId="675B34C8">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H＝</w:t>
      </w:r>
      <w:r w:rsidRPr="00C50F30" w:rsidR="00F94049">
        <w:rPr>
          <w:rFonts w:asciiTheme="minorEastAsia" w:eastAsiaTheme="minorEastAsia" w:hAnsiTheme="minorEastAsia"/>
          <w:bCs/>
          <w:color w:val="000000" w:themeColor="text1"/>
          <w:szCs w:val="21"/>
        </w:rPr>
        <w:t>E</w:t>
      </w:r>
      <w:r w:rsidRPr="00C50F30" w:rsidR="00F94049">
        <w:rPr>
          <w:rFonts w:asciiTheme="minorEastAsia" w:eastAsiaTheme="minorEastAsia" w:hAnsiTheme="minorEastAsia"/>
          <w:bCs/>
          <w:color w:val="000000" w:themeColor="text1"/>
          <w:szCs w:val="21"/>
          <w:vertAlign w:val="subscript"/>
        </w:rPr>
        <w:t>Y</w:t>
      </w:r>
      <w:r w:rsidRPr="00C50F30">
        <w:rPr>
          <w:rFonts w:asciiTheme="minorEastAsia" w:eastAsiaTheme="minorEastAsia" w:hAnsiTheme="minorEastAsia" w:hint="eastAsia"/>
          <w:color w:val="000000" w:themeColor="text1"/>
          <w:szCs w:val="21"/>
        </w:rPr>
        <w:t>×0.05%÷当年天数</w:t>
      </w:r>
    </w:p>
    <w:p w:rsidR="000D6624" w:rsidRPr="00C50F30" w:rsidP="000D6624" w14:paraId="4413EA93"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H为每日应计提的基金托管费</w:t>
      </w:r>
    </w:p>
    <w:p w:rsidR="000D6624" w:rsidRPr="00C50F30" w:rsidP="000D6624" w14:paraId="60789F9C" w14:textId="143DB2E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Y</w:t>
      </w:r>
      <w:r w:rsidRPr="00C50F30">
        <w:rPr>
          <w:rFonts w:asciiTheme="minorEastAsia" w:eastAsiaTheme="minorEastAsia" w:hAnsiTheme="minorEastAsia" w:hint="eastAsia"/>
          <w:color w:val="000000" w:themeColor="text1"/>
          <w:szCs w:val="21"/>
        </w:rPr>
        <w:t xml:space="preserve"> =（前一日的基金资产净值-前一日所持有的基金托管人托管的其他基金公允价值）×（前一日Y类基金资产净值/前一日基金资产净值），若为负数，则</w:t>
      </w:r>
      <w:r w:rsidRPr="00C50F30">
        <w:rPr>
          <w:rFonts w:asciiTheme="minorEastAsia" w:eastAsiaTheme="minorEastAsia" w:hAnsiTheme="minorEastAsia"/>
          <w:bCs/>
          <w:color w:val="000000" w:themeColor="text1"/>
          <w:szCs w:val="21"/>
        </w:rPr>
        <w:t>E</w:t>
      </w:r>
      <w:r w:rsidRPr="00C50F30">
        <w:rPr>
          <w:rFonts w:asciiTheme="minorEastAsia" w:eastAsiaTheme="minorEastAsia" w:hAnsiTheme="minorEastAsia"/>
          <w:bCs/>
          <w:color w:val="000000" w:themeColor="text1"/>
          <w:szCs w:val="21"/>
          <w:vertAlign w:val="subscript"/>
        </w:rPr>
        <w:t>Y</w:t>
      </w:r>
      <w:r w:rsidRPr="00C50F30">
        <w:rPr>
          <w:rFonts w:asciiTheme="minorEastAsia" w:eastAsiaTheme="minorEastAsia" w:hAnsiTheme="minorEastAsia" w:hint="eastAsia"/>
          <w:color w:val="000000" w:themeColor="text1"/>
          <w:szCs w:val="21"/>
        </w:rPr>
        <w:t>取0</w:t>
      </w:r>
    </w:p>
    <w:p w:rsidR="00DB4815" w:rsidRPr="00C50F30" w:rsidP="000D6624" w14:paraId="1C62357E" w14:textId="19F18D84">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olor w:val="000000" w:themeColor="text1"/>
          <w:kern w:val="2"/>
          <w:szCs w:val="21"/>
        </w:rPr>
        <w:t>例</w:t>
      </w:r>
      <w:r w:rsidRPr="00C50F30">
        <w:rPr>
          <w:rFonts w:asciiTheme="minorEastAsia" w:eastAsiaTheme="minorEastAsia" w:hAnsiTheme="minorEastAsia" w:hint="eastAsia"/>
          <w:color w:val="000000" w:themeColor="text1"/>
          <w:kern w:val="2"/>
          <w:szCs w:val="21"/>
        </w:rPr>
        <w:t>七</w:t>
      </w:r>
      <w:r w:rsidRPr="00C50F30">
        <w:rPr>
          <w:rFonts w:asciiTheme="minorEastAsia" w:eastAsiaTheme="minorEastAsia" w:hAnsiTheme="minorEastAsia"/>
          <w:color w:val="000000" w:themeColor="text1"/>
          <w:kern w:val="2"/>
          <w:szCs w:val="21"/>
        </w:rPr>
        <w:t>：假设本基金前一日基金资产净值为1,000,000,000.00元，</w:t>
      </w:r>
      <w:r w:rsidRPr="00C50F30" w:rsidR="006164C0">
        <w:rPr>
          <w:rFonts w:asciiTheme="minorEastAsia" w:eastAsiaTheme="minorEastAsia" w:hAnsiTheme="minorEastAsia" w:hint="eastAsia"/>
          <w:color w:val="000000" w:themeColor="text1"/>
          <w:kern w:val="2"/>
          <w:szCs w:val="21"/>
        </w:rPr>
        <w:t>其中A类基金资产净值为800,000,000.00元，Y类基金资产净值为200,000,000.00元，</w:t>
      </w:r>
      <w:r w:rsidRPr="00C50F30">
        <w:rPr>
          <w:rFonts w:asciiTheme="minorEastAsia" w:eastAsiaTheme="minorEastAsia" w:hAnsiTheme="minorEastAsia"/>
          <w:color w:val="000000" w:themeColor="text1"/>
          <w:kern w:val="2"/>
          <w:szCs w:val="21"/>
        </w:rPr>
        <w:t>所持有的本基金托管人托管的基金所对应的基金资产净值为200,000,000.00元，当年天数为365天，则T日本基金</w:t>
      </w:r>
      <w:r w:rsidRPr="00C50F30" w:rsidR="00473478">
        <w:rPr>
          <w:rFonts w:asciiTheme="minorEastAsia" w:eastAsiaTheme="minorEastAsia" w:hAnsiTheme="minorEastAsia" w:hint="eastAsia"/>
          <w:color w:val="000000" w:themeColor="text1"/>
          <w:kern w:val="2"/>
          <w:szCs w:val="21"/>
        </w:rPr>
        <w:t>各类基金份额</w:t>
      </w:r>
      <w:r w:rsidRPr="00C50F30">
        <w:rPr>
          <w:rFonts w:asciiTheme="minorEastAsia" w:eastAsiaTheme="minorEastAsia" w:hAnsiTheme="minorEastAsia"/>
          <w:color w:val="000000" w:themeColor="text1"/>
          <w:kern w:val="2"/>
          <w:szCs w:val="21"/>
        </w:rPr>
        <w:t>收取的托管费计算如下：</w:t>
      </w:r>
    </w:p>
    <w:p w:rsidR="00DB4815" w:rsidRPr="00C50F30" w:rsidP="0094346B" w14:paraId="7EAAE5FB" w14:textId="64A377AB">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T日本基金</w:t>
      </w:r>
      <w:r w:rsidRPr="00C50F30" w:rsidR="004D24A0">
        <w:rPr>
          <w:rFonts w:asciiTheme="minorEastAsia" w:eastAsiaTheme="minorEastAsia" w:hAnsiTheme="minorEastAsia" w:hint="eastAsia"/>
          <w:color w:val="000000" w:themeColor="text1"/>
          <w:kern w:val="2"/>
          <w:szCs w:val="21"/>
        </w:rPr>
        <w:t>A类基金份额</w:t>
      </w:r>
      <w:r w:rsidRPr="00C50F30">
        <w:rPr>
          <w:rFonts w:asciiTheme="minorEastAsia" w:eastAsiaTheme="minorEastAsia" w:hAnsiTheme="minorEastAsia" w:hint="eastAsia"/>
          <w:color w:val="000000" w:themeColor="text1"/>
          <w:kern w:val="2"/>
          <w:szCs w:val="21"/>
        </w:rPr>
        <w:t>收取的托管费=（</w:t>
      </w:r>
      <w:r w:rsidRPr="00C50F30">
        <w:rPr>
          <w:rFonts w:asciiTheme="minorEastAsia" w:eastAsiaTheme="minorEastAsia" w:hAnsiTheme="minorEastAsia"/>
          <w:color w:val="000000" w:themeColor="text1"/>
          <w:kern w:val="2"/>
          <w:szCs w:val="21"/>
        </w:rPr>
        <w:t>1,000,000,000.00-200,000,000.00）</w:t>
      </w:r>
      <w:r w:rsidRPr="00C50F30" w:rsidR="004D24A0">
        <w:rPr>
          <w:rFonts w:asciiTheme="minorEastAsia" w:eastAsiaTheme="minorEastAsia" w:hAnsiTheme="minorEastAsia" w:hint="eastAsia"/>
          <w:color w:val="000000" w:themeColor="text1"/>
          <w:kern w:val="2"/>
          <w:szCs w:val="21"/>
        </w:rPr>
        <w:t>×（800,000,000.00/1,000,000,000.00）</w:t>
      </w:r>
      <w:r w:rsidRPr="00C50F30">
        <w:rPr>
          <w:rFonts w:asciiTheme="minorEastAsia" w:eastAsiaTheme="minorEastAsia" w:hAnsiTheme="minorEastAsia"/>
          <w:color w:val="000000" w:themeColor="text1"/>
          <w:kern w:val="2"/>
          <w:szCs w:val="21"/>
        </w:rPr>
        <w:t>×0.1</w:t>
      </w:r>
      <w:r w:rsidRPr="00C50F30" w:rsidR="005B355F">
        <w:rPr>
          <w:rFonts w:asciiTheme="minorEastAsia" w:eastAsiaTheme="minorEastAsia" w:hAnsiTheme="minorEastAsia"/>
          <w:color w:val="000000" w:themeColor="text1"/>
          <w:kern w:val="2"/>
          <w:szCs w:val="21"/>
        </w:rPr>
        <w:t>0</w:t>
      </w:r>
      <w:r w:rsidRPr="00C50F30">
        <w:rPr>
          <w:rFonts w:asciiTheme="minorEastAsia" w:eastAsiaTheme="minorEastAsia" w:hAnsiTheme="minorEastAsia"/>
          <w:color w:val="000000" w:themeColor="text1"/>
          <w:kern w:val="2"/>
          <w:szCs w:val="21"/>
        </w:rPr>
        <w:t>%</w:t>
      </w:r>
      <w:r w:rsidRPr="00C50F30">
        <w:rPr>
          <w:rFonts w:asciiTheme="minorEastAsia" w:eastAsiaTheme="minorEastAsia" w:hAnsiTheme="minorEastAsia" w:hint="eastAsia"/>
          <w:color w:val="000000" w:themeColor="text1"/>
          <w:kern w:val="2"/>
          <w:szCs w:val="21"/>
        </w:rPr>
        <w:t>÷365=</w:t>
      </w:r>
      <w:r w:rsidRPr="00C50F30" w:rsidR="007B1744">
        <w:rPr>
          <w:rFonts w:asciiTheme="minorEastAsia" w:eastAsiaTheme="minorEastAsia" w:hAnsiTheme="minorEastAsia"/>
          <w:color w:val="000000" w:themeColor="text1"/>
          <w:kern w:val="2"/>
          <w:szCs w:val="21"/>
        </w:rPr>
        <w:t>1,753.42</w:t>
      </w:r>
      <w:r w:rsidRPr="00C50F30">
        <w:rPr>
          <w:rFonts w:asciiTheme="minorEastAsia" w:eastAsiaTheme="minorEastAsia" w:hAnsiTheme="minorEastAsia" w:hint="eastAsia"/>
          <w:color w:val="000000" w:themeColor="text1"/>
          <w:kern w:val="2"/>
          <w:szCs w:val="21"/>
        </w:rPr>
        <w:t>元</w:t>
      </w:r>
    </w:p>
    <w:p w:rsidR="007B1744" w:rsidRPr="00C50F30" w:rsidP="0094346B" w14:paraId="5F65C254" w14:textId="43D46A5F">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T日本基金Y类基金份额收取的托管费=（1,000,000,000.00-200,000,000.00）×（200,000,000.00/1,000,000,000.00）×0.05%÷365=219.18元</w:t>
      </w:r>
    </w:p>
    <w:p w:rsidR="00DB4815" w:rsidRPr="00C50F30" w:rsidP="0094346B" w14:paraId="7D45CBC3"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6</w:t>
      </w:r>
      <w:r w:rsidRPr="00C50F30">
        <w:rPr>
          <w:rFonts w:asciiTheme="minorEastAsia" w:eastAsiaTheme="minorEastAsia" w:hAnsiTheme="minorEastAsia" w:hint="eastAsia"/>
          <w:color w:val="000000" w:themeColor="text1"/>
          <w:kern w:val="2"/>
          <w:szCs w:val="21"/>
        </w:rPr>
        <w:t>）本基金通过场内交易其他基金产生的交易费用按相关交易所和证券经纪公司的规则和费率标准处理，从本基金财产中列支。</w:t>
      </w:r>
    </w:p>
    <w:p w:rsidR="00DB4815" w:rsidRPr="00C50F30" w:rsidP="0094346B" w14:paraId="79A6E229"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hint="eastAsia"/>
          <w:color w:val="000000" w:themeColor="text1"/>
          <w:kern w:val="2"/>
          <w:szCs w:val="21"/>
        </w:rPr>
        <w:t>（</w:t>
      </w:r>
      <w:r w:rsidRPr="00C50F30">
        <w:rPr>
          <w:rFonts w:asciiTheme="minorEastAsia" w:eastAsiaTheme="minorEastAsia" w:hAnsiTheme="minorEastAsia"/>
          <w:color w:val="000000" w:themeColor="text1"/>
          <w:kern w:val="2"/>
          <w:szCs w:val="21"/>
        </w:rPr>
        <w:t>7</w:t>
      </w:r>
      <w:r w:rsidRPr="00C50F30">
        <w:rPr>
          <w:rFonts w:asciiTheme="minorEastAsia" w:eastAsiaTheme="minorEastAsia" w:hAnsiTheme="minorEastAsia" w:hint="eastAsia"/>
          <w:color w:val="000000" w:themeColor="text1"/>
          <w:kern w:val="2"/>
          <w:szCs w:val="21"/>
        </w:rPr>
        <w:t>）按照法律法规或监管部门的有关规定和所持有基金的《基金合同》的约定，可以在所持有的基金的财产中列支的其他费用按照实际支出列入或摊入当期费用，由该基金的基金份额持有人共同承担。</w:t>
      </w:r>
    </w:p>
    <w:p w:rsidR="00DB4815" w:rsidRPr="00C50F30" w:rsidP="0094346B" w14:paraId="123F3582"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s="宋体"/>
          <w:color w:val="000000" w:themeColor="text1"/>
          <w:szCs w:val="21"/>
        </w:rPr>
        <w:t>（8）所持基金产生的费用的调整</w:t>
      </w:r>
    </w:p>
    <w:p w:rsidR="00DB4815" w:rsidRPr="00C50F30" w:rsidP="0094346B" w14:paraId="1DF48463" w14:textId="77777777">
      <w:pPr>
        <w:spacing w:after="0" w:line="360" w:lineRule="auto"/>
        <w:ind w:firstLine="420" w:firstLineChars="200"/>
        <w:rPr>
          <w:rFonts w:asciiTheme="minorEastAsia" w:eastAsiaTheme="minorEastAsia" w:hAnsiTheme="minorEastAsia"/>
          <w:color w:val="000000" w:themeColor="text1"/>
          <w:kern w:val="2"/>
          <w:szCs w:val="21"/>
        </w:rPr>
      </w:pPr>
      <w:r w:rsidRPr="00C50F30">
        <w:rPr>
          <w:rFonts w:asciiTheme="minorEastAsia" w:eastAsiaTheme="minorEastAsia" w:hAnsiTheme="minorEastAsia" w:cs="宋体"/>
          <w:color w:val="000000" w:themeColor="text1"/>
          <w:szCs w:val="21"/>
        </w:rPr>
        <w:t>如果本基金所持的基金收取的相关基金费用发生变更的，或法律法规或监管部门对基金中基金支付所持基金相关基金费用的规则发生变更的，即以变更后的规定为准，无需召开基金份额持有人大会。</w:t>
      </w:r>
    </w:p>
    <w:p w:rsidR="00DB4815" w:rsidRPr="00C50F30" w:rsidP="0094346B" w14:paraId="48877A5E"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三、本基金持有的其他基金发生的重大事件</w:t>
      </w:r>
    </w:p>
    <w:p w:rsidR="00DB4815" w:rsidRPr="00C50F30" w:rsidP="0094346B" w14:paraId="106E4F07"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本基金应当在定期报告和招募说明书等文件中披露所持有的其他基金发生的重大事件，如转换运作方式、与其他基金合并、终止基金合同以及召开基金份额持有人大会等情况等。</w:t>
      </w:r>
    </w:p>
    <w:p w:rsidR="00DB4815" w:rsidRPr="00C50F30" w:rsidP="0094346B" w14:paraId="72DA8214"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四、投资于关联基金的情况</w:t>
      </w:r>
    </w:p>
    <w:p w:rsidR="00DB4815" w:rsidRPr="00C50F30" w:rsidP="0094346B" w14:paraId="43BD1E7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本基金投资本基金管理人及其关联方所管理的基金，应当在定期报告和招募说明书中披露相关基金的情况。</w:t>
      </w:r>
    </w:p>
    <w:p w:rsidR="00DB4815" w:rsidRPr="00C50F30" w:rsidP="0094346B" w14:paraId="4947B0E6" w14:textId="77777777">
      <w:pPr>
        <w:widowControl/>
        <w:spacing w:after="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br w:type="page"/>
      </w:r>
    </w:p>
    <w:p w:rsidR="00DB4815" w:rsidRPr="00C50F30" w:rsidP="0094346B" w14:paraId="5E5A3B53" w14:textId="3F67A7BA">
      <w:pPr>
        <w:pStyle w:val="11"/>
        <w:spacing w:after="0" w:line="360" w:lineRule="auto"/>
        <w:ind w:firstLine="600"/>
        <w:rPr>
          <w:rFonts w:asciiTheme="minorEastAsia" w:eastAsiaTheme="minorEastAsia" w:hAnsiTheme="minorEastAsia"/>
          <w:color w:val="000000" w:themeColor="text1"/>
          <w:sz w:val="30"/>
        </w:rPr>
      </w:pPr>
      <w:bookmarkStart w:id="41" w:name="_Toc172634766"/>
      <w:r w:rsidRPr="00C50F30">
        <w:rPr>
          <w:rFonts w:asciiTheme="minorEastAsia" w:eastAsiaTheme="minorEastAsia" w:hAnsiTheme="minorEastAsia" w:hint="eastAsia"/>
          <w:color w:val="000000" w:themeColor="text1"/>
          <w:sz w:val="30"/>
        </w:rPr>
        <w:t>第二十</w:t>
      </w:r>
      <w:r w:rsidRPr="00C50F30" w:rsidR="008B7497">
        <w:rPr>
          <w:rFonts w:asciiTheme="minorEastAsia" w:eastAsiaTheme="minorEastAsia" w:hAnsiTheme="minorEastAsia" w:hint="eastAsia"/>
          <w:color w:val="000000" w:themeColor="text1"/>
          <w:sz w:val="30"/>
        </w:rPr>
        <w:t>一</w:t>
      </w:r>
      <w:r w:rsidRPr="00C50F30">
        <w:rPr>
          <w:rFonts w:asciiTheme="minorEastAsia" w:eastAsiaTheme="minorEastAsia" w:hAnsiTheme="minorEastAsia" w:hint="eastAsia"/>
          <w:color w:val="000000" w:themeColor="text1"/>
          <w:sz w:val="30"/>
        </w:rPr>
        <w:t>部分 侧袋机制</w:t>
      </w:r>
      <w:bookmarkEnd w:id="41"/>
    </w:p>
    <w:p w:rsidR="00DB4815" w:rsidRPr="00C50F30" w:rsidP="0094346B" w14:paraId="46A2BBD7"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一、侧袋机制的实施条件和程序</w:t>
      </w:r>
    </w:p>
    <w:p w:rsidR="00DB4815" w:rsidRPr="00C50F30" w:rsidP="0094346B" w14:paraId="6C0CF507"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B4815" w:rsidRPr="00C50F30" w:rsidP="0094346B" w14:paraId="48210A26"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DB4815" w:rsidRPr="00C50F30" w:rsidP="0094346B" w14:paraId="368F3058"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二、实施侧袋机制期间基金份额的申购与赎回</w:t>
      </w:r>
    </w:p>
    <w:p w:rsidR="00DB4815" w:rsidRPr="00C50F30" w:rsidP="0094346B" w14:paraId="2E3E5FF5"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1</w:t>
      </w:r>
      <w:r w:rsidRPr="00C50F30">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DB4815" w:rsidRPr="00C50F30" w:rsidP="0094346B" w14:paraId="29F4187D"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2</w:t>
      </w:r>
      <w:r w:rsidRPr="00C50F30">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DB4815" w:rsidRPr="00C50F30" w:rsidP="0094346B" w14:paraId="145C4F20"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3</w:t>
      </w:r>
      <w:r w:rsidRPr="00C50F30">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C50F30">
        <w:rPr>
          <w:rFonts w:asciiTheme="minorEastAsia" w:eastAsiaTheme="minorEastAsia" w:hAnsiTheme="minorEastAsia"/>
          <w:bCs/>
          <w:color w:val="000000" w:themeColor="text1"/>
          <w:szCs w:val="21"/>
        </w:rPr>
        <w:t>10%</w:t>
      </w:r>
      <w:r w:rsidRPr="00C50F30">
        <w:rPr>
          <w:rFonts w:asciiTheme="minorEastAsia" w:eastAsiaTheme="minorEastAsia" w:hAnsiTheme="minorEastAsia" w:hint="eastAsia"/>
          <w:bCs/>
          <w:color w:val="000000" w:themeColor="text1"/>
          <w:szCs w:val="21"/>
        </w:rPr>
        <w:t>认定。</w:t>
      </w:r>
    </w:p>
    <w:p w:rsidR="00DB4815" w:rsidRPr="00C50F30" w:rsidP="0094346B" w14:paraId="34543EB1"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三、实施侧袋机制期间的基金投资</w:t>
      </w:r>
    </w:p>
    <w:p w:rsidR="00DB4815" w:rsidRPr="00C50F30" w:rsidP="0094346B" w14:paraId="1EF5CB65"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C50F30">
        <w:rPr>
          <w:rFonts w:asciiTheme="minorEastAsia" w:eastAsiaTheme="minorEastAsia" w:hAnsiTheme="minorEastAsia"/>
          <w:bCs/>
          <w:color w:val="000000" w:themeColor="text1"/>
          <w:szCs w:val="21"/>
        </w:rPr>
        <w:t>为基准</w:t>
      </w:r>
      <w:r w:rsidRPr="00C50F30">
        <w:rPr>
          <w:rFonts w:asciiTheme="minorEastAsia" w:eastAsiaTheme="minorEastAsia" w:hAnsiTheme="minorEastAsia" w:hint="eastAsia"/>
          <w:bCs/>
          <w:color w:val="000000" w:themeColor="text1"/>
          <w:szCs w:val="21"/>
        </w:rPr>
        <w:t>。</w:t>
      </w:r>
    </w:p>
    <w:p w:rsidR="00DB4815" w:rsidRPr="00C50F30" w:rsidP="0094346B" w14:paraId="568892EB"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基金管理人原则上应当在侧袋机制启动后</w:t>
      </w:r>
      <w:r w:rsidRPr="00C50F30">
        <w:rPr>
          <w:rFonts w:asciiTheme="minorEastAsia" w:eastAsiaTheme="minorEastAsia" w:hAnsiTheme="minorEastAsia"/>
          <w:bCs/>
          <w:color w:val="000000" w:themeColor="text1"/>
          <w:szCs w:val="21"/>
        </w:rPr>
        <w:t>20</w:t>
      </w:r>
      <w:r w:rsidRPr="00C50F30">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DB4815" w:rsidRPr="00C50F30" w:rsidP="0094346B" w14:paraId="5079282C"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DB4815" w:rsidRPr="00C50F30" w:rsidP="0094346B" w14:paraId="530701EA"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四、侧袋账户中特定资产的处置变现和支付</w:t>
      </w:r>
    </w:p>
    <w:p w:rsidR="00DB4815" w:rsidRPr="00C50F30" w:rsidP="0094346B" w14:paraId="4EE1575B"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DB4815" w:rsidRPr="00C50F30" w:rsidP="0094346B" w14:paraId="35E126BC"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DB4815" w:rsidRPr="00C50F30" w:rsidP="0094346B" w14:paraId="1997CA9F"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五、侧袋机制的信息披露</w:t>
      </w:r>
    </w:p>
    <w:p w:rsidR="00DB4815" w:rsidRPr="00C50F30" w:rsidP="0094346B" w14:paraId="6F4504CF"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1</w:t>
      </w:r>
      <w:r w:rsidRPr="00C50F30">
        <w:rPr>
          <w:rFonts w:asciiTheme="minorEastAsia" w:eastAsiaTheme="minorEastAsia" w:hAnsiTheme="minorEastAsia" w:hint="eastAsia"/>
          <w:bCs/>
          <w:color w:val="000000" w:themeColor="text1"/>
          <w:szCs w:val="21"/>
        </w:rPr>
        <w:t>、临时公告</w:t>
      </w:r>
    </w:p>
    <w:p w:rsidR="00DB4815" w:rsidRPr="00C50F30" w:rsidP="0094346B" w14:paraId="45D66B3D"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DB4815" w:rsidRPr="00C50F30" w:rsidP="0094346B" w14:paraId="4DDCEEAF"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2</w:t>
      </w:r>
      <w:r w:rsidRPr="00C50F30">
        <w:rPr>
          <w:rFonts w:asciiTheme="minorEastAsia" w:eastAsiaTheme="minorEastAsia" w:hAnsiTheme="minorEastAsia" w:hint="eastAsia"/>
          <w:bCs/>
          <w:color w:val="000000" w:themeColor="text1"/>
          <w:szCs w:val="21"/>
        </w:rPr>
        <w:t>、基金净值信息</w:t>
      </w:r>
    </w:p>
    <w:p w:rsidR="00DB4815" w:rsidRPr="00C50F30" w:rsidP="0094346B" w14:paraId="2FBD7C27"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DB4815" w:rsidRPr="00C50F30" w:rsidP="0094346B" w14:paraId="1350B013"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bCs/>
          <w:color w:val="000000" w:themeColor="text1"/>
          <w:szCs w:val="21"/>
        </w:rPr>
        <w:t>3</w:t>
      </w:r>
      <w:r w:rsidRPr="00C50F30">
        <w:rPr>
          <w:rFonts w:asciiTheme="minorEastAsia" w:eastAsiaTheme="minorEastAsia" w:hAnsiTheme="minorEastAsia" w:hint="eastAsia"/>
          <w:bCs/>
          <w:color w:val="000000" w:themeColor="text1"/>
          <w:szCs w:val="21"/>
        </w:rPr>
        <w:t>、定期报告</w:t>
      </w:r>
    </w:p>
    <w:p w:rsidR="00DB4815" w:rsidRPr="00C50F30" w:rsidP="0094346B" w14:paraId="197F7C75" w14:textId="77777777">
      <w:pPr>
        <w:spacing w:after="0" w:line="360" w:lineRule="auto"/>
        <w:ind w:firstLine="420"/>
        <w:rPr>
          <w:rFonts w:asciiTheme="minorEastAsia" w:eastAsiaTheme="minorEastAsia" w:hAnsiTheme="minorEastAsia"/>
          <w:bCs/>
          <w:color w:val="000000" w:themeColor="text1"/>
          <w:szCs w:val="21"/>
        </w:rPr>
      </w:pPr>
      <w:r w:rsidRPr="00C50F30">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DB4815" w:rsidRPr="00C50F30" w:rsidP="0094346B" w14:paraId="4AD646C8"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19663BED"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0215C1B4"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17B4B843"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0B0D99B8"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23CED4E1"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50C97595"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5BB0B7A9"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2582A2C4" w14:textId="77777777">
      <w:pPr>
        <w:widowControl/>
        <w:spacing w:after="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br w:type="page"/>
      </w:r>
    </w:p>
    <w:p w:rsidR="00DB4815" w:rsidRPr="00C50F30" w:rsidP="0094346B" w14:paraId="1FAB00E9" w14:textId="16125BD3">
      <w:pPr>
        <w:pStyle w:val="11"/>
        <w:spacing w:after="0" w:line="360" w:lineRule="auto"/>
        <w:ind w:firstLine="600"/>
        <w:rPr>
          <w:rFonts w:asciiTheme="minorEastAsia" w:eastAsiaTheme="minorEastAsia" w:hAnsiTheme="minorEastAsia"/>
          <w:color w:val="000000" w:themeColor="text1"/>
        </w:rPr>
      </w:pPr>
      <w:bookmarkStart w:id="42" w:name="_Toc172634767"/>
      <w:r w:rsidRPr="00C50F30">
        <w:rPr>
          <w:rFonts w:asciiTheme="minorEastAsia" w:eastAsiaTheme="minorEastAsia" w:hAnsiTheme="minorEastAsia" w:hint="eastAsia"/>
          <w:color w:val="000000" w:themeColor="text1"/>
          <w:sz w:val="30"/>
        </w:rPr>
        <w:t>第二十</w:t>
      </w:r>
      <w:r w:rsidRPr="00C50F30" w:rsidR="008B7497">
        <w:rPr>
          <w:rFonts w:asciiTheme="minorEastAsia" w:eastAsiaTheme="minorEastAsia" w:hAnsiTheme="minorEastAsia" w:hint="eastAsia"/>
          <w:color w:val="000000" w:themeColor="text1"/>
          <w:sz w:val="30"/>
        </w:rPr>
        <w:t>二</w:t>
      </w:r>
      <w:r w:rsidRPr="00C50F30">
        <w:rPr>
          <w:rFonts w:asciiTheme="minorEastAsia" w:eastAsiaTheme="minorEastAsia" w:hAnsiTheme="minorEastAsia"/>
          <w:color w:val="000000" w:themeColor="text1"/>
          <w:sz w:val="30"/>
        </w:rPr>
        <w:t>部分</w:t>
      </w:r>
      <w:r w:rsidRPr="00C50F30">
        <w:rPr>
          <w:rFonts w:asciiTheme="minorEastAsia" w:eastAsiaTheme="minorEastAsia" w:hAnsiTheme="minorEastAsia" w:hint="eastAsia"/>
          <w:color w:val="000000" w:themeColor="text1"/>
          <w:sz w:val="30"/>
        </w:rPr>
        <w:t xml:space="preserve"> 风险揭示</w:t>
      </w:r>
      <w:bookmarkEnd w:id="42"/>
    </w:p>
    <w:p w:rsidR="00DB4815" w:rsidRPr="00C50F30" w:rsidP="0094346B" w14:paraId="7E4EBDF6"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一、本基金的特有风险</w:t>
      </w:r>
    </w:p>
    <w:p w:rsidR="00DB4815" w:rsidRPr="00C50F30" w:rsidP="0094346B" w14:paraId="2DDA85F9"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1、无法获得收益甚至损失本金的风险</w:t>
      </w:r>
    </w:p>
    <w:p w:rsidR="00DB4815" w:rsidRPr="00C50F30" w:rsidP="0094346B" w14:paraId="335261D2"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名称中包含“养老”字样，但并不代表收益保障或其他任何形式的收益承诺，本基金不保本，可能发生亏损。投资者须理解养老目标风险基金仅为退休养老投资计划的一部分，因此本基金对于在投资者退休期间能否提供充足的退休收入不做保证，并且本基金的基金份额净值会随市场波动，存在基金份额净值下跌的风险，从而可能导致投资人在退休时或退休后面临投资损失。请充分考虑自身的风险承受能力，理性判断市场，谨慎做出投资决策。</w:t>
      </w:r>
    </w:p>
    <w:p w:rsidR="00DB4815" w:rsidRPr="00C50F30" w:rsidP="0094346B" w14:paraId="7A7F9040"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基金管理人不以任何方式保证本基金投资不受损失，不保证投资者一定盈利，不保证最低收益。本基金不保本，投资者投资于本基金并不等于将资金作为存款存放在银行或存款类金融机构，存在无法获得收益甚至损失本金的风险。</w:t>
      </w:r>
    </w:p>
    <w:p w:rsidR="00DB4815" w:rsidRPr="00C50F30" w:rsidP="0094346B" w14:paraId="0ACDD4B9"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2、本基金采用目标风险策略投资的特有风险</w:t>
      </w:r>
    </w:p>
    <w:p w:rsidR="00DB4815" w:rsidRPr="00C50F30" w:rsidP="0094346B" w14:paraId="15667F39"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本基金属于采用目标风险策略的基金中基金，根据基金的风险偏好设定权益类资产、非权益类资产的基准配置比例，由此可能产生特殊风险：</w:t>
      </w:r>
    </w:p>
    <w:p w:rsidR="00DB4815" w:rsidRPr="00C50F30" w:rsidP="0094346B" w14:paraId="182B6229"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（1）遵循既定投资比例限制无法灵活调整的风险</w:t>
      </w:r>
    </w:p>
    <w:p w:rsidR="00DB4815" w:rsidRPr="00C50F30" w:rsidP="0094346B" w14:paraId="53617810"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本基金投资于权益类资产的基准配置比例为</w:t>
      </w:r>
      <w:r w:rsidRPr="00C50F30">
        <w:rPr>
          <w:rFonts w:asciiTheme="minorEastAsia" w:eastAsiaTheme="minorEastAsia" w:hAnsiTheme="minorEastAsia"/>
          <w:color w:val="000000" w:themeColor="text1"/>
          <w:szCs w:val="21"/>
        </w:rPr>
        <w:t>25</w:t>
      </w:r>
      <w:r w:rsidRPr="00C50F30">
        <w:rPr>
          <w:rFonts w:asciiTheme="minorEastAsia" w:eastAsiaTheme="minorEastAsia" w:hAnsiTheme="minorEastAsia" w:hint="eastAsia"/>
          <w:color w:val="000000" w:themeColor="text1"/>
          <w:szCs w:val="21"/>
        </w:rPr>
        <w:t>%，权益类资产配置比例可上浮不超过</w:t>
      </w:r>
      <w:r w:rsidRPr="00C50F30">
        <w:rPr>
          <w:rFonts w:asciiTheme="minorEastAsia" w:eastAsiaTheme="minorEastAsia" w:hAnsiTheme="minorEastAsia"/>
          <w:color w:val="000000" w:themeColor="text1"/>
          <w:szCs w:val="21"/>
        </w:rPr>
        <w:t>5</w:t>
      </w:r>
      <w:r w:rsidRPr="00C50F30">
        <w:rPr>
          <w:rFonts w:asciiTheme="minorEastAsia" w:eastAsiaTheme="minorEastAsia" w:hAnsiTheme="minorEastAsia" w:hint="eastAsia"/>
          <w:color w:val="000000" w:themeColor="text1"/>
          <w:szCs w:val="21"/>
        </w:rPr>
        <w:t>%，下浮不超过</w:t>
      </w:r>
      <w:r w:rsidRPr="00C50F30">
        <w:rPr>
          <w:rFonts w:asciiTheme="minorEastAsia" w:eastAsiaTheme="minorEastAsia" w:hAnsiTheme="minorEastAsia"/>
          <w:color w:val="000000" w:themeColor="text1"/>
          <w:szCs w:val="21"/>
        </w:rPr>
        <w:t>10</w:t>
      </w:r>
      <w:r w:rsidRPr="00C50F30">
        <w:rPr>
          <w:rFonts w:asciiTheme="minorEastAsia" w:eastAsiaTheme="minorEastAsia" w:hAnsiTheme="minorEastAsia" w:hint="eastAsia"/>
          <w:color w:val="000000" w:themeColor="text1"/>
          <w:szCs w:val="21"/>
        </w:rPr>
        <w:t>%。当市场环境发生变化时，本基金由于需遵循权益类、非权益类资产的基准配置比例限制可能难以根据当时的市场环境灵活调整，如权益类市场呈上行趋势时，本基金可能无法充分享受权益类资产增值的机会；如非权益类市场呈下行趋势时，本基金可能无法有效避免非权益类资产的资产减值。因此，本基金面临需要遵循既定的投资比例限制无法灵活调整仓位而使基金净值产生较大波动以及资产损失的风险。</w:t>
      </w:r>
    </w:p>
    <w:p w:rsidR="00DB4815" w:rsidRPr="00C50F30" w:rsidP="0094346B" w14:paraId="5D47EE5A"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（2）投资于非权益类资产的风险</w:t>
      </w:r>
    </w:p>
    <w:p w:rsidR="00DB4815" w:rsidRPr="00C50F30" w:rsidP="0094346B" w14:paraId="2B8FEC28"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本基金投资于非权益类资产的比例不低于基金资产的70%，很大程度上将直接或间接承担非权益类资产的利率风险、信用风险、再投资风险、债券收益率曲线变动风险、商品价格波动风险等。</w:t>
      </w:r>
    </w:p>
    <w:p w:rsidR="00DB4815" w:rsidRPr="00C50F30" w:rsidP="0094346B" w14:paraId="4B637ED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（3）投资者投资目标可能无法实现的风险</w:t>
      </w:r>
    </w:p>
    <w:p w:rsidR="00DB4815" w:rsidRPr="00C50F30" w:rsidP="0094346B" w14:paraId="4306D74D" w14:textId="2092F556">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属于采用目标风险策略的基金中基金，基金的目标风险水平为稳健，主要适合于预期风险偏好与风险承受能力与本基金风险水平匹配的投资者。如果投资者的风险偏好和风险承受能力与本基金不一致，可能面临无法实现投资目标的风险。</w:t>
      </w:r>
    </w:p>
    <w:p w:rsidR="00DB4815" w:rsidRPr="00C50F30" w:rsidP="0094346B" w14:paraId="787E77D7"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此外，本基金的目标风险水平为稳健，基金管理人根据该风险偏好设定权益类资产、非权益类资产的基准配置比例，并在一定范围内动态调整以维持基金相对恒定的风险水平，当市场环境发生变化时，本基金可能无法及时调整资产配置比例，从而导致基金的实际风险发生较大，投资者可能面临无法实现投资目标的风险。</w:t>
      </w:r>
    </w:p>
    <w:p w:rsidR="00DB4815" w:rsidRPr="00C50F30" w:rsidP="0094346B" w14:paraId="26C86F43"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基金管理人将目标风险策略基金中基金的不同风险程度划分为四档，分别为保守、稳健、平衡、积极，相关风险等级划分及其含义由基金管理人制定。不同基金管理人对于目标风险策略基金中基金的风险等级划分及含义、各类资产的基准配置比例可能有较大差异，基金管理人后续也可能采取其他方法对旗下目标风险策略基金中基金的风险等级及其含义进行设置，投资者应充分关注不同目标风险策略基金中基金的风险等级及其含义、各类资产的基准配置比例，谨慎投资。</w:t>
      </w:r>
    </w:p>
    <w:p w:rsidR="00DB4815" w:rsidRPr="00C50F30" w:rsidP="0094346B" w14:paraId="7261366D"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（4）本基金风险收益特征或风险等级表述的相关风险</w:t>
      </w:r>
    </w:p>
    <w:p w:rsidR="00DB4815" w:rsidRPr="00C50F30" w:rsidP="0094346B" w14:paraId="1671F2A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属于目标风险策略系列FOF产品中风险相对稳健的品种（基金管理人旗下目标风险策略系列FOF产品根据不同风险程度划分为四档，分别为保守、稳健、平衡、积极），“稳健”为本基金的目标风险水平，与本基金在销售过程中根据投资者适当性法规划分的风险等级有所不同。销售过程中，销售机构(包括基金管理人直销机构和其他销售机构)会根据投资者适当性法规对本基金划分产品风险等级，不同的销售机构采用的评价方法也可能不同，投资人在购买本基金时需特别关注销售机构对于本基金的产品风险评价，并按照销售机构的要求完成风险承受能力测评及与产品风险之间的匹配检验。</w:t>
      </w:r>
    </w:p>
    <w:p w:rsidR="00DB4815" w:rsidRPr="00C50F30" w:rsidP="0094346B" w14:paraId="2C77B316"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3、每份</w:t>
      </w:r>
      <w:r w:rsidRPr="00C50F30">
        <w:rPr>
          <w:rFonts w:asciiTheme="minorEastAsia" w:eastAsiaTheme="minorEastAsia" w:hAnsiTheme="minorEastAsia" w:hint="eastAsia"/>
          <w:color w:val="000000" w:themeColor="text1"/>
        </w:rPr>
        <w:t>基金</w:t>
      </w:r>
      <w:r w:rsidRPr="00C50F30">
        <w:rPr>
          <w:rFonts w:asciiTheme="minorEastAsia" w:eastAsiaTheme="minorEastAsia" w:hAnsiTheme="minorEastAsia"/>
          <w:color w:val="000000" w:themeColor="text1"/>
        </w:rPr>
        <w:t>份额一年锁定持有的风险</w:t>
      </w:r>
    </w:p>
    <w:p w:rsidR="00DB4815" w:rsidRPr="00C50F30" w:rsidP="0094346B" w14:paraId="071E1D7A" w14:textId="2FF1BAEC">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除基金合同另有约定外，</w:t>
      </w:r>
      <w:r w:rsidRPr="00C50F30" w:rsidR="003062A4">
        <w:rPr>
          <w:rFonts w:asciiTheme="minorEastAsia" w:eastAsiaTheme="minorEastAsia" w:hAnsiTheme="minorEastAsia"/>
          <w:color w:val="000000" w:themeColor="text1"/>
        </w:rPr>
        <w:t>本基金对于每份基金份额设定</w:t>
      </w:r>
      <w:r w:rsidRPr="00C50F30" w:rsidR="003062A4">
        <w:rPr>
          <w:rFonts w:asciiTheme="minorEastAsia" w:eastAsiaTheme="minorEastAsia" w:hAnsiTheme="minorEastAsia" w:hint="eastAsia"/>
          <w:color w:val="000000" w:themeColor="text1"/>
          <w:szCs w:val="21"/>
        </w:rPr>
        <w:t>一年（一年按365天计算</w:t>
      </w:r>
      <w:r w:rsidRPr="00C50F30" w:rsidR="003062A4">
        <w:rPr>
          <w:rFonts w:asciiTheme="minorEastAsia" w:eastAsiaTheme="minorEastAsia" w:hAnsiTheme="minorEastAsia" w:hint="eastAsia"/>
          <w:b/>
          <w:color w:val="000000" w:themeColor="text1"/>
          <w:szCs w:val="21"/>
        </w:rPr>
        <w:t>，</w:t>
      </w:r>
      <w:r w:rsidRPr="00C50F30" w:rsidR="003062A4">
        <w:rPr>
          <w:rFonts w:asciiTheme="minorEastAsia" w:eastAsiaTheme="minorEastAsia" w:hAnsiTheme="minorEastAsia" w:hint="eastAsia"/>
          <w:color w:val="000000" w:themeColor="text1"/>
          <w:szCs w:val="21"/>
        </w:rPr>
        <w:t>下同）</w:t>
      </w:r>
      <w:r w:rsidRPr="00C50F30" w:rsidR="003062A4">
        <w:rPr>
          <w:rFonts w:asciiTheme="minorEastAsia" w:eastAsiaTheme="minorEastAsia" w:hAnsiTheme="minorEastAsia"/>
          <w:color w:val="000000" w:themeColor="text1"/>
        </w:rPr>
        <w:t>最短持有期限，且本基金不上市交易。投资者认购或申购基金份额后，自基金合同生效日或申购确认日至赎回确认日不得少于</w:t>
      </w:r>
      <w:r w:rsidRPr="00C50F30" w:rsidR="003062A4">
        <w:rPr>
          <w:rFonts w:asciiTheme="minorEastAsia" w:eastAsiaTheme="minorEastAsia" w:hAnsiTheme="minorEastAsia" w:hint="eastAsia"/>
          <w:color w:val="000000" w:themeColor="text1"/>
          <w:szCs w:val="21"/>
        </w:rPr>
        <w:t>一年</w:t>
      </w:r>
      <w:r w:rsidRPr="00C50F30" w:rsidR="003062A4">
        <w:rPr>
          <w:rFonts w:asciiTheme="minorEastAsia" w:eastAsiaTheme="minorEastAsia" w:hAnsiTheme="minorEastAsia"/>
          <w:color w:val="000000" w:themeColor="text1"/>
        </w:rPr>
        <w:t>。</w:t>
      </w:r>
    </w:p>
    <w:p w:rsidR="00DB4815" w:rsidRPr="00C50F30" w:rsidP="0094346B" w14:paraId="295D7390"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投资者投资本基金每份基金份额需要持有至少</w:t>
      </w:r>
      <w:r w:rsidRPr="00C50F30">
        <w:rPr>
          <w:rFonts w:asciiTheme="minorEastAsia" w:eastAsiaTheme="minorEastAsia" w:hAnsiTheme="minorEastAsia" w:hint="eastAsia"/>
          <w:color w:val="000000" w:themeColor="text1"/>
          <w:szCs w:val="21"/>
        </w:rPr>
        <w:t>一年</w:t>
      </w:r>
      <w:r w:rsidRPr="00C50F30">
        <w:rPr>
          <w:rFonts w:asciiTheme="minorEastAsia" w:eastAsiaTheme="minorEastAsia" w:hAnsiTheme="minorEastAsia"/>
          <w:color w:val="000000" w:themeColor="text1"/>
        </w:rPr>
        <w:t>以上，面临在</w:t>
      </w:r>
      <w:r w:rsidRPr="00C50F30">
        <w:rPr>
          <w:rFonts w:asciiTheme="minorEastAsia" w:eastAsiaTheme="minorEastAsia" w:hAnsiTheme="minorEastAsia" w:hint="eastAsia"/>
          <w:color w:val="000000" w:themeColor="text1"/>
          <w:szCs w:val="21"/>
        </w:rPr>
        <w:t>一年</w:t>
      </w:r>
      <w:r w:rsidRPr="00C50F30">
        <w:rPr>
          <w:rFonts w:asciiTheme="minorEastAsia" w:eastAsiaTheme="minorEastAsia" w:hAnsiTheme="minorEastAsia"/>
          <w:color w:val="000000" w:themeColor="text1"/>
        </w:rPr>
        <w:t>最短持有期内赎回无法确认的流动性风险以及基金净值可能发生较大波动的风险。投资者应当根据自身投资目标、投资期限等情况审慎作出投资决策。</w:t>
      </w:r>
    </w:p>
    <w:p w:rsidR="000E3ECB" w:rsidRPr="00C50F30" w:rsidP="000E3ECB" w14:paraId="2A81AEEC" w14:textId="3C638604">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4、</w:t>
      </w:r>
      <w:r w:rsidRPr="00C50F30">
        <w:rPr>
          <w:rFonts w:asciiTheme="minorEastAsia" w:eastAsiaTheme="minorEastAsia" w:hAnsiTheme="minorEastAsia" w:hint="eastAsia"/>
          <w:color w:val="000000" w:themeColor="text1"/>
        </w:rPr>
        <w:t>投资于Y类基金份额的特有风险</w:t>
      </w:r>
    </w:p>
    <w:p w:rsidR="000E3ECB" w:rsidRPr="00C50F30" w:rsidP="000E3ECB" w14:paraId="4C206136" w14:textId="3D134872">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Y类份额是本基金针对个人养老金投资基金业务设立的单独份额类别，Y类基金份额的申赎安排、资金账户管理等事项还应同时遵守关于个人养老金账户管理的相关规定。除另有规定外，投资者购买Y类份额的款项应来自其个人养老金资金账户，</w:t>
      </w:r>
      <w:r w:rsidRPr="00C50F30" w:rsidR="0078436A">
        <w:rPr>
          <w:rFonts w:asciiTheme="minorEastAsia" w:eastAsiaTheme="minorEastAsia" w:hAnsiTheme="minorEastAsia" w:hint="eastAsia"/>
          <w:color w:val="000000" w:themeColor="text1"/>
        </w:rPr>
        <w:t>Y类</w:t>
      </w:r>
      <w:r w:rsidRPr="00C50F30">
        <w:rPr>
          <w:rFonts w:asciiTheme="minorEastAsia" w:eastAsiaTheme="minorEastAsia" w:hAnsiTheme="minorEastAsia" w:hint="eastAsia"/>
          <w:color w:val="000000" w:themeColor="text1"/>
        </w:rPr>
        <w:t>基金份额赎回等款项也需转入个人养老金资金账户，投资人未达到领取基本养老金年龄或者政策规定的其他领取条件时不可领取个人养老金。</w:t>
      </w:r>
    </w:p>
    <w:p w:rsidR="000E3ECB" w:rsidRPr="00C50F30" w:rsidP="000E3ECB" w14:paraId="7A858D04" w14:textId="113E276B">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个人养老金可投资的基金产品需符合《个人养老金投资基金业务规定》要求的相关条件，具体名录由中国证监会确定，每季度通过相关网站及平台等公布。本基金运作过程中可能出现不符合相关条件从而被移出名录的情形，届时本基金将暂停办理Y类份额的申购，投资者由此可能面临无法继续投资Y类份额的风险。</w:t>
      </w:r>
    </w:p>
    <w:p w:rsidR="00DB4815" w:rsidRPr="00C50F30" w:rsidP="0094346B" w14:paraId="01273588" w14:textId="4ADA3A88">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w:t>
      </w:r>
      <w:r w:rsidRPr="00C50F30" w:rsidR="003062A4">
        <w:rPr>
          <w:rFonts w:asciiTheme="minorEastAsia" w:eastAsiaTheme="minorEastAsia" w:hAnsiTheme="minorEastAsia"/>
          <w:color w:val="000000" w:themeColor="text1"/>
        </w:rPr>
        <w:t>投资于其他基金所特有的风险</w:t>
      </w:r>
    </w:p>
    <w:p w:rsidR="00DB4815" w:rsidRPr="00C50F30" w:rsidP="0094346B" w14:paraId="583D4A3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本基金投资于</w:t>
      </w:r>
      <w:r w:rsidRPr="00C50F30">
        <w:rPr>
          <w:rFonts w:asciiTheme="minorEastAsia" w:eastAsiaTheme="minorEastAsia" w:hAnsiTheme="minorEastAsia" w:hint="eastAsia"/>
          <w:color w:val="000000" w:themeColor="text1"/>
        </w:rPr>
        <w:t>经中国证监会依法核准或注册</w:t>
      </w:r>
      <w:r w:rsidRPr="00C50F30">
        <w:rPr>
          <w:rFonts w:asciiTheme="minorEastAsia" w:eastAsiaTheme="minorEastAsia" w:hAnsiTheme="minorEastAsia"/>
          <w:color w:val="000000" w:themeColor="text1"/>
        </w:rPr>
        <w:t>基金的资产不低于基金资产的80%，由此可能面临如下风险：</w:t>
      </w:r>
    </w:p>
    <w:p w:rsidR="00DB4815" w:rsidRPr="00C50F30" w:rsidP="0094346B" w14:paraId="425424F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（1）被投资基金的业绩风险。本基金投资于</w:t>
      </w:r>
      <w:r w:rsidRPr="00C50F30">
        <w:rPr>
          <w:rFonts w:asciiTheme="minorEastAsia" w:eastAsiaTheme="minorEastAsia" w:hAnsiTheme="minorEastAsia" w:hint="eastAsia"/>
          <w:color w:val="000000" w:themeColor="text1"/>
        </w:rPr>
        <w:t>经中国证监会依法核准或注册</w:t>
      </w:r>
      <w:r w:rsidRPr="00C50F30">
        <w:rPr>
          <w:rFonts w:asciiTheme="minorEastAsia" w:eastAsiaTheme="minorEastAsia" w:hAnsiTheme="minorEastAsia"/>
          <w:color w:val="000000" w:themeColor="text1"/>
        </w:rPr>
        <w:t>基金的资产不低于基金资产的80%，因此本基金投资目标的实现建立在被投资基金本身投资目标实现的基础上。如果由于被投资基金未能实现投资目标，则本基金存在达不成投资目标的风险。</w:t>
      </w:r>
    </w:p>
    <w:p w:rsidR="00DB4815" w:rsidRPr="00C50F30" w:rsidP="0094346B" w14:paraId="311A59D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2）赎回资金到账时间较晚的风险。基金赎回的资金交收效率慢于基础证券市场交易的证券，因此本基金赎回款实际到达投资者账户的时间可能晚于普通境内开放式基金，存在对投资者资金安排造成影响的风险。</w:t>
      </w:r>
    </w:p>
    <w:p w:rsidR="00DB4815" w:rsidRPr="00C50F30" w:rsidP="0094346B" w14:paraId="5AF5659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3）双重收费风险。本基金的投资范围包含全市场基金，投资于非本基金管理人管理的其他基金时，存在本基金与被投资基金各类基金费用的双重收取情况，相较于其他基金产品存在额外增加投资者投资成本的风险。</w:t>
      </w:r>
    </w:p>
    <w:p w:rsidR="00DB4815" w:rsidRPr="00C50F30" w:rsidP="0094346B" w14:paraId="134765E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投资QDII基金的特有风险。本基金可投资于QDII基金，主要存在如下风险：①QDII基金主要投资境外市场，因此本基金投资QDII基金时，将间接承担境外市场波动以及汇率波动的风险；②按照目前的业务规则，QDII基金的赎回款项将在T+10内进行支付（T为赎回申请日），晚于普通境内基金的支付时间。因此，可能存在QDII基金赎回款到帐时间较晚，本基金无法及时支付投资者赎回款项的风险；③由于投资QDII基金，正常情况下，本基金将于T+2日（T日为开放日）对T日的基金资产净值进行估值，T+3日对投资人申购、赎回申请的有效性进行确认，投资人可于T+4日到销售网点柜台或以销售机构规定的其他方式查询申请的确认情况，这将导致投资者承担更长时间基金净值波动的风险。</w:t>
      </w:r>
    </w:p>
    <w:p w:rsidR="00DB4815" w:rsidRPr="00C50F30" w:rsidP="0094346B" w14:paraId="351D98D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（5）投资香港互认基金的特有风险</w:t>
      </w:r>
    </w:p>
    <w:p w:rsidR="00DB4815" w:rsidRPr="00C50F30" w:rsidP="0094346B" w14:paraId="4B7DAAA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香港互认基金是指依照香港法律在香港设立、运作和公开销售，并经中国证监会批准在内地公开销售的单位信托、互惠基金或者其他形式的集体投资计划，香港互认基金管理人委托内地符合条件的机构作为代理人办理基金在境内的相关业务。本基金可投资于香港互认基金，主要存在如下风险：</w:t>
      </w:r>
    </w:p>
    <w:p w:rsidR="00DB4815" w:rsidRPr="00C50F30" w:rsidP="0094346B" w14:paraId="2F0993A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1）香港互认基金境外投资风险</w:t>
      </w:r>
    </w:p>
    <w:p w:rsidR="00DB4815" w:rsidRPr="00C50F30" w:rsidP="0094346B" w14:paraId="1D7146B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香港互认基金投资标的主要包括内地以外的其他司法管辖区（简称为“境外”）的金融工具，投资香港互认基金面临不同于内地投资标的的投资风险，包括但不限于境外投资的市场风险、政府管制风险、政治风险、法律风险、汇率风险、基金的税务风险、境外特殊标的风险等，从而可能增加本基金的投资风险。</w:t>
      </w:r>
    </w:p>
    <w:p w:rsidR="00DB4815" w:rsidRPr="00C50F30" w:rsidP="0094346B" w14:paraId="1DB3331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①境外投资市场风险</w:t>
      </w:r>
    </w:p>
    <w:p w:rsidR="00DB4815" w:rsidRPr="00C50F30" w:rsidP="0094346B" w14:paraId="7EBC24A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境外投资受到所投资市场宏观经济运行情况、货币政策、财政政策、产业政策、税法、汇率、交易规则、结算、托管以及其他运作风险等多种因素的影响，上述因素的波动和变化可能会使香港互认基金资产面临潜在风险。</w:t>
      </w:r>
    </w:p>
    <w:p w:rsidR="00DB4815" w:rsidRPr="00C50F30" w:rsidP="0094346B" w14:paraId="12D68A4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②政府管制风险</w:t>
      </w:r>
    </w:p>
    <w:p w:rsidR="00DB4815" w:rsidRPr="00C50F30" w:rsidP="0094346B" w14:paraId="4B82E85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境外市场与内地市场的管制程度和具体措施不同，当地政府可能通过对财政、货币、产业等方面的政策进行管制，由此导致市场波动而影响香港互认基金收益。</w:t>
      </w:r>
    </w:p>
    <w:p w:rsidR="00DB4815" w:rsidRPr="00C50F30" w:rsidP="0094346B" w14:paraId="7818D7D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③政治风险</w:t>
      </w:r>
    </w:p>
    <w:p w:rsidR="00DB4815" w:rsidRPr="00C50F30" w:rsidP="0094346B" w14:paraId="6C1DBC8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因政治局势变化（如战争、罢工等）可能导致当地市场出现较大波动，从而给香港互认基金的投资收益造成直接或间接的影响。此外，香港互认基金所投资市场可能会不时采取某些管制措施，如资本或外汇管制、对公司或行业的国有化以及征收高额税收等，从而对香港互认基金收益带来不利影响。</w:t>
      </w:r>
    </w:p>
    <w:p w:rsidR="00DB4815" w:rsidRPr="00C50F30" w:rsidP="0094346B" w14:paraId="4BD599D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④法律风险</w:t>
      </w:r>
    </w:p>
    <w:p w:rsidR="00DB4815" w:rsidRPr="00C50F30" w:rsidP="0094346B" w14:paraId="5C7CE75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由于境外市场法律法规的颁布或变更，可能导致香港互认基金的某些投资行为受到限制，从而使得香港互认基金资产面临损失的可能。</w:t>
      </w:r>
    </w:p>
    <w:p w:rsidR="00DB4815" w:rsidRPr="00C50F30" w:rsidP="0094346B" w14:paraId="3EC3BA9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⑤汇率风险</w:t>
      </w:r>
    </w:p>
    <w:p w:rsidR="00DB4815" w:rsidRPr="00C50F30" w:rsidP="0094346B" w14:paraId="75D9FF5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香港互认基金的计价基础货币可能为美元、港币等外币,因此, 本基金以人民币投资香港互认基金, 可能承受由于人民币兑外币的汇率波动而产生的外汇风险。外币之间的汇率变化以及换汇费用将会影响本基金的投资收益。</w:t>
      </w:r>
    </w:p>
    <w:p w:rsidR="00DB4815" w:rsidRPr="00C50F30" w:rsidP="0094346B" w14:paraId="4726315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⑥基金的税务风险</w:t>
      </w:r>
    </w:p>
    <w:p w:rsidR="00DB4815" w:rsidRPr="00C50F30" w:rsidP="0094346B" w14:paraId="1F404E1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由于境外市场在税务方面的法律法规与内地存在一定差异，境外市场可能会要求香港互认基金就股息、利息、资本利得等收益向当地税务机构缴纳税金，该行为会使香港互认基金收益受到一定影响。此外，境外市场的税收规定可能发生变化，或者实施具有追溯力的修订，从而导致本基金在该市场缴纳额外税项，影响香港互认基金收益。</w:t>
      </w:r>
    </w:p>
    <w:p w:rsidR="00DB4815" w:rsidRPr="00C50F30" w:rsidP="0094346B" w14:paraId="0100C6F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⑦境外特殊标的风险</w:t>
      </w:r>
    </w:p>
    <w:p w:rsidR="00DB4815" w:rsidRPr="00C50F30" w:rsidP="0094346B" w14:paraId="15DE8A5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不同于内地证券投资基金，香港互认基金的投资标的可能包括低于投资级别或未评级的债券、其他集合投资计划、房地产投资信托基金、商品、期权、股票挂钩票据等衍生工具等。</w:t>
      </w:r>
    </w:p>
    <w:p w:rsidR="00DB4815" w:rsidRPr="00C50F30" w:rsidP="0094346B" w14:paraId="156DE87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这些不同于内地的特殊投资标的存在特殊风险，可能使得香港互认基金资产面临损失。</w:t>
      </w:r>
    </w:p>
    <w:p w:rsidR="00DB4815" w:rsidRPr="00C50F30" w:rsidP="0094346B" w14:paraId="347B55A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2）香港基金互认机制相关风险</w:t>
      </w:r>
    </w:p>
    <w:p w:rsidR="00DB4815" w:rsidRPr="00C50F30" w:rsidP="0094346B" w14:paraId="7A9125D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香港互认基金在内地销售需持续满足相关法规及监管要求，如基金在运作过程中不符合互认基金的条件或香港基金互认机制终止，相关香港互认基金可能会暂停或终止在内地销售；此外，香港互认基金在内地销售还可能面临内地代理人、内地销售机构或内地登记结算机构的操作风险、技术风险，跨境数据传输和跨境资金结算的系统风险、税收风险等，从而可能增加本基金的投资风险。</w:t>
      </w:r>
    </w:p>
    <w:p w:rsidR="00DB4815" w:rsidRPr="00C50F30" w:rsidP="0094346B" w14:paraId="2D65A69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①香港互认基金暂停或终止内地销售的风险</w:t>
      </w:r>
    </w:p>
    <w:p w:rsidR="00DB4815" w:rsidRPr="00C50F30" w:rsidP="0094346B" w14:paraId="2FB4223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若基金管理人或互认基金不满足中国证监会规定的香港互认基金条件，或监管部门终止香港基金互认机制，相关的香港互认基金将可能无法继续在内地销售。此外，香港互认基金将受到全面的额度限制。若在内地销售的全部香港互认基金的销售额度达到中国证监会和/或香港证监会和/或国家外汇管理局和/或其他监管机构规定的额度或者不时调整的额度，香港互认基金将暂停接受内地投资者的申购申请。</w:t>
      </w:r>
    </w:p>
    <w:p w:rsidR="00DB4815" w:rsidRPr="00C50F30" w:rsidP="0094346B" w14:paraId="2C9105B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②内地代理人、内地销售机构或内地登记结算机构的操作风险、技术风险</w:t>
      </w:r>
    </w:p>
    <w:p w:rsidR="00DB4815" w:rsidRPr="00C50F30" w:rsidP="0094346B" w14:paraId="5294719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内地投资者的申购、赎回由内地销售机构、内地代理人及/或内地登记结算机构与互认基金的基金管理人、行政管理人进行数据清算和资金交收，并由名义持有人代名持有内地投资者的基金份额。内地销售机构、内地代理人或内地登记结算机构在业务各环节操作过程中，因操作失误或违反操作规程等原因可能引致风险，可能因为技术系统的故障或者差错而影响清算交收的正常进行，或者导致投资者的利益受到影响。</w:t>
      </w:r>
    </w:p>
    <w:p w:rsidR="00DB4815" w:rsidRPr="00C50F30" w:rsidP="0094346B" w14:paraId="23D6148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③跨境数据传输和跨境资金结算的系统风险</w:t>
      </w:r>
    </w:p>
    <w:p w:rsidR="00DB4815" w:rsidRPr="00C50F30" w:rsidP="0094346B" w14:paraId="66DE701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申购、赎回香港互认基金的数据清算和资金交收将通过内地登记结算机构的基金登记结算系统平台和基金管理人或行政管理人采用的登记结算系统平台进行传输和交换，可能会发生并非由相关参与主体的过错而导致的技术系统故障或者差错而影响清算交收的正常进行。</w:t>
      </w:r>
    </w:p>
    <w:p w:rsidR="00DB4815" w:rsidRPr="00C50F30" w:rsidP="0094346B" w14:paraId="7E7FBFA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④税收风险</w:t>
      </w:r>
    </w:p>
    <w:p w:rsidR="00DB4815" w:rsidRPr="00C50F30" w:rsidP="0094346B" w14:paraId="05E96A6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由于中国内地与香港的税收政策存在差异，可能导致在内地销售的香港互认基金份额的资产回报有别于在香港销售的份额。同时，中国内地关于在内地销售的香港互认基金与内地普通证券投资基金之间在税收政策上也存在差异，例如香港互认基金份额转让需支付香港印花税以及份额转让定额税项，内地个人投资者从香港互认基金分配获得的收益需缴纳个人所得税等，以上税收差异可能使内地销售的互认基金份额的投资收益和回报受到影响。</w:t>
      </w:r>
    </w:p>
    <w:p w:rsidR="00DB4815" w:rsidRPr="00C50F30" w:rsidP="0094346B" w14:paraId="66A4A6F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⑤名义持有人机制风险</w:t>
      </w:r>
    </w:p>
    <w:p w:rsidR="00DB4815" w:rsidRPr="00C50F30" w:rsidP="0094346B" w14:paraId="55A5797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与内地基金的注册登记规则不同，内地投资者持有的互认基金份额将由名义持有人代名持有并以名义持有人的名义登记为份额持有人。内地投资者并不会被基金注册登记机构直接登记于份额持有人登记册上。虽然在此安排下内地投资者仍是互认基金份额的实益拥有人，但名义持有人是该等基金份额法律上的拥有人。在此情况下，内地投资者与互认基金管理人、受托人并无任何直接合约关系。内地投资者对互认基金管理人及／或受托人若有任何权利主张，可通过名义持有人向互认基金管理人及／或受托人提出，相应费用由内地投资者自行承担。</w:t>
      </w:r>
    </w:p>
    <w:p w:rsidR="00DB4815" w:rsidRPr="00C50F30" w:rsidP="0094346B" w14:paraId="4831A51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⑥强制赎回风险</w:t>
      </w:r>
    </w:p>
    <w:p w:rsidR="00DB4815" w:rsidRPr="00C50F30" w:rsidP="0094346B" w14:paraId="3398566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对于内地销售的互认基金份额而言，若赎回部分基金份额将导致赎回后其持有的相应类别的基金份额的价值少于互认基金规定的最低持有额，互认基金管理人有权要求剩余的基金份额一并被全部赎回。除此之外，若互认基金管理人认为基金投资者继续持有互认基金份额存在违反任何法律法规、基金合同约定或其他互认基金要求（如可能对互认基金或其他基金份额持有人产生不利的监管、税务或财政后果）的情况下，互认基金管理人可以强制赎回基金投资者持有的互认基金份额。</w:t>
      </w:r>
    </w:p>
    <w:p w:rsidR="00DB4815" w:rsidRPr="00C50F30" w:rsidP="0094346B" w14:paraId="7637737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⑦基金份额净值计算和差错处理差异的风险</w:t>
      </w:r>
    </w:p>
    <w:p w:rsidR="00DB4815" w:rsidRPr="00C50F30" w:rsidP="0094346B" w14:paraId="4855E2C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香港互认基金与内地公募基金根据适用的法规以及各自基金合同约定，其在基金份额净值计算、估值错误处理规则等方面存在差异，相应的过错责任方按基金合同约定承担赔偿责任的处理也会有所不同，由此可能增加本基金的相关投资风险。</w:t>
      </w:r>
    </w:p>
    <w:p w:rsidR="00144C6E" w:rsidRPr="00C50F30" w:rsidP="00144C6E" w14:paraId="21EA46B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w:t>
      </w:r>
      <w:r w:rsidRPr="00C50F30">
        <w:rPr>
          <w:rFonts w:asciiTheme="minorEastAsia" w:eastAsiaTheme="minorEastAsia" w:hAnsiTheme="minorEastAsia"/>
          <w:color w:val="000000" w:themeColor="text1"/>
        </w:rPr>
        <w:t>6</w:t>
      </w:r>
      <w:r w:rsidRPr="00C50F30">
        <w:rPr>
          <w:rFonts w:asciiTheme="minorEastAsia" w:eastAsiaTheme="minorEastAsia" w:hAnsiTheme="minorEastAsia" w:hint="eastAsia"/>
          <w:color w:val="000000" w:themeColor="text1"/>
        </w:rPr>
        <w:t>）投资公募REITs的特有风险</w:t>
      </w:r>
    </w:p>
    <w:p w:rsidR="00144C6E" w:rsidRPr="00C50F30" w:rsidP="00144C6E" w14:paraId="33A77A1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可投资于公募REITs，公募REITs采用“公募基金+基础设施资产支持证券”的产品结构，主要特点如下：一是公募REITs与投资股票或债券的公募基金具有不同的风险收益特征，80%以上基金资产投资于基础设施资产支持证券，并持有其全部份额，基金通过基础设施资产支持证券持有基础设施项目公司全部股权，穿透取得基础设施项目完全所有权或经营权利；二是公募REITs以获取基础设施项目租金、收费等稳定现金流为主要目的，收益分配比例不低于合并后基金年度可供分配金额的 90%；三是公募REITs采取封闭式运作，不开放申购与赎回，在证券交易所上市，场外份额持有人需将基金份额转托管至场内才可卖出或申报预受要约。</w:t>
      </w:r>
    </w:p>
    <w:p w:rsidR="00144C6E" w:rsidRPr="00C50F30" w:rsidP="00144C6E" w14:paraId="3B0403F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投资公募REITs可能面临以下风险，包括但不限于：</w:t>
      </w:r>
    </w:p>
    <w:p w:rsidR="00144C6E" w:rsidRPr="00C50F30" w:rsidP="00144C6E" w14:paraId="2418463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1）基金价格波动风险。</w:t>
      </w:r>
    </w:p>
    <w:p w:rsidR="00144C6E" w:rsidRPr="00C50F30" w:rsidP="00144C6E" w14:paraId="524A63A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募REITs大部分资产投资于基础设施项目，具有权益属性，受经济环境、运营管理等因素影响，基础设施项目市场价值及现金流情况可能发生变化，可能引起公募REITs价格波动，甚至存在基础设施项目遭遇极端事件（如地震、台风等）发生较大损失而影响基金价格的风险。</w:t>
      </w:r>
    </w:p>
    <w:p w:rsidR="00144C6E" w:rsidRPr="00C50F30" w:rsidP="00144C6E" w14:paraId="0ADDD5F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2）基础设施项目运营风险。</w:t>
      </w:r>
    </w:p>
    <w:p w:rsidR="00144C6E" w:rsidRPr="00C50F30" w:rsidP="00144C6E" w14:paraId="7B650A9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募REITs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公募REITs可直接或间接对外借款，存在基础设施项目经营不达预期，基金无法偿还借款的风险。</w:t>
      </w:r>
    </w:p>
    <w:p w:rsidR="00144C6E" w:rsidRPr="00C50F30" w:rsidP="00144C6E" w14:paraId="6E550C3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3）流动性风险。</w:t>
      </w:r>
    </w:p>
    <w:p w:rsidR="00144C6E" w:rsidRPr="00C50F30" w:rsidP="00144C6E" w14:paraId="4FC36CE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公募REITs采取封闭式运作，不开通申购赎回，只能在二级市场交易，存在流动性不足的风险。</w:t>
      </w:r>
    </w:p>
    <w:p w:rsidR="00144C6E" w:rsidRPr="00C50F30" w:rsidP="00144C6E" w14:paraId="1734E32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4）终止上市风险。公募REITs运作过程中可能因触发法律法规或交易所规定的终止上市情形而终止上市，导致投资者无法在二级市场交易。</w:t>
      </w:r>
    </w:p>
    <w:p w:rsidR="00144C6E" w:rsidRPr="00C50F30" w:rsidP="00144C6E" w14:paraId="62FB533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5）税收等政策调整风险。</w:t>
      </w:r>
    </w:p>
    <w:p w:rsidR="00144C6E" w:rsidRPr="00C50F30" w:rsidP="00144C6E" w14:paraId="5EB35A9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公募REITs运作过程中可能涉及基金持有人、公募基金、资产支持证券、项目公司等多层面税负，如果国家税收等政策发生调整，可能影响投资运作与基金收益。</w:t>
      </w:r>
    </w:p>
    <w:p w:rsidR="00144C6E" w:rsidRPr="00C50F30" w:rsidP="00144C6E" w14:paraId="21A719E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6）公募REITs相关法律、行政法规、部门规章、规范性文件（以下简称法律法规）和交易所业务规则，可能根据市场情况进行修改，或者制定新的法律法规和业务规则，投资者应当及时予以关注和了解。</w:t>
      </w:r>
    </w:p>
    <w:p w:rsidR="00DB4815" w:rsidRPr="00C50F30" w:rsidP="00144C6E" w14:paraId="2298FACC" w14:textId="76EFAB48">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r w:rsidRPr="00C50F30" w:rsidR="00144C6E">
        <w:rPr>
          <w:rFonts w:asciiTheme="minorEastAsia" w:eastAsiaTheme="minorEastAsia" w:hAnsiTheme="minorEastAsia"/>
          <w:color w:val="000000" w:themeColor="text1"/>
        </w:rPr>
        <w:t>7</w:t>
      </w:r>
      <w:r w:rsidRPr="00C50F30">
        <w:rPr>
          <w:rFonts w:asciiTheme="minorEastAsia" w:eastAsiaTheme="minorEastAsia" w:hAnsiTheme="minorEastAsia"/>
          <w:color w:val="000000" w:themeColor="text1"/>
        </w:rPr>
        <w:t>）可上市交易基金的二级市场投资风险</w:t>
      </w:r>
    </w:p>
    <w:p w:rsidR="00DB4815" w:rsidRPr="00C50F30" w:rsidP="0094346B" w14:paraId="61DA3C1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本基金可通过二级市场进行ETF、LOF、封闭式基金的买卖交易，由此可能面临交易量不足所引起的流动性风险、交易价格与基金份额净值之间的折溢价风险以及被投资基金暂停交易或退市的风险等。</w:t>
      </w:r>
    </w:p>
    <w:p w:rsidR="00DB4815" w:rsidRPr="00C50F30" w:rsidP="0094346B" w14:paraId="0C3F8830" w14:textId="638ADB32">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r w:rsidRPr="00C50F30" w:rsidR="00144C6E">
        <w:rPr>
          <w:rFonts w:asciiTheme="minorEastAsia" w:eastAsiaTheme="minorEastAsia" w:hAnsiTheme="minorEastAsia"/>
          <w:color w:val="000000" w:themeColor="text1"/>
        </w:rPr>
        <w:t>8</w:t>
      </w:r>
      <w:r w:rsidRPr="00C50F30">
        <w:rPr>
          <w:rFonts w:asciiTheme="minorEastAsia" w:eastAsiaTheme="minorEastAsia" w:hAnsiTheme="minorEastAsia"/>
          <w:color w:val="000000" w:themeColor="text1"/>
        </w:rPr>
        <w:t>）被投资基金的运作风险</w:t>
      </w:r>
    </w:p>
    <w:p w:rsidR="00DB4815" w:rsidRPr="00C50F30" w:rsidP="0094346B" w14:paraId="7C58406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具体包括基金投资风格漂移风险、基金经理变更风险、基金实际运作风险以及基金产品设计开发创新风险等。此外，封闭式基金到期转开放、基金清算、基金合并等事件也会带来风险。虽然本基金管理人将会从基金风格、投资能力、管理团队、实际运作情况等多方面精选基金投资品种，但无法完全规避基金运作风险。</w:t>
      </w:r>
    </w:p>
    <w:p w:rsidR="00DB4815" w:rsidRPr="00C50F30" w:rsidP="0094346B" w14:paraId="60AB7447" w14:textId="6107F8AF">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r w:rsidRPr="00C50F30" w:rsidR="00144C6E">
        <w:rPr>
          <w:rFonts w:asciiTheme="minorEastAsia" w:eastAsiaTheme="minorEastAsia" w:hAnsiTheme="minorEastAsia"/>
          <w:color w:val="000000" w:themeColor="text1"/>
        </w:rPr>
        <w:t>9</w:t>
      </w:r>
      <w:r w:rsidRPr="00C50F30">
        <w:rPr>
          <w:rFonts w:asciiTheme="minorEastAsia" w:eastAsiaTheme="minorEastAsia" w:hAnsiTheme="minorEastAsia"/>
          <w:color w:val="000000" w:themeColor="text1"/>
        </w:rPr>
        <w:t>）被投资基金的基金管理人经营风险</w:t>
      </w:r>
    </w:p>
    <w:p w:rsidR="00DB4815" w:rsidRPr="00C50F30" w:rsidP="0094346B" w14:paraId="2C989EF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基金的投资业绩会受到基金管理人的经营状况的影响。如基金管理人面临的管理能力、财务状况、市场前景、行业竞争、人员素质等因素的变化均会导致基金投资业绩的波动。虽然本基金可以通过投资多样化分散这种非系统风险，但不能完全规避。特别地，在本基金投资策略的实施过程中，可将基金资产部分或全部投资于本基金管理人管理的其他基金，在这种情况下，本基金将无法通过投资多样化来分散这种非系统性风险。</w:t>
      </w:r>
    </w:p>
    <w:p w:rsidR="00DB4815" w:rsidRPr="00C50F30" w:rsidP="0094346B" w14:paraId="76161A2D" w14:textId="09DC4485">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w:t>
      </w:r>
      <w:r w:rsidRPr="00C50F30" w:rsidR="00144C6E">
        <w:rPr>
          <w:rFonts w:asciiTheme="minorEastAsia" w:eastAsiaTheme="minorEastAsia" w:hAnsiTheme="minorEastAsia"/>
          <w:color w:val="000000" w:themeColor="text1"/>
        </w:rPr>
        <w:t>10</w:t>
      </w:r>
      <w:r w:rsidRPr="00C50F30">
        <w:rPr>
          <w:rFonts w:asciiTheme="minorEastAsia" w:eastAsiaTheme="minorEastAsia" w:hAnsiTheme="minorEastAsia"/>
          <w:color w:val="000000" w:themeColor="text1"/>
        </w:rPr>
        <w:t>）被投资基金的相关政策风险</w:t>
      </w:r>
    </w:p>
    <w:p w:rsidR="00DB4815" w:rsidRPr="00C50F30" w:rsidP="0094346B" w14:paraId="48F72B0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本基金主要投资于各类其他基金，如遇国家金融政策发生重大调整，导致被投资基金的基金管理人、基金投资操作、基金运作方式发生较大变化，可能影响本基金的收益水平。</w:t>
      </w:r>
    </w:p>
    <w:p w:rsidR="00DB4815" w:rsidRPr="00C50F30" w:rsidP="0094346B" w14:paraId="4D39AC8A" w14:textId="5906E231">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6</w:t>
      </w:r>
      <w:r w:rsidRPr="00C50F30" w:rsidR="003062A4">
        <w:rPr>
          <w:rFonts w:asciiTheme="minorEastAsia" w:eastAsiaTheme="minorEastAsia" w:hAnsiTheme="minorEastAsia"/>
          <w:color w:val="000000" w:themeColor="text1"/>
        </w:rPr>
        <w:t>、可能较大比例投资于基金管理人旗下基金所面临的风险</w:t>
      </w:r>
    </w:p>
    <w:p w:rsidR="00DB4815" w:rsidRPr="00C50F30" w:rsidP="0094346B" w14:paraId="389D088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基金的投资业绩会受到基金管理人的经营状况的影响，如基金管理人的管理能力、财务状况、市场前景、行业竞争、人员素质等因素的变化均会导致基金投资业绩的波动。</w:t>
      </w:r>
    </w:p>
    <w:p w:rsidR="00DB4815" w:rsidRPr="00C50F30" w:rsidP="0094346B" w14:paraId="7B5D913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szCs w:val="21"/>
        </w:rPr>
        <w:t>本基金的投资范围涵盖全市场的基金品种，基金管理人将采用客观、公平的评价方法进行标的池的构建以及可投资基金的筛选，本基金基金管理人所管理的基金一并纳入上述评价体系。在上述过程中，出于基金业绩、费率水平等因素，可能出现本基金基金管理人旗下基金的评分整体较高，本基金可能较大比例投资于本基金基金管理人旗下基金的情况，当本基金基金管理人发生经营风险时，本基金的投资业绩将受到较大影响。本基金基金管理人承诺按照法规及基金合同规定的方式和条件进行投资，公平对待基金财产，基金投资者持有本基金基金份额的行为即视为认可此等关联交易情形的存在并自愿承担相关投资风险。</w:t>
      </w:r>
    </w:p>
    <w:p w:rsidR="00DB4815" w:rsidRPr="00C50F30" w:rsidP="0094346B" w14:paraId="4F99BBB5" w14:textId="78205EF8">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7</w:t>
      </w:r>
      <w:r w:rsidRPr="00C50F30" w:rsidR="003062A4">
        <w:rPr>
          <w:rFonts w:asciiTheme="minorEastAsia" w:eastAsiaTheme="minorEastAsia" w:hAnsiTheme="minorEastAsia"/>
          <w:color w:val="000000" w:themeColor="text1"/>
        </w:rPr>
        <w:t>、通过内地与香港股票市场交易互联互通机制投资于香港证券市场股票、</w:t>
      </w:r>
      <w:r w:rsidRPr="00C50F30" w:rsidR="003062A4">
        <w:rPr>
          <w:rFonts w:asciiTheme="minorEastAsia" w:eastAsiaTheme="minorEastAsia" w:hAnsiTheme="minorEastAsia" w:hint="eastAsia"/>
          <w:color w:val="000000" w:themeColor="text1"/>
        </w:rPr>
        <w:t>E</w:t>
      </w:r>
      <w:r w:rsidRPr="00C50F30" w:rsidR="003062A4">
        <w:rPr>
          <w:rFonts w:asciiTheme="minorEastAsia" w:eastAsiaTheme="minorEastAsia" w:hAnsiTheme="minorEastAsia"/>
          <w:color w:val="000000" w:themeColor="text1"/>
        </w:rPr>
        <w:t>TF的风险</w:t>
      </w:r>
    </w:p>
    <w:p w:rsidR="00DB4815" w:rsidRPr="00C50F30" w:rsidP="0094346B" w14:paraId="57C2F3FB" w14:textId="77777777">
      <w:pPr>
        <w:spacing w:after="0" w:line="360" w:lineRule="auto"/>
        <w:ind w:firstLine="420" w:firstLineChars="20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本基金的投资范围包括港股通股票、港股通ETF，除与其他投</w:t>
      </w:r>
      <w:r w:rsidRPr="00C50F30">
        <w:rPr>
          <w:rFonts w:asciiTheme="minorEastAsia" w:eastAsiaTheme="minorEastAsia" w:hAnsiTheme="minorEastAsia" w:hint="eastAsia"/>
          <w:color w:val="000000" w:themeColor="text1"/>
          <w:szCs w:val="21"/>
        </w:rPr>
        <w:t>资于股票的基金所面临的共同风险外，</w:t>
      </w:r>
      <w:r w:rsidRPr="00C50F30">
        <w:rPr>
          <w:rFonts w:asciiTheme="minorEastAsia" w:eastAsiaTheme="minorEastAsia" w:hAnsiTheme="minorEastAsia" w:hint="eastAsia"/>
          <w:color w:val="000000" w:themeColor="text1"/>
        </w:rPr>
        <w:t>本基金还将面临以下特有风险，包括但不限于：</w:t>
      </w:r>
    </w:p>
    <w:p w:rsidR="00DB4815" w:rsidRPr="00C50F30" w:rsidP="0094346B" w14:paraId="6D16CD3B"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（1）投资于香港证券市场的特有风险</w:t>
      </w:r>
    </w:p>
    <w:p w:rsidR="00887619" w:rsidRPr="00C50F30" w:rsidP="00887619" w14:paraId="417BF2E2"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通过港股通参与香港证券市场交易与通过其他方式参与香港证券市场交易，也存在一定的差异。以上情形可能增加本基金的投资风险。</w:t>
      </w:r>
    </w:p>
    <w:p w:rsidR="00887619" w:rsidRPr="00C50F30" w:rsidP="00887619" w14:paraId="4B219667"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2）港股通标的证券价格较大波动的风险。港股股票可能出现因公司基本面变化、第三方研究分析报告的观点、异常交易情形、做空机制等原因引起股价较大波动的情形；港股通股票在上市第一年里，除受市场、资金、企业盈利等方面影响，还可能因投资者对新股情绪变化、限售解禁等因素，出现股价较大波动的情形；港股通股票可能因为上市公司注册地或主营业务经营所在地的政策法律变化、境外市场联动以及其他原因而出现股价较大波动的情形；港股通ETF可能出现因跟踪标的指数成份证券大幅波动、流动性不佳、受有关场外结构化产品影响、交易异常情形等原因而引起价格较大波动、折溢价率和跟踪误差偏离合理区间等情形；此外，香港证券市场实行 T+0 回转交易机制，且股票及ETF交易不设涨跌幅限制，加之香港市场结构性产品和衍生品种类相对丰富以及做空机制的存在，港股通标的证券价格可能表现出更为剧烈的波动，由此增加本基金净值的波动风险。</w:t>
      </w:r>
    </w:p>
    <w:p w:rsidR="00887619" w:rsidRPr="00C50F30" w:rsidP="00887619" w14:paraId="6293C023"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3）生物科技公司投资风险。部分港股通生物科技公司可能存在公开发行并上市时尚未有收入，上市后仍无收入、持续亏损、无法进行利润分配等情形，若本基金投资生物科技公司，本基金的投资风险可能增加。</w:t>
      </w:r>
    </w:p>
    <w:p w:rsidR="00887619" w:rsidRPr="00C50F30" w:rsidP="00887619" w14:paraId="593EECEF"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4）股份数量、股票面值大幅变化的风险。部分港股通上市公司基本面变化大，股票价格低可能存在大比例折价供股或配股、频繁分拆合并股份的行为，投资者持有的股份数量、股票面值可能发生大幅变化，由此可能增加本基金的投资风险。</w:t>
      </w:r>
    </w:p>
    <w:p w:rsidR="00887619" w:rsidRPr="00C50F30" w:rsidP="00887619" w14:paraId="5E146E14"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 xml:space="preserve">5）投票权不同带来的风险。部分港股通上市公司存在不同投票权安排，公司可能因存在控制权相对集中，或因某特定类别股份拥有的投票权利大于或优于普通股份拥有的投票权利等情形，而使本基金的投票权利及对公司日常经营等事务的影响力受到限制，由此可能增加本基金的投资风险。    </w:t>
      </w:r>
    </w:p>
    <w:p w:rsidR="00887619" w:rsidRPr="00C50F30" w:rsidP="00887619" w14:paraId="50CFECA0"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6）较难获取或理解公司实际经营状况相关资讯的风险。部分港股通股票可能因为上市公司注册地、主营业务经营所在地法律法规、语言或文化习惯等与内地存在差异，导致投资者较难获取或理解公司实际经营状况相关资讯，由此可能增加本基金的投资风险。</w:t>
      </w:r>
    </w:p>
    <w:p w:rsidR="00887619" w:rsidRPr="00C50F30" w:rsidP="00887619" w14:paraId="53B59D86"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7）停牌风险。与内地市场相比，香港市场证券停牌制度存在一定差异，港股通标的证券可能出现长时间停牌现象，由此可能增加本基金的投资风险。</w:t>
      </w:r>
    </w:p>
    <w:p w:rsidR="00887619" w:rsidRPr="00C50F30" w:rsidP="00887619" w14:paraId="796910FE"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8）直接退市风险。与内地市场相比，香港市场股票交易没有退市风险警示、退市整理等安排，相关股票存在直接退市的风险。港股股票一旦退市，本基金将面临无法继续通过港股通买卖相关股票的风险。此外，港股通股票退市后，因香港中央结算有限公司（以下简称香港结算）可能无法比照退市前标准提供名义持有人服务，中国证券登记结算有限责任公司（以下简称中国结算）通过香港结算继续为投资者提供的退市股票名义持有人服务可能会受限。以上情况可能增加本基金的投资风险。</w:t>
      </w:r>
    </w:p>
    <w:p w:rsidR="00887619" w:rsidRPr="00C50F30" w:rsidP="00887619" w14:paraId="4EBDCF04"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9）港股通ETF终止上市或更换管理人的风险。与内地证券市场相比，香港市场ETF终止上市或更换基金管理人等制度安排存在一定差异，港股通ETF可能因基金管理人主动退出香港市场导致终止上市或更换基金管理人，由此可能增加本基金的投资风险。</w:t>
      </w:r>
    </w:p>
    <w:p w:rsidR="00887619" w:rsidRPr="00C50F30" w:rsidP="00887619" w14:paraId="62BBB846"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10）港股通ETF清盘的风险。与内地证券市场相比，香港市场ETF发生清盘业务，将基金资产变现所得的资金派发给投资者后，投资者证券账户中相应基金份额的注销日与清盘资金发放日之间可能间隔较长时间，对清盘后尚未注销的基金份额，投资者需审慎评估其价值。以上情况可能增加本基金的投资风险。</w:t>
      </w:r>
    </w:p>
    <w:p w:rsidR="00887619" w:rsidRPr="00C50F30" w:rsidP="00887619" w14:paraId="192CC568"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（2）通过</w:t>
      </w:r>
      <w:r w:rsidRPr="00C50F30">
        <w:rPr>
          <w:rFonts w:asciiTheme="minorEastAsia" w:eastAsiaTheme="minorEastAsia" w:hAnsiTheme="minorEastAsia" w:hint="eastAsia"/>
          <w:color w:val="000000" w:themeColor="text1"/>
        </w:rPr>
        <w:t>内地与香港股票市场交易互联互通机制投资的特有风险</w:t>
      </w:r>
    </w:p>
    <w:p w:rsidR="00887619" w:rsidRPr="00C50F30" w:rsidP="00887619" w14:paraId="659DDF80"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港股通机制及其规则变动带来的风险。本基金可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rsidR="00887619" w:rsidRPr="00C50F30" w:rsidP="00887619" w14:paraId="74941E98"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2）港股通股票范围受限及动态调整的风险</w:t>
      </w:r>
    </w:p>
    <w:p w:rsidR="00887619" w:rsidRPr="00C50F30" w:rsidP="00887619" w14:paraId="7166990A"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本基金可以通过港股通买卖的标的证券存在一定的范围限制，且港股通标的证券名单会动态调整。对于被调出的港股通标的证券，自调整之日起，本基金将不得再行买入。以上情形可能对本基金带来不利影响。</w:t>
      </w:r>
    </w:p>
    <w:p w:rsidR="00887619" w:rsidRPr="00C50F30" w:rsidP="00887619" w14:paraId="0809FD29"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bCs/>
          <w:color w:val="000000" w:themeColor="text1"/>
          <w:szCs w:val="21"/>
        </w:rPr>
        <w:t>3</w:t>
      </w:r>
      <w:r w:rsidRPr="00C50F30">
        <w:rPr>
          <w:rFonts w:asciiTheme="minorEastAsia" w:eastAsiaTheme="minorEastAsia" w:hAnsiTheme="minorEastAsia" w:hint="eastAsia"/>
          <w:color w:val="000000" w:themeColor="text1"/>
          <w:szCs w:val="21"/>
        </w:rPr>
        <w:t>）港股通交易日不连贯的风险。在内地与香港股票市场交易互联互通机制下，只有内地和香港两地均为交易日的日期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rsidR="00887619" w:rsidRPr="00C50F30" w:rsidP="00887619" w14:paraId="0241D05C"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bCs/>
          <w:color w:val="000000" w:themeColor="text1"/>
          <w:szCs w:val="21"/>
        </w:rPr>
        <w:t>4</w:t>
      </w:r>
      <w:r w:rsidRPr="00C50F30">
        <w:rPr>
          <w:rFonts w:asciiTheme="minorEastAsia" w:eastAsiaTheme="minorEastAsia" w:hAnsiTheme="minorEastAsia" w:hint="eastAsia"/>
          <w:color w:val="000000" w:themeColor="text1"/>
          <w:szCs w:val="21"/>
        </w:rPr>
        <w:t>）交收制度带来的基金流动性风险。香港证券市场与内地证券市场在证券资金的交收期安排上存在差异，香港证券市场实行T+2日（T日买卖股票，资金和股票在T+2日才进行交收）的交收安排，本基金在T日（港股通交易日）卖出股票，T+2日（港股通交易日，即为卖出当日之后第二个港股通交易日）在香港市场完成清算交收，卖出的资金在T+3日才能回到人民币资金账户，因此卖出资金回到本基金人民币账户的周期比内地证券市场要长；此外港股的交收可能因香港出现台风或黑色暴雨等发生延迟交易。因此交收制度的不同以及港股通交易日的设定原因，本基金可能面临卖出港股后资金不能及时到账，而造成支付赎回款日期比正常情况延后的风险。</w:t>
      </w:r>
    </w:p>
    <w:p w:rsidR="00887619" w:rsidRPr="00C50F30" w:rsidP="00887619" w14:paraId="31E31152"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bCs/>
          <w:color w:val="000000" w:themeColor="text1"/>
          <w:szCs w:val="21"/>
        </w:rPr>
        <w:t>5</w:t>
      </w:r>
      <w:r w:rsidRPr="00C50F30">
        <w:rPr>
          <w:rFonts w:asciiTheme="minorEastAsia" w:eastAsiaTheme="minorEastAsia" w:hAnsiTheme="minorEastAsia" w:hint="eastAsia"/>
          <w:color w:val="000000" w:themeColor="text1"/>
          <w:szCs w:val="21"/>
        </w:rPr>
        <w:t>）交易额度限制的风险。在内地与香港股票市场交易互联互通机制下，港股通交易实施每日额度限制，如当日额度使用完毕，当日投资者可能无法通过港股通买入，本基金可能面临每日额度不足而交易失败的风险。</w:t>
      </w:r>
    </w:p>
    <w:p w:rsidR="00887619" w:rsidRPr="00C50F30" w:rsidP="00887619" w14:paraId="6F1C3D99"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6）无法进行交易或交易中断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若香港联交所与内地交易所的证券交易服务公司之间的报盘系统或者通信链路出现故障，可能导致15 分钟以上不能申报和撤销申报的交易中断风险；</w:t>
      </w:r>
    </w:p>
    <w:p w:rsidR="00887619" w:rsidRPr="00C50F30" w:rsidP="00887619" w14:paraId="2973FA03"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7）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rsidR="00887619" w:rsidRPr="00C50F30" w:rsidP="00887619" w14:paraId="614B206D"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8）交易价格受限的风险。港股通标的证券不设置涨跌幅限制，但根据联交所业务规则，适用市场波动调节机制的港股通标的证券的买卖申报可能受到价格限制。此外，对于适用收市竞价交易的港股通标的证券，收市竞价交易时段的买卖申报也将受到价格限制。以上情形可能增加本基金的投资风险。</w:t>
      </w:r>
    </w:p>
    <w:p w:rsidR="00887619" w:rsidRPr="00C50F30" w:rsidP="00887619" w14:paraId="1A27DF8D"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9）港股通制度下对公司行为的处理规则带来的风险。本基金因所持港股通标的证券权益分派、转换、收购等情形或者异常情况，所取得的港股通标的证券以外的香港联交所上市证券，只能通过港股通卖出，但不得买入，交易所另有规定的除外；因港股通股票权益分派或者转换等情形取得的香港联交所上市股票的认购权利在联交所上市的，可以通过港股通卖出，但不得行权；因港股通标的证券权益分派、转换或者收购等所取得的非联交所上市证券，可以享有相关权益，但不得通过港股通买入或卖出。上述规则可能增加本基金的投资风险。</w:t>
      </w:r>
    </w:p>
    <w:p w:rsidR="00887619" w:rsidRPr="00C50F30" w:rsidP="00887619" w14:paraId="06B7D18F"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10）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rsidR="00887619" w:rsidRPr="00C50F30" w:rsidP="00887619" w14:paraId="54EF0A4E"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11）现金红利获得时间有所延后的风险。对于在联交所上市公司派发的现金红利或联交所上市ETF进行的收益分配，由于中国结算需要在收到香港结算派发的外币红利资金后进行换汇、清算、发放等业务处理，投资者通过港股通业务获得的现金红利将会较香港市场有所延后。</w:t>
      </w:r>
    </w:p>
    <w:p w:rsidR="00887619" w:rsidRPr="00C50F30" w:rsidP="00887619" w14:paraId="716B2461" w14:textId="77777777">
      <w:pPr>
        <w:spacing w:after="0" w:line="360" w:lineRule="auto"/>
        <w:ind w:firstLine="420" w:firstLineChars="20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12)投资方式受限的风险。本基金通过港股通业务暂不能参与新股发行认购、超额供股和超额公开配售，以及ETF发行认购和申购赎回。</w:t>
      </w:r>
    </w:p>
    <w:p w:rsidR="00887619" w:rsidRPr="00C50F30" w:rsidP="00887619" w14:paraId="365F9978"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（3）本基金可根据投资策略需要或不同配置地市场环境的变化，选择将部分基金资产投资于港股及港股通ETF或选择不将基金资产投资于港股及港股通ETF，基金资产并非必然投资港股及港股通ETF。</w:t>
      </w:r>
    </w:p>
    <w:p w:rsidR="00CC63F2" w:rsidRPr="00C50F30" w:rsidP="00144C6E" w14:paraId="506F4DAF" w14:textId="0CE842E3">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8</w:t>
      </w:r>
      <w:r w:rsidRPr="00C50F30" w:rsidR="003062A4">
        <w:rPr>
          <w:rFonts w:asciiTheme="minorEastAsia" w:eastAsiaTheme="minorEastAsia" w:hAnsiTheme="minorEastAsia" w:hint="eastAsia"/>
          <w:color w:val="000000" w:themeColor="text1"/>
        </w:rPr>
        <w:t>、</w:t>
      </w:r>
      <w:r w:rsidRPr="00C50F30">
        <w:rPr>
          <w:rFonts w:asciiTheme="minorEastAsia" w:eastAsiaTheme="minorEastAsia" w:hAnsiTheme="minorEastAsia" w:hint="eastAsia"/>
          <w:color w:val="000000" w:themeColor="text1"/>
        </w:rPr>
        <w:t>本基金可投资科创板股票，科创板股票在发行、上市、交易、退市等方面的规则与其他板块存在差异，基金投资科创板股票可能面临退市风险、市场风险、流动性风险、监管规则变化的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DB4815" w:rsidRPr="00C50F30" w:rsidP="00144C6E" w14:paraId="555CE744" w14:textId="736CE174">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9</w:t>
      </w:r>
      <w:r w:rsidRPr="00C50F30" w:rsidR="003062A4">
        <w:rPr>
          <w:rFonts w:asciiTheme="minorEastAsia" w:eastAsiaTheme="minorEastAsia" w:hAnsiTheme="minorEastAsia" w:hint="eastAsia"/>
          <w:color w:val="000000" w:themeColor="text1"/>
        </w:rPr>
        <w:t>、</w:t>
      </w:r>
      <w:r w:rsidRPr="00C50F30" w:rsidR="00144C6E">
        <w:rPr>
          <w:rFonts w:asciiTheme="minorEastAsia" w:eastAsiaTheme="minorEastAsia" w:hAnsiTheme="minorEastAsia" w:hint="eastAsia"/>
          <w:color w:val="000000" w:themeColor="text1"/>
        </w:rPr>
        <w:t>本基金可投资北京证券交易所股票，北京证券交易所主要服务于创新型中小企业，在发行、上市、交易、退市等方面的规则与其他交易场所存在差异，基金投资北京证券交易所股票可能面临中小企业经营风险、股价大幅波动风险、企业退市风险 、流动性风险、监管规则变化的风险等，从而可能对基金净值带来不利影响或损失。</w:t>
      </w:r>
    </w:p>
    <w:p w:rsidR="00DB4815" w:rsidRPr="00C50F30" w:rsidP="0094346B" w14:paraId="6820F4F1" w14:textId="33120EEF">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10</w:t>
      </w:r>
      <w:r w:rsidRPr="00C50F30" w:rsidR="003062A4">
        <w:rPr>
          <w:rFonts w:asciiTheme="minorEastAsia" w:eastAsiaTheme="minorEastAsia" w:hAnsiTheme="minorEastAsia"/>
          <w:color w:val="000000" w:themeColor="text1"/>
        </w:rPr>
        <w:t>、投资于存托凭证的风险</w:t>
      </w:r>
    </w:p>
    <w:p w:rsidR="00DB4815" w:rsidRPr="00C50F30" w:rsidP="0094346B" w14:paraId="5361A834" w14:textId="05802AB5">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本基金的投资范围包括存托凭证，除与其他投资于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B4815" w:rsidRPr="00C50F30" w:rsidP="0094346B" w14:paraId="647EA6E2" w14:textId="56D3C0F6">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11</w:t>
      </w:r>
      <w:r w:rsidRPr="00C50F30" w:rsidR="00577310">
        <w:rPr>
          <w:rFonts w:asciiTheme="minorEastAsia" w:eastAsiaTheme="minorEastAsia" w:hAnsiTheme="minorEastAsia"/>
          <w:color w:val="000000" w:themeColor="text1"/>
        </w:rPr>
        <w:t>、本基金的投资范围包括资产支持证券，资产支持证券存在一定的信用风险、利率风险、流动性风险、提前偿付风险、操作风险和法律风险，由此可能给基金净值带来不利影响或损失。</w:t>
      </w:r>
    </w:p>
    <w:p w:rsidR="00DB4815" w:rsidRPr="00C50F30" w:rsidP="0094346B" w14:paraId="69D51DB1"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二、市场风险</w:t>
      </w:r>
    </w:p>
    <w:p w:rsidR="00DB4815" w:rsidRPr="00C50F30" w:rsidP="0094346B" w14:paraId="2FE0F73A"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本基金主要投资于其他各类型证券投资基金，同时也少量直接持有基础证券。由于证券投资基金主要投资于证券市场，而证券市场价格因受到经济因素、政治因素、投资者心理和交易制度等各种因素的影响而产生波动，从而导致本基金间接或直接承担各类证券市场的风险。主要的风险因素包括：</w:t>
      </w:r>
    </w:p>
    <w:p w:rsidR="00DB4815" w:rsidRPr="00C50F30" w:rsidP="0094346B" w14:paraId="6479436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1、政策风险</w:t>
      </w:r>
    </w:p>
    <w:p w:rsidR="00DB4815" w:rsidRPr="00C50F30" w:rsidP="0094346B" w14:paraId="1B1CF196"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因国家宏观政策（如货币政策、财政政策、产业政策、地区发展政策等）发生变化，导致市场价格波动而产生风险。</w:t>
      </w:r>
    </w:p>
    <w:p w:rsidR="00DB4815" w:rsidRPr="00C50F30" w:rsidP="0094346B" w14:paraId="406CCF6C"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2、利率风险</w:t>
      </w:r>
    </w:p>
    <w:p w:rsidR="00DB4815" w:rsidRPr="00C50F30" w:rsidP="0094346B" w14:paraId="295E4A76"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利率风险主要是指因金融市场利率的波动而导致证券市场价格和收益率变动的风险。利率直接影响着债券的价格和收益率，影响着企业的融资成本和利润。本基金通过持有证券投资基金而间接投资于股票和债券，其收益水平会受到利率变化的影响，从而产生风险。</w:t>
      </w:r>
    </w:p>
    <w:p w:rsidR="00DB4815" w:rsidRPr="00C50F30" w:rsidP="0094346B" w14:paraId="215B5DB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3、购买力风险</w:t>
      </w:r>
    </w:p>
    <w:p w:rsidR="00DB4815" w:rsidRPr="00C50F30" w:rsidP="0094346B" w14:paraId="492829CD"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如果发生通货膨胀，基金投资于证券所获得的收益可能会被通货膨胀抵消，从而影响基金资产的实际收益率。</w:t>
      </w:r>
    </w:p>
    <w:p w:rsidR="00DB4815" w:rsidRPr="00C50F30" w:rsidP="0094346B" w14:paraId="24D866E8"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4、信用风险</w:t>
      </w:r>
    </w:p>
    <w:p w:rsidR="00DB4815" w:rsidRPr="00C50F30" w:rsidP="0094346B" w14:paraId="1CF0860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信用风险主要指债券发行人出现违约、拒绝支付到期本息，或由于债券发行人信用质量降低导致债券价格下降的风险。另外，由于交易对手违约也会导致信用风险。</w:t>
      </w:r>
    </w:p>
    <w:p w:rsidR="00DB4815" w:rsidRPr="00C50F30" w:rsidP="0094346B" w14:paraId="5253B4A1"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5、公司经营风险</w:t>
      </w:r>
    </w:p>
    <w:p w:rsidR="00DB4815" w:rsidRPr="00C50F30" w:rsidP="0094346B" w14:paraId="704573C1"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DB4815" w:rsidRPr="00C50F30" w:rsidP="0094346B" w14:paraId="3376A934"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6、债券收益率曲线风险</w:t>
      </w:r>
    </w:p>
    <w:p w:rsidR="00DB4815" w:rsidRPr="00C50F30" w:rsidP="0094346B" w14:paraId="6A45ED8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债券收益率曲线风险是指与收益率曲线非平行移动有关的风险，单一的久期指标并不能充分反映这一风险的存在。</w:t>
      </w:r>
    </w:p>
    <w:p w:rsidR="00DB4815" w:rsidRPr="00C50F30" w:rsidP="0094346B" w14:paraId="17B74D3C"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7、再投资风险</w:t>
      </w:r>
    </w:p>
    <w:p w:rsidR="00DB4815" w:rsidRPr="00C50F30" w:rsidP="0094346B" w14:paraId="6E1AB8C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rsidR="00DB4815" w:rsidRPr="00C50F30" w:rsidP="0094346B" w14:paraId="1230B804"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8、经济周期风险</w:t>
      </w:r>
    </w:p>
    <w:p w:rsidR="00DB4815" w:rsidRPr="00C50F30" w:rsidP="0094346B" w14:paraId="72102A9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随着经济运行的周期性变化，证券市场的收益水平也呈周期性变化，基金投资的收益水平也会随之变化，从而产生风险。</w:t>
      </w:r>
    </w:p>
    <w:p w:rsidR="00DB4815" w:rsidRPr="00C50F30" w:rsidP="0094346B" w14:paraId="7140064D"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三、流动性风险</w:t>
      </w:r>
    </w:p>
    <w:p w:rsidR="00DB4815" w:rsidRPr="00C50F30" w:rsidP="0094346B" w14:paraId="403EB195"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1、流动性风险评估</w:t>
      </w:r>
    </w:p>
    <w:p w:rsidR="00DB4815" w:rsidRPr="00C50F30" w:rsidP="0094346B" w14:paraId="402F737A"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本基金为基金中基金，主要投资证券投资基金，一般情况下，上述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基金、股票、债券或其他资产。两者均可能使基金净值受到不利影响。</w:t>
      </w:r>
    </w:p>
    <w:p w:rsidR="00DB4815" w:rsidRPr="00C50F30" w:rsidP="0094346B" w14:paraId="776DDAB2"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2、巨额赎回情形下的流动性风险管理措施</w:t>
      </w:r>
    </w:p>
    <w:p w:rsidR="00DB4815" w:rsidRPr="00C50F30" w:rsidP="0094346B" w14:paraId="4C6BD487"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基金份额的申购、赎回”之“巨额赎回的</w:t>
      </w:r>
      <w:r w:rsidRPr="00C50F30">
        <w:rPr>
          <w:rFonts w:asciiTheme="minorEastAsia" w:eastAsiaTheme="minorEastAsia" w:hAnsiTheme="minorEastAsia" w:cs="宋体"/>
          <w:color w:val="000000" w:themeColor="text1"/>
        </w:rPr>
        <w:t>情形</w:t>
      </w:r>
      <w:r w:rsidRPr="00C50F30">
        <w:rPr>
          <w:rFonts w:asciiTheme="minorEastAsia" w:eastAsiaTheme="minorEastAsia" w:hAnsiTheme="minorEastAsia"/>
          <w:color w:val="000000" w:themeColor="text1"/>
        </w:rPr>
        <w:t>及处理方式”。</w:t>
      </w:r>
    </w:p>
    <w:p w:rsidR="00DB4815" w:rsidRPr="00C50F30" w:rsidP="0094346B" w14:paraId="5FC50E3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DB4815" w:rsidRPr="00C50F30" w:rsidP="0094346B" w14:paraId="25C03A24"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3、除巨额赎回情形外实施备用的流动性风险管理工具的情形、程序及对投资者的潜在影响</w:t>
      </w:r>
    </w:p>
    <w:p w:rsidR="00DB4815" w:rsidRPr="00C50F30" w:rsidP="0094346B" w14:paraId="5A8333D8"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除巨额赎回情形外，本基金备用流动性风险管理工具包括但不限于暂停接受赎回申请、延缓支付赎回款项、暂停基金估值、摆动定价、实施侧袋机制以及证监会认定的其他措施。</w:t>
      </w:r>
    </w:p>
    <w:p w:rsidR="00DB4815" w:rsidRPr="00C50F30" w:rsidP="0094346B" w14:paraId="7668CB38"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暂停接受赎回申请、延缓支付赎回款项等工具的情形、程序见招募说明书“基金份额的申购、赎回”之“暂停赎回或延缓支付赎回款项的情形”的相关规定。若本基金暂停赎回申请，投资者在暂停赎回期间将无法赎回其持有的基金份额。若本基金延缓支付赎回款项，赎回款支付时间将后延，可能对投资者的资金安排带来不利影响。</w:t>
      </w:r>
    </w:p>
    <w:p w:rsidR="00DB4815" w:rsidRPr="00C50F30" w:rsidP="0094346B" w14:paraId="2D4916C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暂停基金估值的情形、程序见招募说明书“基金资产的估值”之“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DB4815" w:rsidRPr="00C50F30" w:rsidP="0094346B" w14:paraId="67FCD997" w14:textId="2A9DA93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color w:val="000000" w:themeColor="text1"/>
        </w:rPr>
        <w:t>采用摆动定价机制的情形、程序见招募说明书“基金资产的估值”之“估值方法”的相关规定。若本基金采取摆动定价机制，投资者申购基金获得的申购份额及赎回基金获得的赎回金额均可能受到不利影响。</w:t>
      </w:r>
    </w:p>
    <w:p w:rsidR="00DB4815" w:rsidRPr="00C50F30" w:rsidP="0094346B" w14:paraId="765D74C0"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DB4815" w:rsidRPr="00C50F30" w:rsidP="0094346B" w14:paraId="7A54F377"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DB4815" w:rsidRPr="00C50F30" w:rsidP="0094346B" w14:paraId="280D170A"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基金管理人将根据主袋账户运作情况合理确定申购政策，因此实施侧袋机制后主袋账户份额存在暂停申购的可能。</w:t>
      </w:r>
    </w:p>
    <w:p w:rsidR="00DB4815" w:rsidRPr="00C50F30" w:rsidP="0094346B" w14:paraId="1939A963"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四、管理风险</w:t>
      </w:r>
    </w:p>
    <w:p w:rsidR="00DB4815" w:rsidRPr="00C50F30" w:rsidP="0094346B" w14:paraId="5423EAC5"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1、在基金管理运作过程中，基金管理人的知识、经验、判断、决策、技能等，会影响其对信息的占有以及对经济形势、证券价格走势的判断，从而影响基金收益水平。</w:t>
      </w:r>
    </w:p>
    <w:p w:rsidR="00DB4815" w:rsidRPr="00C50F30" w:rsidP="0094346B" w14:paraId="00F25D10"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2、基金管理人的管理手段和管理技术等因素的变化也会影响基金收益水平。</w:t>
      </w:r>
    </w:p>
    <w:p w:rsidR="00DB4815" w:rsidRPr="00C50F30" w:rsidP="0094346B" w14:paraId="6CE8EBF4"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五、税收风险</w:t>
      </w:r>
    </w:p>
    <w:p w:rsidR="00DB4815" w:rsidRPr="00C50F30" w:rsidP="0094346B" w14:paraId="3EB0D1E0"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rsidR="00DB4815" w:rsidRPr="00C50F30" w:rsidP="0094346B" w14:paraId="2070427D"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六、本基金法律文件中涉及基金风险特征的表述与销售机构对基金的风险评级可能不一致的风险</w:t>
      </w:r>
    </w:p>
    <w:p w:rsidR="00DB4815" w:rsidRPr="00C50F30" w:rsidP="0094346B" w14:paraId="0DB36D29"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DB4815" w:rsidRPr="00C50F30" w:rsidP="0094346B" w14:paraId="376F76C4"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七、其他风险</w:t>
      </w:r>
    </w:p>
    <w:p w:rsidR="00DB4815" w:rsidRPr="00C50F30" w:rsidP="0094346B" w14:paraId="4A2C11D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1、因技术因素而产生的风险，如电脑等技术系统的故障或差错产生的风险。</w:t>
      </w:r>
    </w:p>
    <w:p w:rsidR="00DB4815" w:rsidRPr="00C50F30" w:rsidP="0094346B" w14:paraId="17B67B98"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2、因战争、自然灾害等不可抗力导致的基金管理人、基金托管人、基金服务机构等机构无法正常工作，从而影响基金运作的风险。</w:t>
      </w:r>
    </w:p>
    <w:p w:rsidR="00DB4815" w:rsidRPr="00C50F30" w:rsidP="0094346B" w14:paraId="4EB0390E"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3、因金融市场危机、代理商违约、基金托管人违约等超出基金管理人自身控制能力的因素出现，可能导致基金或者基金份额持有人利益受损的风险。</w:t>
      </w:r>
    </w:p>
    <w:p w:rsidR="00DB4815" w:rsidRPr="00C50F30" w:rsidP="0094346B" w14:paraId="5989A8D3"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4、因固定收益类金融工具主要在场外市场进行交易，场外市场交易现阶段自动化程度较场内市场低，本基金在投资运作过程中可能面临操作风险。</w:t>
      </w:r>
    </w:p>
    <w:p w:rsidR="00DB4815" w:rsidRPr="00C50F30" w:rsidP="0094346B" w14:paraId="111E7F39"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5、其他意外导致的风险。</w:t>
      </w:r>
      <w:r w:rsidRPr="00C50F30">
        <w:rPr>
          <w:rFonts w:asciiTheme="minorEastAsia" w:eastAsiaTheme="minorEastAsia" w:hAnsiTheme="minorEastAsia"/>
          <w:color w:val="000000" w:themeColor="text1"/>
        </w:rPr>
        <w:br w:type="page"/>
      </w:r>
    </w:p>
    <w:p w:rsidR="00DB4815" w:rsidRPr="00C50F30" w:rsidP="0094346B" w14:paraId="5A0355A4" w14:textId="149E8AEA">
      <w:pPr>
        <w:pStyle w:val="11"/>
        <w:spacing w:after="0" w:line="360" w:lineRule="auto"/>
        <w:ind w:firstLine="600"/>
        <w:rPr>
          <w:rFonts w:asciiTheme="minorEastAsia" w:eastAsiaTheme="minorEastAsia" w:hAnsiTheme="minorEastAsia"/>
          <w:color w:val="000000" w:themeColor="text1"/>
          <w:sz w:val="30"/>
        </w:rPr>
      </w:pPr>
      <w:bookmarkStart w:id="43" w:name="_Toc172634768"/>
      <w:r w:rsidRPr="00C50F30">
        <w:rPr>
          <w:rFonts w:asciiTheme="minorEastAsia" w:eastAsiaTheme="minorEastAsia" w:hAnsiTheme="minorEastAsia" w:hint="eastAsia"/>
          <w:color w:val="000000" w:themeColor="text1"/>
          <w:sz w:val="30"/>
        </w:rPr>
        <w:t>第二十</w:t>
      </w:r>
      <w:r w:rsidRPr="00C50F30" w:rsidR="008B7497">
        <w:rPr>
          <w:rFonts w:asciiTheme="minorEastAsia" w:eastAsiaTheme="minorEastAsia" w:hAnsiTheme="minorEastAsia" w:hint="eastAsia"/>
          <w:color w:val="000000" w:themeColor="text1"/>
          <w:sz w:val="30"/>
        </w:rPr>
        <w:t>三</w:t>
      </w:r>
      <w:r w:rsidRPr="00C50F30">
        <w:rPr>
          <w:rFonts w:asciiTheme="minorEastAsia" w:eastAsiaTheme="minorEastAsia" w:hAnsiTheme="minorEastAsia" w:hint="eastAsia"/>
          <w:color w:val="000000" w:themeColor="text1"/>
          <w:sz w:val="30"/>
        </w:rPr>
        <w:t>部分 基金合同的变更、终止与基金财产的清算</w:t>
      </w:r>
      <w:bookmarkEnd w:id="43"/>
    </w:p>
    <w:p w:rsidR="00DB4815" w:rsidRPr="00C50F30" w:rsidP="0094346B" w14:paraId="4CF96DA9"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一、《基金合同》的变更</w:t>
      </w:r>
    </w:p>
    <w:p w:rsidR="00DB4815" w:rsidRPr="00C50F30" w:rsidP="0094346B" w14:paraId="17F0DA9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B4815" w:rsidRPr="00C50F30" w:rsidP="0094346B" w14:paraId="0DFF9A4C"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2、关于《基金合同》变更的基金份额持有人大会决议自生效后方可执行，自决议生效后两日内在规定媒介公告。</w:t>
      </w:r>
    </w:p>
    <w:p w:rsidR="00DB4815" w:rsidRPr="00C50F30" w:rsidP="0094346B" w14:paraId="21CF003F"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二、《基金合同》的终止事由</w:t>
      </w:r>
    </w:p>
    <w:p w:rsidR="00DB4815" w:rsidRPr="00C50F30" w:rsidP="0094346B" w14:paraId="1D4931E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有下列情形之一的，经履行相关程序后，《基金合同》应当终止：</w:t>
      </w:r>
    </w:p>
    <w:p w:rsidR="00DB4815" w:rsidRPr="00C50F30" w:rsidP="0094346B" w14:paraId="1C0D1E0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1、基金份额持有人大会决定终止的；</w:t>
      </w:r>
    </w:p>
    <w:p w:rsidR="00DB4815" w:rsidRPr="00C50F30" w:rsidP="0094346B" w14:paraId="3E46A11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2、基金管理人、基金托管人职责终止，在6个月内没有新基金管理人、新基金托管人承接的；</w:t>
      </w:r>
    </w:p>
    <w:p w:rsidR="00DB4815" w:rsidRPr="00C50F30" w:rsidP="0094346B" w14:paraId="369F4E1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3、《基金合同》约定的其他情形；</w:t>
      </w:r>
    </w:p>
    <w:p w:rsidR="00DB4815" w:rsidRPr="00C50F30" w:rsidP="0094346B" w14:paraId="1884AF6A"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4、相关法律法规和中国证监会规定的其他情况。</w:t>
      </w:r>
    </w:p>
    <w:p w:rsidR="00DB4815" w:rsidRPr="00C50F30" w:rsidP="0094346B" w14:paraId="354A392B"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三、基金财产的清算</w:t>
      </w:r>
    </w:p>
    <w:p w:rsidR="00DB4815" w:rsidRPr="00C50F30" w:rsidP="0094346B" w14:paraId="7B80014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1、基金财产清算小组：自出现《基金合同》终止事由之日起30个工作日内成立清算小组，基金管理人组织基金财产清算小组并在中国证监会的监督下进行基金清算。</w:t>
      </w:r>
    </w:p>
    <w:p w:rsidR="00DB4815" w:rsidRPr="00C50F30" w:rsidP="0094346B" w14:paraId="78BE1F1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2、基金财产清算小组组成：基金财产清算小组成员由基金管理人、基金托管人、注册会计师、律师以及中国证监会指定的人员组成。基金财产清算小组可以聘用必要的工作人员。</w:t>
      </w:r>
    </w:p>
    <w:p w:rsidR="00DB4815" w:rsidRPr="00C50F30" w:rsidP="0094346B" w14:paraId="30BC946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3、基金财产清算小组职责：基金财产清算小组负责基金财产的保管、清理、估价、变现和分配。基金财产清算小组可以依法进行必要的民事活动。</w:t>
      </w:r>
    </w:p>
    <w:p w:rsidR="00DB4815" w:rsidRPr="00C50F30" w:rsidP="0094346B" w14:paraId="4D95C01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4、基金财产清算程序：</w:t>
      </w:r>
    </w:p>
    <w:p w:rsidR="00DB4815" w:rsidRPr="00C50F30" w:rsidP="0094346B" w14:paraId="04F6B3D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（1）《基金合同》终止情形出现时，由基金财产清算小组统一接管基金；</w:t>
      </w:r>
    </w:p>
    <w:p w:rsidR="00DB4815" w:rsidRPr="00C50F30" w:rsidP="0094346B" w14:paraId="075EA45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（2）对基金财产和债权债务进行清理和确认；</w:t>
      </w:r>
    </w:p>
    <w:p w:rsidR="00DB4815" w:rsidRPr="00C50F30" w:rsidP="0094346B" w14:paraId="54D25D0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（3）对基金财产进行估值和变现；</w:t>
      </w:r>
    </w:p>
    <w:p w:rsidR="00DB4815" w:rsidRPr="00C50F30" w:rsidP="0094346B" w14:paraId="2548298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（4）制作清算报告；</w:t>
      </w:r>
    </w:p>
    <w:p w:rsidR="00DB4815" w:rsidRPr="00C50F30" w:rsidP="0094346B" w14:paraId="5C6D817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（5）聘请会计师事务所对清算报告进行外部审计，聘请律师事务所对清算报告出具法律意见书；</w:t>
      </w:r>
    </w:p>
    <w:p w:rsidR="00DB4815" w:rsidRPr="00C50F30" w:rsidP="0094346B" w14:paraId="700CD49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（6）将清算报告报中国证监会备案并公告；</w:t>
      </w:r>
    </w:p>
    <w:p w:rsidR="00DB4815" w:rsidRPr="00C50F30" w:rsidP="0094346B" w14:paraId="3744E30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（7）对基金剩余财产进行分配。</w:t>
      </w:r>
    </w:p>
    <w:p w:rsidR="00DB4815" w:rsidRPr="00C50F30" w:rsidP="0094346B" w14:paraId="68C63751"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5、基金财产清算的期限为6个月，但因本基金所持证券的流动性受到限制而不能及时变现的，清算期限相应顺延。</w:t>
      </w:r>
    </w:p>
    <w:p w:rsidR="00DB4815" w:rsidRPr="00C50F30" w:rsidP="0094346B" w14:paraId="17450BF9"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四、清算费用</w:t>
      </w:r>
    </w:p>
    <w:p w:rsidR="00DB4815" w:rsidRPr="00C50F30" w:rsidP="0094346B" w14:paraId="4EE9185D"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清算费用是指基金财产清算小组在进行基金清算过程中发生的所有合理费用，清算费用由基金财产清算小组优先从基金财产中支付。</w:t>
      </w:r>
    </w:p>
    <w:p w:rsidR="00DB4815" w:rsidRPr="00C50F30" w:rsidP="0094346B" w14:paraId="5F587782"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五、基金财产清算剩余资产的分配</w:t>
      </w:r>
    </w:p>
    <w:p w:rsidR="00DB4815" w:rsidRPr="00C50F30" w:rsidP="0094346B" w14:paraId="5FED9A41"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DB4815" w:rsidRPr="00C50F30" w:rsidP="0094346B" w14:paraId="39439C43"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六、基金财产清算的公告</w:t>
      </w:r>
    </w:p>
    <w:p w:rsidR="00DB4815" w:rsidRPr="00C50F30" w:rsidP="0094346B" w14:paraId="71CE7859"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DB4815" w:rsidRPr="00C50F30" w:rsidP="0094346B" w14:paraId="18EBEF83"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七、基金财产清算账册及文件的保存</w:t>
      </w:r>
    </w:p>
    <w:p w:rsidR="00DB4815" w:rsidRPr="00C50F30" w:rsidP="0094346B" w14:paraId="2E502DC3"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基金财产清算账册及有关文件由基金托管人保存不得低于法律法规约定的最低期限。</w:t>
      </w:r>
    </w:p>
    <w:p w:rsidR="00DB4815" w:rsidRPr="00C50F30" w:rsidP="0094346B" w14:paraId="54F85C05"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56EEFEE9"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29B61B58" w14:textId="0D02250C">
      <w:pPr>
        <w:pStyle w:val="11"/>
        <w:spacing w:after="0" w:line="360" w:lineRule="auto"/>
        <w:ind w:firstLine="600"/>
        <w:rPr>
          <w:rFonts w:asciiTheme="minorEastAsia" w:eastAsiaTheme="minorEastAsia" w:hAnsiTheme="minorEastAsia"/>
          <w:color w:val="000000" w:themeColor="text1"/>
          <w:sz w:val="28"/>
          <w:szCs w:val="44"/>
        </w:rPr>
      </w:pPr>
      <w:r w:rsidRPr="00C50F30">
        <w:rPr>
          <w:rFonts w:asciiTheme="minorEastAsia" w:eastAsiaTheme="minorEastAsia" w:hAnsiTheme="minorEastAsia" w:hint="eastAsia"/>
          <w:color w:val="000000" w:themeColor="text1"/>
          <w:sz w:val="30"/>
        </w:rPr>
        <w:br w:type="column"/>
      </w:r>
      <w:bookmarkStart w:id="44" w:name="_Toc172634769"/>
      <w:r w:rsidRPr="00C50F30">
        <w:rPr>
          <w:rFonts w:asciiTheme="minorEastAsia" w:eastAsiaTheme="minorEastAsia" w:hAnsiTheme="minorEastAsia" w:hint="eastAsia"/>
          <w:color w:val="000000" w:themeColor="text1"/>
          <w:sz w:val="30"/>
        </w:rPr>
        <w:t>第二十</w:t>
      </w:r>
      <w:r w:rsidRPr="00C50F30" w:rsidR="008B7497">
        <w:rPr>
          <w:rFonts w:asciiTheme="minorEastAsia" w:eastAsiaTheme="minorEastAsia" w:hAnsiTheme="minorEastAsia" w:hint="eastAsia"/>
          <w:color w:val="000000" w:themeColor="text1"/>
          <w:sz w:val="30"/>
        </w:rPr>
        <w:t>四</w:t>
      </w:r>
      <w:r w:rsidRPr="00C50F30">
        <w:rPr>
          <w:rFonts w:asciiTheme="minorEastAsia" w:eastAsiaTheme="minorEastAsia" w:hAnsiTheme="minorEastAsia" w:hint="eastAsia"/>
          <w:color w:val="000000" w:themeColor="text1"/>
          <w:sz w:val="30"/>
        </w:rPr>
        <w:t>部分 基金合同的内容摘要</w:t>
      </w:r>
      <w:bookmarkEnd w:id="44"/>
    </w:p>
    <w:p w:rsidR="00DB4815" w:rsidRPr="00C50F30" w:rsidP="0094346B" w14:paraId="4A43CB9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一、基金份额持有人、基金管理人和基金托管人的权利、义务</w:t>
      </w:r>
    </w:p>
    <w:p w:rsidR="00DB4815" w:rsidRPr="00C50F30" w:rsidP="0094346B" w14:paraId="25E765A2"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（一）基金份额持有人的权利、义务</w:t>
      </w:r>
    </w:p>
    <w:p w:rsidR="00DB4815" w:rsidRPr="00C50F30" w:rsidP="0094346B" w14:paraId="3932CDA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1、根据《基金法》、《运作办法》及其他有关规定，基金份额持有人的权利包括但不限于：</w:t>
      </w:r>
    </w:p>
    <w:p w:rsidR="00DB4815" w:rsidRPr="00C50F30" w:rsidP="0094346B" w14:paraId="6D080BF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（1）分享基金财产收益；</w:t>
      </w:r>
    </w:p>
    <w:p w:rsidR="00DB4815" w:rsidRPr="00C50F30" w:rsidP="0094346B" w14:paraId="68BF87C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（2）参与分配清算后的剩余基金财产；</w:t>
      </w:r>
    </w:p>
    <w:p w:rsidR="00DB4815" w:rsidRPr="00C50F30" w:rsidP="0094346B" w14:paraId="16C7B13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（3）依法转让或者申请赎回其持有的基金份额；</w:t>
      </w:r>
    </w:p>
    <w:p w:rsidR="00DB4815" w:rsidRPr="00C50F30" w:rsidP="0094346B" w14:paraId="05E5292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（4）按照规定要求召开基金份额持有人大会或者召集基金份额持有人大会；</w:t>
      </w:r>
    </w:p>
    <w:p w:rsidR="00DB4815" w:rsidRPr="00C50F30" w:rsidP="0094346B" w14:paraId="43685ED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（5）出席或者委派代表出席基金份额持有人大会，对基金份额持有人大会审议事项行使表决权；</w:t>
      </w:r>
    </w:p>
    <w:p w:rsidR="00DB4815" w:rsidRPr="00C50F30" w:rsidP="0094346B" w14:paraId="160A1A6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（6）查阅或者复制公开披露的基金信息资料；</w:t>
      </w:r>
    </w:p>
    <w:p w:rsidR="00DB4815" w:rsidRPr="00C50F30" w:rsidP="0094346B" w14:paraId="1CA35D7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（7）监督基金管理人的投资运作；</w:t>
      </w:r>
    </w:p>
    <w:p w:rsidR="00DB4815" w:rsidRPr="00C50F30" w:rsidP="0094346B" w14:paraId="4244C69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（8）对基金管理人、基金托管人、基金服务机构损害其合法权益的行为依法提起诉讼或仲裁；</w:t>
      </w:r>
    </w:p>
    <w:p w:rsidR="00DB4815" w:rsidRPr="00C50F30" w:rsidP="0094346B" w14:paraId="63826E9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（9）法律法规及中国证监会规定的和《基金合同》约定的其他权利。</w:t>
      </w:r>
    </w:p>
    <w:p w:rsidR="00DB4815" w:rsidRPr="00C50F30" w:rsidP="0094346B" w14:paraId="1DD9360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2、根据《基金法》、《运作办法》及其他有关规定，基金份额持有人的义务包括但不限于：</w:t>
      </w:r>
    </w:p>
    <w:p w:rsidR="00DB4815" w:rsidRPr="00C50F30" w:rsidP="0094346B" w14:paraId="30FA739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（1）认真阅读并遵守《基金合同》、招募说明书等信息披露文件；</w:t>
      </w:r>
    </w:p>
    <w:p w:rsidR="00DB4815" w:rsidRPr="00C50F30" w:rsidP="0094346B" w14:paraId="1331923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（2）了解所投资基金产品，了解自身风险承受能力，自主判断基金的投资价值，自主做出投资决策，自行承担投资风险；</w:t>
      </w:r>
    </w:p>
    <w:p w:rsidR="00DB4815" w:rsidRPr="00C50F30" w:rsidP="0094346B" w14:paraId="6FC4304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（3）关注基金信息披露，及时行使权利和履行义务；</w:t>
      </w:r>
    </w:p>
    <w:p w:rsidR="00DB4815" w:rsidRPr="00C50F30" w:rsidP="0094346B" w14:paraId="547E341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（4）交纳基金认购、申购款项及法律法规和《基金合同》所规定的费用；</w:t>
      </w:r>
    </w:p>
    <w:p w:rsidR="00DB4815" w:rsidRPr="00C50F30" w:rsidP="0094346B" w14:paraId="08A15E0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（5）在其持有的基金份额范围内，承担基金亏损或者《基金合同》终止的有限责任；</w:t>
      </w:r>
    </w:p>
    <w:p w:rsidR="00DB4815" w:rsidRPr="00C50F30" w:rsidP="0094346B" w14:paraId="31A1F0B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（6）不从事任何有损基金及其他《基金合同》当事人合法权益的活动；</w:t>
      </w:r>
    </w:p>
    <w:p w:rsidR="00DB4815" w:rsidRPr="00C50F30" w:rsidP="0094346B" w14:paraId="2C9B733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（7）执行生效的基金份额持有人大会的决议；</w:t>
      </w:r>
    </w:p>
    <w:p w:rsidR="00DB4815" w:rsidRPr="00C50F30" w:rsidP="0094346B" w14:paraId="629FF8A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（8）返还在基金交易过程中因任何原因获得的不当得利；</w:t>
      </w:r>
    </w:p>
    <w:p w:rsidR="00DB4815" w:rsidRPr="00C50F30" w:rsidP="0094346B" w14:paraId="2E13A358"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（9）法律法规及中国证监会规定的和《基金合同》约定的其他义务。</w:t>
      </w:r>
    </w:p>
    <w:p w:rsidR="00DB4815" w:rsidRPr="00C50F30" w:rsidP="0094346B" w14:paraId="426E3E09"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（二）基金管理人的权利与义务</w:t>
      </w:r>
    </w:p>
    <w:p w:rsidR="00DB4815" w:rsidRPr="00C50F30" w:rsidP="0094346B" w14:paraId="1A4EBBA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1、根据《基金法》、《运作办法》及其他有关规定，基金管理人的权利包括但不限于：</w:t>
      </w:r>
    </w:p>
    <w:p w:rsidR="00DB4815" w:rsidRPr="00C50F30" w:rsidP="0094346B" w14:paraId="5981F47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（1）依法募集资金；</w:t>
      </w:r>
    </w:p>
    <w:p w:rsidR="00DB4815" w:rsidRPr="00C50F30" w:rsidP="0094346B" w14:paraId="698BA02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（2）自《基金合同》生效之日起，根据法律法规和《基金合同》独立运用并管理基金财产；</w:t>
      </w:r>
    </w:p>
    <w:p w:rsidR="00DB4815" w:rsidRPr="00C50F30" w:rsidP="0094346B" w14:paraId="2C8B600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（3）依照《基金合同》收取基金管理费以及法律法规规定或中国证监会批准的其他费用；</w:t>
      </w:r>
    </w:p>
    <w:p w:rsidR="00DB4815" w:rsidRPr="00C50F30" w:rsidP="0094346B" w14:paraId="79F04D1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（4）销售基金份额；</w:t>
      </w:r>
    </w:p>
    <w:p w:rsidR="00DB4815" w:rsidRPr="00C50F30" w:rsidP="0094346B" w14:paraId="12CAC6C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（5）按照规定召集基金份额持有人大会；</w:t>
      </w:r>
    </w:p>
    <w:p w:rsidR="00DB4815" w:rsidRPr="00C50F30" w:rsidP="0094346B" w14:paraId="0837613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（6）依据《基金合同》及有关法律规定监督基金托管人，如认为基金托管人违反了《基金合同》及国家有关法律规定，应呈报中国证监会和其他监管部门，并采取必要措施保护基金投资者的利益；</w:t>
      </w:r>
    </w:p>
    <w:p w:rsidR="00DB4815" w:rsidRPr="00C50F30" w:rsidP="0094346B" w14:paraId="4F99F81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（7）在基金托管人更换时，提名新的基金托管人；</w:t>
      </w:r>
    </w:p>
    <w:p w:rsidR="00DB4815" w:rsidRPr="00C50F30" w:rsidP="0094346B" w14:paraId="60CF542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（8）选择、更换基金销售机构，对基金销售机构的相关行为进行监督和处理；</w:t>
      </w:r>
    </w:p>
    <w:p w:rsidR="00DB4815" w:rsidRPr="00C50F30" w:rsidP="0094346B" w14:paraId="0CDC7F8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（9）担任或委托其他符合条件的机构担任基金登记机构办理基金登记业务并获得《基金合同》规定的费用；</w:t>
      </w:r>
    </w:p>
    <w:p w:rsidR="00DB4815" w:rsidRPr="00C50F30" w:rsidP="0094346B" w14:paraId="02149D8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（10）依据《基金合同》及有关法律规定决定基金收益的分配方案；</w:t>
      </w:r>
      <w:r w:rsidRPr="00C50F30">
        <w:rPr>
          <w:rFonts w:asciiTheme="minorEastAsia" w:eastAsiaTheme="minorEastAsia" w:hAnsiTheme="minorEastAsia" w:hint="eastAsia"/>
          <w:color w:val="000000" w:themeColor="text1"/>
        </w:rPr>
        <w:tab/>
      </w:r>
    </w:p>
    <w:p w:rsidR="00DB4815" w:rsidRPr="00C50F30" w:rsidP="0094346B" w14:paraId="6BEC352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（11）在《基金合同》约定的范围内，拒绝或暂停受理申购、赎回及转换申请；</w:t>
      </w:r>
    </w:p>
    <w:p w:rsidR="00DB4815" w:rsidRPr="00C50F30" w:rsidP="0094346B" w14:paraId="5FC1308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12）依照法律法规为基金的利益对被投资公司行使股东权利，为基金的利益行使因基金财产投资于证券所产生的权利，在遵循基金份额持有人利益优先原则的前提下，以基金管理人名义直接行使因基金财产投资于其他基金份额所产生的权利，包括但不限于参加本基金持有基金的基金份额持有人大会并行使相关投票权利，代表本基金的基金份额持有人提议召开或召集本基金所持基金的基金份额持有人大会，无需召开本基金的基金份额持有人大会，法律法规另有规定或基金合同另有约定的除外；</w:t>
      </w:r>
    </w:p>
    <w:p w:rsidR="00DB4815" w:rsidRPr="00C50F30" w:rsidP="0094346B" w14:paraId="1170985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（13）在法律法规允许的前提下，为基金的利益依法为基金进行融资；</w:t>
      </w:r>
    </w:p>
    <w:p w:rsidR="00DB4815" w:rsidRPr="00C50F30" w:rsidP="0094346B" w14:paraId="2790486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（14）以基金管理人的名义，代表基金份额持有人的利益行使诉讼权利或者实施其他法律行为；</w:t>
      </w:r>
      <w:r w:rsidRPr="00C50F30">
        <w:rPr>
          <w:rFonts w:asciiTheme="minorEastAsia" w:eastAsiaTheme="minorEastAsia" w:hAnsiTheme="minorEastAsia" w:hint="eastAsia"/>
          <w:color w:val="000000" w:themeColor="text1"/>
        </w:rPr>
        <w:tab/>
      </w:r>
    </w:p>
    <w:p w:rsidR="00DB4815" w:rsidRPr="00C50F30" w:rsidP="0094346B" w14:paraId="6535426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（15）选择、更换律师事务所、会计师事务所、证券经纪商或其他为基金提供服务的外部机构；</w:t>
      </w:r>
      <w:r w:rsidRPr="00C50F30">
        <w:rPr>
          <w:rFonts w:asciiTheme="minorEastAsia" w:eastAsiaTheme="minorEastAsia" w:hAnsiTheme="minorEastAsia" w:hint="eastAsia"/>
          <w:color w:val="000000" w:themeColor="text1"/>
        </w:rPr>
        <w:tab/>
      </w:r>
    </w:p>
    <w:p w:rsidR="00DB4815" w:rsidRPr="00C50F30" w:rsidP="0094346B" w14:paraId="47410D6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（16）在符合有关法律、法规的前提下，制订和调整有关基金认购、申购、赎回、转换、非交易过户、转托管和收益分配等的业务规则；</w:t>
      </w:r>
    </w:p>
    <w:p w:rsidR="00DB4815" w:rsidRPr="00C50F30" w:rsidP="0094346B" w14:paraId="25AB49A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（17）在不违反法律法规和监管规定且对基金份额持有人利益无实质不利影响的前提下，为支付本基金应付的赎回、交易清算等款项，基金管理人有权代表基金份额持有人以基金资产作为质押进行融资；</w:t>
      </w:r>
    </w:p>
    <w:p w:rsidR="00DB4815" w:rsidRPr="00C50F30" w:rsidP="0094346B" w14:paraId="3734AE4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（18）法律法规及中国证监会规定的和《基金合同》约定的其他权利。</w:t>
      </w:r>
    </w:p>
    <w:p w:rsidR="00DB4815" w:rsidRPr="00C50F30" w:rsidP="0094346B" w14:paraId="7B0FDA1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2、根据《基金法》、《运作办法》及其他有关规定，基金管理人的义务包括但不限于：</w:t>
      </w:r>
    </w:p>
    <w:p w:rsidR="00DB4815" w:rsidRPr="00C50F30" w:rsidP="0094346B" w14:paraId="2A2EE34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（1）依法募集资金，办理或者委托经中国证监会认定的其他机构办理基金份额的发售、申购、赎回和登记事宜；</w:t>
      </w:r>
    </w:p>
    <w:p w:rsidR="00DB4815" w:rsidRPr="00C50F30" w:rsidP="0094346B" w14:paraId="63D1C76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（2）办理基金备案手续；</w:t>
      </w:r>
    </w:p>
    <w:p w:rsidR="00DB4815" w:rsidRPr="00C50F30" w:rsidP="0094346B" w14:paraId="01DA8AA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（3）自《基金合同》生效之日起，以诚实信用、谨慎勤勉的原则管理和运用基金财产；</w:t>
      </w:r>
    </w:p>
    <w:p w:rsidR="00DB4815" w:rsidRPr="00C50F30" w:rsidP="0094346B" w14:paraId="3805641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（4）配备足够的具有专业资格的人员进行基金投资分析、决策，以专业化的经营方式管理和运作基金财产；</w:t>
      </w:r>
    </w:p>
    <w:p w:rsidR="00DB4815" w:rsidRPr="00C50F30" w:rsidP="0094346B" w14:paraId="41DE584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（5）建立健全内部风险控制、监察与稽核、财务管理及人事管理等制度，保证所管理的基金财产和基金管理人的财产相互独立，对所管理的不同基金分别管理，分别记账，进行证券投资；</w:t>
      </w:r>
    </w:p>
    <w:p w:rsidR="00DB4815" w:rsidRPr="00C50F30" w:rsidP="0094346B" w14:paraId="09EE291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（6）除依据《基金法》、《基金合同》及其他有关规定外，不得利用基金财产为自己及任何第三人谋取利益，不得委托第三人运作基金财产；</w:t>
      </w:r>
    </w:p>
    <w:p w:rsidR="00DB4815" w:rsidRPr="00C50F30" w:rsidP="0094346B" w14:paraId="10AB03C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（7）依法接受基金托管人的监督；</w:t>
      </w:r>
    </w:p>
    <w:p w:rsidR="00DB4815" w:rsidRPr="00C50F30" w:rsidP="0094346B" w14:paraId="0BBD2B3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（8）采取适当合理的措施使计算基金份额认购、申购、赎回和注销价格的方法符合《基金合同》等法律文件的规定，按有关规定计算并公告基金净值信息，确定基金份额申购、赎回的价格；</w:t>
      </w:r>
    </w:p>
    <w:p w:rsidR="00DB4815" w:rsidRPr="00C50F30" w:rsidP="0094346B" w14:paraId="732F6D6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（9）进行基金会计核算并编制基金财务会计报告；</w:t>
      </w:r>
    </w:p>
    <w:p w:rsidR="00DB4815" w:rsidRPr="00C50F30" w:rsidP="0094346B" w14:paraId="7D8466B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（10）编制季度报告、中期报告和年度报告；</w:t>
      </w:r>
    </w:p>
    <w:p w:rsidR="00DB4815" w:rsidRPr="00C50F30" w:rsidP="0094346B" w14:paraId="5B64C50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（11）严格按照《基金法》、《基金合同》及其他有关规定，履行信息披露及报告义务；</w:t>
      </w:r>
    </w:p>
    <w:p w:rsidR="00DB4815" w:rsidRPr="00C50F30" w:rsidP="0094346B" w14:paraId="43E896C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DB4815" w:rsidRPr="00C50F30" w:rsidP="0094346B" w14:paraId="4CEE4C2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（13）按《基金合同》的约定确定基金收益分配方案，及时向基金份额持有人分配基金收益；</w:t>
      </w:r>
    </w:p>
    <w:p w:rsidR="00DB4815" w:rsidRPr="00C50F30" w:rsidP="0094346B" w14:paraId="6CED576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（14）按规定受理申购与赎回申请，及时、足额支付赎回款项；</w:t>
      </w:r>
    </w:p>
    <w:p w:rsidR="00DB4815" w:rsidRPr="00C50F30" w:rsidP="0094346B" w14:paraId="683EEA5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（15）依据《基金法》、《基金合同》及其他有关规定召集基金份额持有人大会或配合基金托管人、基金份额持有人依法召集基金份额持有人大会；</w:t>
      </w:r>
    </w:p>
    <w:p w:rsidR="00DB4815" w:rsidRPr="00C50F30" w:rsidP="0094346B" w14:paraId="50B05F2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（16）按规定保存基金财产管理业务活动的会计账册、报表、记录和其他相关资料20年以上；</w:t>
      </w:r>
    </w:p>
    <w:p w:rsidR="00DB4815" w:rsidRPr="00C50F30" w:rsidP="0094346B" w14:paraId="193FFFD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B4815" w:rsidRPr="00C50F30" w:rsidP="0094346B" w14:paraId="4746A15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（18）组织并参加基金财产清算小组，参与基金财产的保管、清理、估价、变现和分配；</w:t>
      </w:r>
    </w:p>
    <w:p w:rsidR="00DB4815" w:rsidRPr="00C50F30" w:rsidP="0094346B" w14:paraId="7BA75B7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（19）面临解散、依法被撤销或者被依法宣告破产时，及时报告中国证监会并通知基金托管人；</w:t>
      </w:r>
    </w:p>
    <w:p w:rsidR="00DB4815" w:rsidRPr="00C50F30" w:rsidP="0094346B" w14:paraId="5E6CE98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（20）因违反《基金合同》导致基金财产的损失或损害基金份额持有人合法权益时，应当承担赔偿责任，其赔偿责任不因其退任而免除；</w:t>
      </w:r>
    </w:p>
    <w:p w:rsidR="00DB4815" w:rsidRPr="00C50F30" w:rsidP="0094346B" w14:paraId="1347BF4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（21）监督基金托管人按法律法规和《基金合同》规定履行自己的义务，基金托管人违反《基金合同》造成基金财产损失时，基金管理人应为基金份额持有人利益向基金托管人追偿；</w:t>
      </w:r>
    </w:p>
    <w:p w:rsidR="00DB4815" w:rsidRPr="00C50F30" w:rsidP="0094346B" w14:paraId="4281DB7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（22）当基金管理人将其义务委托第三方处理时，应当对第三方处理有关基金事务的行为承担责任；</w:t>
      </w:r>
    </w:p>
    <w:p w:rsidR="00DB4815" w:rsidRPr="00C50F30" w:rsidP="0094346B" w14:paraId="0ACD217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（23）以基金管理人名义，代表基金份额持有人利益行使诉讼权利或实施其他法律行为；</w:t>
      </w:r>
      <w:r w:rsidRPr="00C50F30">
        <w:rPr>
          <w:rFonts w:asciiTheme="minorEastAsia" w:eastAsiaTheme="minorEastAsia" w:hAnsiTheme="minorEastAsia" w:hint="eastAsia"/>
          <w:color w:val="000000" w:themeColor="text1"/>
        </w:rPr>
        <w:tab/>
      </w:r>
    </w:p>
    <w:p w:rsidR="00DB4815" w:rsidRPr="00C50F30" w:rsidP="0094346B" w14:paraId="7A88FB9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（24）基金管理人在募集期间未能达到基金的备案条件，《基金合同》不能生效，基金管理人承担全部募集费用，将已募集资金并加计银行同期活期存款利息在基金募集期结束后30日内退还基金认购人；</w:t>
      </w:r>
    </w:p>
    <w:p w:rsidR="00DB4815" w:rsidRPr="00C50F30" w:rsidP="0094346B" w14:paraId="742990C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（25）执行生效的基金份额持有人大会的决议；</w:t>
      </w:r>
    </w:p>
    <w:p w:rsidR="00DB4815" w:rsidRPr="00C50F30" w:rsidP="0094346B" w14:paraId="79A3D49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（26）建立并保存基金份额持有人名册；</w:t>
      </w:r>
    </w:p>
    <w:p w:rsidR="00DB4815" w:rsidRPr="00C50F30" w:rsidP="0094346B" w14:paraId="1D1EBA63"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（27）法律法规及中国证监会规定的和《基金合同》约定的其他义务。</w:t>
      </w:r>
    </w:p>
    <w:p w:rsidR="00DB4815" w:rsidRPr="00C50F30" w:rsidP="0094346B" w14:paraId="3EE1173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（三）基金托管人的权利与义务</w:t>
      </w:r>
    </w:p>
    <w:p w:rsidR="00DB4815" w:rsidRPr="00C50F30" w:rsidP="0094346B" w14:paraId="5C4596F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1、根据《基金法》、《运作办法》及其他有关规定，基金托管人的权利包括但不限于：</w:t>
      </w:r>
    </w:p>
    <w:p w:rsidR="00DB4815" w:rsidRPr="00C50F30" w:rsidP="0094346B" w14:paraId="74BD5BB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（1）自《基金合同》生效之日起，依法律法规和《基金合同》的规定安全保管基金财产；</w:t>
      </w:r>
    </w:p>
    <w:p w:rsidR="00DB4815" w:rsidRPr="00C50F30" w:rsidP="0094346B" w14:paraId="1F74817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（2）依《基金合同》约定获得基金托管费以及法律法规规定或监管部门批准的其他费用；</w:t>
      </w:r>
    </w:p>
    <w:p w:rsidR="00DB4815" w:rsidRPr="00C50F30" w:rsidP="0094346B" w14:paraId="5397104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B4815" w:rsidRPr="00C50F30" w:rsidP="0094346B" w14:paraId="6558B5D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（4）根据相关市场规则，为基金开设资金账户、证券账户等投资所需账户、为基金办理证券交易资金清算；</w:t>
      </w:r>
    </w:p>
    <w:p w:rsidR="00DB4815" w:rsidRPr="00C50F30" w:rsidP="0094346B" w14:paraId="17457DA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（5）提议召开或召集基金份额持有人大会；</w:t>
      </w:r>
    </w:p>
    <w:p w:rsidR="00DB4815" w:rsidRPr="00C50F30" w:rsidP="0094346B" w14:paraId="5FF178F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（6）在基金管理人更换时，提名新的基金管理人；</w:t>
      </w:r>
    </w:p>
    <w:p w:rsidR="00DB4815" w:rsidRPr="00C50F30" w:rsidP="0094346B" w14:paraId="4DBB19D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（7）法律法规及中国证监会规定的和《基金合同》约定的其他权利。</w:t>
      </w:r>
    </w:p>
    <w:p w:rsidR="00DB4815" w:rsidRPr="00C50F30" w:rsidP="0094346B" w14:paraId="1DDA183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2、根据《基金法》、《运作办法》及其他有关规定，基金托管人的义务包括但不限于：</w:t>
      </w:r>
    </w:p>
    <w:p w:rsidR="00DB4815" w:rsidRPr="00C50F30" w:rsidP="0094346B" w14:paraId="52E056D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（1）以诚实信用、勤勉尽责的原则持有并安全保管基金财产；</w:t>
      </w:r>
    </w:p>
    <w:p w:rsidR="00DB4815" w:rsidRPr="00C50F30" w:rsidP="0094346B" w14:paraId="037053E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（2）设立专门的基金托管部门，具有符合要求的营业场所，配备足够的、合格的熟悉基金托管业务的专职人员，负责基金财产托管事宜；</w:t>
      </w:r>
    </w:p>
    <w:p w:rsidR="00DB4815" w:rsidRPr="00C50F30" w:rsidP="0094346B" w14:paraId="075021B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B4815" w:rsidRPr="00C50F30" w:rsidP="0094346B" w14:paraId="282AE81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（4）除依据《基金法》、《基金合同》及其他有关规定外，不得利用基金财产为自己及任何第三人谋取利益，不得委托第三人托管基金财产；</w:t>
      </w:r>
    </w:p>
    <w:p w:rsidR="00DB4815" w:rsidRPr="00C50F30" w:rsidP="0094346B" w14:paraId="1116761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（5）保管由基金管理人代表基金签订的与基金有关的重大合同及有关凭证；</w:t>
      </w:r>
    </w:p>
    <w:p w:rsidR="00DB4815" w:rsidRPr="00C50F30" w:rsidP="0094346B" w14:paraId="25BC87D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（6）按规定开设基金财产的资金账户和证券账户等投资所需账户，按照《基金合同》的约定，根据基金管理人的投资指令，及时办理清算、交割事宜；</w:t>
      </w:r>
    </w:p>
    <w:p w:rsidR="00DB4815" w:rsidRPr="00C50F30" w:rsidP="0094346B" w14:paraId="4CB38A1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DB4815" w:rsidRPr="00C50F30" w:rsidP="0094346B" w14:paraId="1EC53F11" w14:textId="7D5AF94F">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（8）复核、审查基金管理人计算的基金资产净值、</w:t>
      </w:r>
      <w:r w:rsidRPr="00C50F30" w:rsidR="00893B1E">
        <w:rPr>
          <w:rFonts w:asciiTheme="minorEastAsia" w:eastAsiaTheme="minorEastAsia" w:hAnsiTheme="minorEastAsia" w:hint="eastAsia"/>
          <w:color w:val="000000" w:themeColor="text1"/>
        </w:rPr>
        <w:t>各类</w:t>
      </w:r>
      <w:r w:rsidRPr="00C50F30">
        <w:rPr>
          <w:rFonts w:asciiTheme="minorEastAsia" w:eastAsiaTheme="minorEastAsia" w:hAnsiTheme="minorEastAsia" w:hint="eastAsia"/>
          <w:color w:val="000000" w:themeColor="text1"/>
        </w:rPr>
        <w:t>基金份额净值、基金份额申购、赎回价格；</w:t>
      </w:r>
    </w:p>
    <w:p w:rsidR="00DB4815" w:rsidRPr="00C50F30" w:rsidP="0094346B" w14:paraId="1011372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（9）办理与基金托管业务活动有关的信息披露事项；</w:t>
      </w:r>
    </w:p>
    <w:p w:rsidR="00DB4815" w:rsidRPr="00C50F30" w:rsidP="0094346B" w14:paraId="7F7ECEE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B4815" w:rsidRPr="00C50F30" w:rsidP="0094346B" w14:paraId="3ED4630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（11）保存基金托管业务活动的记录、账册、报表和其他相关资料20年以上；</w:t>
      </w:r>
    </w:p>
    <w:p w:rsidR="00DB4815" w:rsidRPr="00C50F30" w:rsidP="0094346B" w14:paraId="74E8387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（12）建立并保存基金份额持有人名册；</w:t>
      </w:r>
    </w:p>
    <w:p w:rsidR="00DB4815" w:rsidRPr="00C50F30" w:rsidP="0094346B" w14:paraId="0BCC2D0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（13）按规定制作相关账册并与基金管理人核对；</w:t>
      </w:r>
    </w:p>
    <w:p w:rsidR="00DB4815" w:rsidRPr="00C50F30" w:rsidP="0094346B" w14:paraId="32E7B40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（14）依据基金管理人的指令或有关规定向基金份额持有人支付基金收益和赎回款项；</w:t>
      </w:r>
    </w:p>
    <w:p w:rsidR="00DB4815" w:rsidRPr="00C50F30" w:rsidP="0094346B" w14:paraId="7DF1D4D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（15）依据《基金法》、《基金合同》及其他有关规定，召集基金份额持有人大会或配合基金管理人、基金份额持有人依法召集基金份额持有人大会；</w:t>
      </w:r>
    </w:p>
    <w:p w:rsidR="00DB4815" w:rsidRPr="00C50F30" w:rsidP="0094346B" w14:paraId="417E4E3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（16）按照法律法规和《基金合同》的规定监督基金管理人的投资运作；</w:t>
      </w:r>
    </w:p>
    <w:p w:rsidR="00DB4815" w:rsidRPr="00C50F30" w:rsidP="0094346B" w14:paraId="258A4F7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（17）参加基金财产清算小组，参与基金财产的保管、清理、估价、变现和分配；</w:t>
      </w:r>
    </w:p>
    <w:p w:rsidR="00DB4815" w:rsidRPr="00C50F30" w:rsidP="0094346B" w14:paraId="4616913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（18）面临解散、依法被撤销或者被依法宣告破产时，及时报告中国证监会和银行监管机构，并通知基金管理人；</w:t>
      </w:r>
    </w:p>
    <w:p w:rsidR="00DB4815" w:rsidRPr="00C50F30" w:rsidP="0094346B" w14:paraId="6ACEE6A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（19）因违反《基金合同》导致基金财产损失时，应承担赔偿责任，其赔偿责任不因其退任而免除；</w:t>
      </w:r>
    </w:p>
    <w:p w:rsidR="00DB4815" w:rsidRPr="00C50F30" w:rsidP="0094346B" w14:paraId="1E7309B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（20）按规定监督基金管理人按法律法规和《基金合同》规定履行自己的义务，基金管理人因违反《基金合同》造成基金财产损失时，应为基金份额持有人利益向基金管理人追偿；</w:t>
      </w:r>
    </w:p>
    <w:p w:rsidR="00DB4815" w:rsidRPr="00C50F30" w:rsidP="0094346B" w14:paraId="3E4910F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（21）执行生效的基金份额持有人大会的决议；</w:t>
      </w:r>
    </w:p>
    <w:p w:rsidR="00DB4815" w:rsidRPr="00C50F30" w:rsidP="0094346B" w14:paraId="141DB3BF"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（22）法律法规及中国证监会规定的和《基金合同》约定的其他义务。</w:t>
      </w:r>
    </w:p>
    <w:p w:rsidR="00DB4815" w:rsidRPr="00C50F30" w:rsidP="0094346B" w14:paraId="52856733"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62D4EDEF"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二、基金份额持有人大会召集、议事及表决的程序和规则</w:t>
      </w:r>
    </w:p>
    <w:p w:rsidR="00DB4815" w:rsidRPr="00C50F30" w:rsidP="0094346B" w14:paraId="1DB8E4E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基金份额持有人大会由基金份额持有人组成，基金份额持有人的合法授权代表有权代表基金份额持有人出席会议并表决。基金份额持有人持有的每一基金份额拥有平等的投票权。</w:t>
      </w:r>
    </w:p>
    <w:p w:rsidR="00DB4815" w:rsidRPr="00C50F30" w:rsidP="0094346B" w14:paraId="5933690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本基金份额持有人大会不设日常机构。</w:t>
      </w:r>
    </w:p>
    <w:p w:rsidR="00DB4815" w:rsidRPr="00C50F30" w:rsidP="0094346B" w14:paraId="245056C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持有基金召开基金份额持有人大会时，在遵循本基金份额持有人利益优先原则的前提下，本基金的基金管理人在事先征求基金托管人的意见后可直接参加该基金份额持有人大会并行使相关投票权利，无需事先召开本基金的基金份额持有人大会。基金投资者持有本基金基金份额的行为即视为同意本基金管理人参与本基金所持基金的基金份额持有人大会并行使相关投票权利。法律法规另有规定的从其规定。</w:t>
      </w:r>
    </w:p>
    <w:p w:rsidR="00DB4815" w:rsidRPr="00C50F30" w:rsidP="0094346B" w14:paraId="391EF7F3"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在遵循本基金份额持有人利益优先原则的前提下，本基金的基金管理人可代表本基金的基金份额持有人在符合条件的情况下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rsidR="00DB4815" w:rsidRPr="00C50F30" w:rsidP="0094346B" w14:paraId="741AFA51"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（一）召开事由</w:t>
      </w:r>
    </w:p>
    <w:p w:rsidR="00DB4815" w:rsidRPr="00C50F30" w:rsidP="0094346B" w14:paraId="4A01FBD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1、除法律法规、中国证监会和基金合同另有规定外，当出现或需要决定下列事由之一的，应当召开基金份额持有人大会：</w:t>
      </w:r>
    </w:p>
    <w:p w:rsidR="00DB4815" w:rsidRPr="00C50F30" w:rsidP="0094346B" w14:paraId="4927889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（1）终止《基金合同》；</w:t>
      </w:r>
    </w:p>
    <w:p w:rsidR="00DB4815" w:rsidRPr="00C50F30" w:rsidP="0094346B" w14:paraId="0CAF59F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（2）更换基金管理人；</w:t>
      </w:r>
    </w:p>
    <w:p w:rsidR="00DB4815" w:rsidRPr="00C50F30" w:rsidP="0094346B" w14:paraId="3E1AA45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（3）更换基金托管人；</w:t>
      </w:r>
    </w:p>
    <w:p w:rsidR="00DB4815" w:rsidRPr="00C50F30" w:rsidP="0094346B" w14:paraId="1F20122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（4）转换基金运作方式；</w:t>
      </w:r>
    </w:p>
    <w:p w:rsidR="00DB4815" w:rsidRPr="00C50F30" w:rsidP="0094346B" w14:paraId="2C65F70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（5）调整基金管理人、基金托管人的报酬标准；</w:t>
      </w:r>
    </w:p>
    <w:p w:rsidR="00DB4815" w:rsidRPr="00C50F30" w:rsidP="0094346B" w14:paraId="5EC2A79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（6）变更基金类别；</w:t>
      </w:r>
    </w:p>
    <w:p w:rsidR="00DB4815" w:rsidRPr="00C50F30" w:rsidP="0094346B" w14:paraId="6CA4938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（7）本基金与其他基金的合并；</w:t>
      </w:r>
    </w:p>
    <w:p w:rsidR="00DB4815" w:rsidRPr="00C50F30" w:rsidP="0094346B" w14:paraId="00BCF1C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（8）变更基金投资目标、范围或策略；</w:t>
      </w:r>
    </w:p>
    <w:p w:rsidR="00DB4815" w:rsidRPr="00C50F30" w:rsidP="0094346B" w14:paraId="6B92F357"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（9）变更基金份额持有人大会程序；</w:t>
      </w:r>
    </w:p>
    <w:p w:rsidR="00DB4815" w:rsidRPr="00C50F30" w:rsidP="0094346B" w14:paraId="7F8E515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（10）基金管理人或基金托管人要求召开基金份额持有人大会；</w:t>
      </w:r>
    </w:p>
    <w:p w:rsidR="00DB4815" w:rsidRPr="00C50F30" w:rsidP="0094346B" w14:paraId="11D3118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（11）单独或合计持有本基金总份额10%以上（含10%）基金份额的基金份额持有人（以基金管理人收到提议当日的基金份额计算，下同）就同一事项书面要求召开基金份额持有人大会；</w:t>
      </w:r>
    </w:p>
    <w:p w:rsidR="00DB4815" w:rsidRPr="00C50F30" w:rsidP="0094346B" w14:paraId="695363C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（12）对基金合同当事人权利和义务产生重大影响的其他事项；</w:t>
      </w:r>
    </w:p>
    <w:p w:rsidR="00DB4815" w:rsidRPr="00C50F30" w:rsidP="0094346B" w14:paraId="3F284C1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（13）法律法规、《基金合同》或中国证监会规定的其他应当召开基金份额持有人大会的事项。</w:t>
      </w:r>
    </w:p>
    <w:p w:rsidR="00DB4815" w:rsidRPr="00C50F30" w:rsidP="0094346B" w14:paraId="07FC1D6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2、在法律法规规定和《基金合同》约定的范围内且对基金份额持有人利益无实质性不利影响的前提下，以下情况可由基金管理人和基金托管人协商后修改，不需召开基金份额持有人大会：</w:t>
      </w:r>
    </w:p>
    <w:p w:rsidR="00DB4815" w:rsidRPr="00C50F30" w:rsidP="0094346B" w14:paraId="6E007C0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（1）法律法规要求增加的基金费用的收取；</w:t>
      </w:r>
    </w:p>
    <w:p w:rsidR="00DB4815" w:rsidRPr="00C50F30" w:rsidP="0094346B" w14:paraId="23A2748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（2）在法律法规和《基金合同》规定的范围内，调整本基金的申购费率、调低赎回费率或调整收费方式、调整基金份额类别设置；</w:t>
      </w:r>
    </w:p>
    <w:p w:rsidR="00DB4815" w:rsidRPr="00C50F30" w:rsidP="0094346B" w14:paraId="2A5C449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（3）因相应的法律法规发生变动而应当对《基金合同》进行修改；</w:t>
      </w:r>
    </w:p>
    <w:p w:rsidR="00DB4815" w:rsidRPr="00C50F30" w:rsidP="0094346B" w14:paraId="30C12D6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（4）对《基金合同》的修改对基金份额持有人利益无实质性不利影响或修改不涉及《基金合同》当事人权利义务关系发生重大变化；</w:t>
      </w:r>
    </w:p>
    <w:p w:rsidR="00DB4815" w:rsidRPr="00C50F30" w:rsidP="0094346B" w14:paraId="7DF69CC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（5）基金管理人、销售机构、登记机构在法律法规规定的范围内调整有关基金认购、申购、赎回、转换、基金交易、非交易过户、转托管、转让、质押等业务的规则；</w:t>
      </w:r>
    </w:p>
    <w:p w:rsidR="00DB4815" w:rsidRPr="00C50F30" w:rsidP="0094346B" w14:paraId="78E892F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（6）在法律法规或中国证监会允许的范围内推出新业务或服务；</w:t>
      </w:r>
    </w:p>
    <w:p w:rsidR="00DB4815" w:rsidRPr="00C50F30" w:rsidP="0094346B" w14:paraId="0D5C1648"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（7）按照法律法规和《基金合同》规定不需召开基金份额持有人大会的其他情形。</w:t>
      </w:r>
    </w:p>
    <w:p w:rsidR="00DB4815" w:rsidRPr="00C50F30" w:rsidP="0094346B" w14:paraId="20CF9350"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（二）会议召集人及召集方式</w:t>
      </w:r>
    </w:p>
    <w:p w:rsidR="00DB4815" w:rsidRPr="00C50F30" w:rsidP="0094346B" w14:paraId="56531EA8" w14:textId="7E9A6826">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1、除法律法规规定或《基金合同》另有约定外，基金份额持有人大会由基金管理人召集</w:t>
      </w:r>
      <w:r w:rsidRPr="00C50F30" w:rsidR="00893B1E">
        <w:rPr>
          <w:rFonts w:asciiTheme="minorEastAsia" w:eastAsiaTheme="minorEastAsia" w:hAnsiTheme="minorEastAsia"/>
          <w:color w:val="000000" w:themeColor="text1"/>
        </w:rPr>
        <w:t>。</w:t>
      </w:r>
    </w:p>
    <w:p w:rsidR="00DB4815" w:rsidRPr="00C50F30" w:rsidP="0094346B" w14:paraId="4DCBEE85" w14:textId="049A8001">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2、基金管理人未按规定召集或不能召开时，由基金托管人召集</w:t>
      </w:r>
      <w:r w:rsidRPr="00C50F30" w:rsidR="00893B1E">
        <w:rPr>
          <w:rFonts w:asciiTheme="minorEastAsia" w:eastAsiaTheme="minorEastAsia" w:hAnsiTheme="minorEastAsia"/>
          <w:color w:val="000000" w:themeColor="text1"/>
        </w:rPr>
        <w:t>。</w:t>
      </w:r>
    </w:p>
    <w:p w:rsidR="00DB4815" w:rsidRPr="00C50F30" w:rsidP="0094346B" w14:paraId="238A35D7"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B4815" w:rsidRPr="00C50F30" w:rsidP="0094346B" w14:paraId="0840449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B4815" w:rsidRPr="00C50F30" w:rsidP="0094346B" w14:paraId="2492F86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B4815" w:rsidRPr="00C50F30" w:rsidP="0094346B" w14:paraId="3550EBE0"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6、基金份额持有人会议的召集人负责选择确定开会时间、地点、方式和权益登记日。</w:t>
      </w:r>
    </w:p>
    <w:p w:rsidR="00DB4815" w:rsidRPr="00C50F30" w:rsidP="0094346B" w14:paraId="7C75C364"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（三）召开基金份额持有人大会的通知时间、通知内容、通知方式</w:t>
      </w:r>
    </w:p>
    <w:p w:rsidR="00DB4815" w:rsidRPr="00C50F30" w:rsidP="0094346B" w14:paraId="4CD5DD6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1、召开基金份额持有人大会，召集人应于会议召开前30日，在规定媒介公告。基金份额持有人大会通知应至少载明以下内容：</w:t>
      </w:r>
    </w:p>
    <w:p w:rsidR="00DB4815" w:rsidRPr="00C50F30" w:rsidP="0094346B" w14:paraId="439C491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（1）会议召开的时间、地点和会议形式；</w:t>
      </w:r>
    </w:p>
    <w:p w:rsidR="00DB4815" w:rsidRPr="00C50F30" w:rsidP="0094346B" w14:paraId="5DAC841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（2）会议拟审议的事项、议事程序和表决方式；</w:t>
      </w:r>
    </w:p>
    <w:p w:rsidR="00DB4815" w:rsidRPr="00C50F30" w:rsidP="0094346B" w14:paraId="3E5461E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（3）有权出席基金份额持有人大会的基金份额持有人的权益登记日；</w:t>
      </w:r>
    </w:p>
    <w:p w:rsidR="00DB4815" w:rsidRPr="00C50F30" w:rsidP="0094346B" w14:paraId="463D15A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（4）授权委托证明的内容要求（包括但不限于代理人身份，代理权限和代理有效期限等）、送达时间和地点；</w:t>
      </w:r>
    </w:p>
    <w:p w:rsidR="00DB4815" w:rsidRPr="00C50F30" w:rsidP="0094346B" w14:paraId="307400E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（5）会务常设联系人姓名及联系电话；</w:t>
      </w:r>
    </w:p>
    <w:p w:rsidR="00DB4815" w:rsidRPr="00C50F30" w:rsidP="0094346B" w14:paraId="6D5487D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（6）出席会议者必须准备的文件和必须履行的手续；</w:t>
      </w:r>
    </w:p>
    <w:p w:rsidR="00DB4815" w:rsidRPr="00C50F30" w:rsidP="0094346B" w14:paraId="5EEB699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（7）召集人需要通知的其他事项。</w:t>
      </w:r>
    </w:p>
    <w:p w:rsidR="00DB4815" w:rsidRPr="00C50F30" w:rsidP="0094346B" w14:paraId="083DB74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B4815" w:rsidRPr="00C50F30" w:rsidP="0094346B" w14:paraId="42AC9281"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B4815" w:rsidRPr="00C50F30" w:rsidP="0094346B" w14:paraId="717D40CB"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（四）基金份额持有人出席会议的方式</w:t>
      </w:r>
    </w:p>
    <w:p w:rsidR="00DB4815" w:rsidRPr="00C50F30" w:rsidP="0094346B" w14:paraId="6D2B951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基金份额持有人大会可通过现场开会方式、通讯开会方式或法律法规、监管机构允许的其他方式召开，会议的召开方式由会议召集人确定。</w:t>
      </w:r>
    </w:p>
    <w:p w:rsidR="00DB4815" w:rsidRPr="00C50F30" w:rsidP="0094346B" w14:paraId="3C03A28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B4815" w:rsidRPr="00C50F30" w:rsidP="0094346B" w14:paraId="727F8CD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（1）亲自出席会议者持有的有关证明文件、受托出席会议者出示的委托人的代理投票授权委托证明及有关证明文件符合法律法规、《基金合同》和会议通知的规定；</w:t>
      </w:r>
    </w:p>
    <w:p w:rsidR="00DB4815" w:rsidRPr="00C50F30" w:rsidP="0094346B" w14:paraId="224A952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B4815" w:rsidRPr="00C50F30" w:rsidP="0094346B" w14:paraId="2248E7F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DB4815" w:rsidRPr="00C50F30" w:rsidP="0094346B" w14:paraId="61F8A12F"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在同时符合以下条件时，通讯开会的方式视为有效：</w:t>
      </w:r>
    </w:p>
    <w:p w:rsidR="00DB4815" w:rsidRPr="00C50F30" w:rsidP="0094346B" w14:paraId="1A4C84D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（1）会议召集人按《基金合同》约定公布会议通知后，在2个工作日内连续公布相关提示性公告；</w:t>
      </w:r>
    </w:p>
    <w:p w:rsidR="00DB4815" w:rsidRPr="00C50F30" w:rsidP="0094346B" w14:paraId="0490A36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B4815" w:rsidRPr="00C50F30" w:rsidP="0094346B" w14:paraId="3BD9F0A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DB4815" w:rsidRPr="00C50F30" w:rsidP="0094346B" w14:paraId="32F1F3A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DB4815" w:rsidRPr="00C50F30" w:rsidP="0094346B" w14:paraId="071D6EB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B4815" w:rsidRPr="00C50F30" w:rsidP="0094346B" w14:paraId="0F2C3D0B"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4、基金份额持有人授权他人代为出席会议并表决的，授权方式可以采用书面、网络、电话、短信或其他方式，具体方式由会议召集人确定并在会议通知中列明。</w:t>
      </w:r>
    </w:p>
    <w:p w:rsidR="00DB4815" w:rsidRPr="00C50F30" w:rsidP="0094346B" w14:paraId="2F2E8013"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（五）议事内容与程序</w:t>
      </w:r>
    </w:p>
    <w:p w:rsidR="00DB4815" w:rsidRPr="00C50F30" w:rsidP="0094346B" w14:paraId="25F431C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1、议事内容及提案权</w:t>
      </w:r>
    </w:p>
    <w:p w:rsidR="00DB4815" w:rsidRPr="00C50F30" w:rsidP="0094346B" w14:paraId="2426166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B4815" w:rsidRPr="00C50F30" w:rsidP="0094346B" w14:paraId="6435497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基金份额持有人大会的召集人发出召集会议的通知后，对原有提案的修改应当在基金份额持有人大会召开前及时公告。</w:t>
      </w:r>
    </w:p>
    <w:p w:rsidR="00DB4815" w:rsidRPr="00C50F30" w:rsidP="0094346B" w14:paraId="6B5096A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基金份额持有人大会不得对未事先公告的议事内容进行表决。</w:t>
      </w:r>
    </w:p>
    <w:p w:rsidR="00DB4815" w:rsidRPr="00C50F30" w:rsidP="0094346B" w14:paraId="0DB13E0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2、议事程序</w:t>
      </w:r>
    </w:p>
    <w:p w:rsidR="00DB4815" w:rsidRPr="00C50F30" w:rsidP="0094346B" w14:paraId="63A5114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（1）现场开会</w:t>
      </w:r>
    </w:p>
    <w:p w:rsidR="00DB4815" w:rsidRPr="00C50F30" w:rsidP="0094346B" w14:paraId="4E945A8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在现场开会的方式下，首先由大会主持人按照下列第</w:t>
      </w:r>
      <w:r w:rsidRPr="00C50F30">
        <w:rPr>
          <w:rFonts w:asciiTheme="minorEastAsia" w:eastAsiaTheme="minorEastAsia" w:hAnsiTheme="minorEastAsia"/>
          <w:color w:val="000000" w:themeColor="text1"/>
        </w:rPr>
        <w:t>（七）</w:t>
      </w:r>
      <w:r w:rsidRPr="00C50F30">
        <w:rPr>
          <w:rFonts w:asciiTheme="minorEastAsia" w:eastAsiaTheme="minorEastAsia" w:hAnsiTheme="minorEastAsia" w:hint="eastAsia"/>
          <w:color w:val="000000" w:themeColor="text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DB4815" w:rsidRPr="00C50F30" w:rsidP="0094346B" w14:paraId="2C6204C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会议召集人应当制作出席会议人员的签名册。签名册载明参加会议人员姓名（或单位名称）、身份证明文件号码、持有或代表有表决权的基金份额、委托人姓名（或单位名称）和联系方式等事项。</w:t>
      </w:r>
    </w:p>
    <w:p w:rsidR="00DB4815" w:rsidRPr="00C50F30" w:rsidP="0094346B" w14:paraId="475DF2F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（2）通讯开会</w:t>
      </w:r>
    </w:p>
    <w:p w:rsidR="00DB4815" w:rsidRPr="00C50F30" w:rsidP="0094346B" w14:paraId="7A3E3801"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在通讯开会的情况下，首先由召集人提前30日公布提案，在所通知的表决截止日期后2个工作日内在公证机关监督下由召集人统计全部有效表决，在公证机关监督下形成决议。</w:t>
      </w:r>
    </w:p>
    <w:p w:rsidR="00DB4815" w:rsidRPr="00C50F30" w:rsidP="0094346B" w14:paraId="3FF77580"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（六）表决</w:t>
      </w:r>
    </w:p>
    <w:p w:rsidR="00DB4815" w:rsidRPr="00C50F30" w:rsidP="0094346B" w14:paraId="1363822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基金份额持有人所持每份基金份额有一票表决权。</w:t>
      </w:r>
    </w:p>
    <w:p w:rsidR="00DB4815" w:rsidRPr="00C50F30" w:rsidP="0094346B" w14:paraId="6B84ACB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基金份额持有人大会决议分为一般决议和特别决议：</w:t>
      </w:r>
    </w:p>
    <w:p w:rsidR="00DB4815" w:rsidRPr="00C50F30" w:rsidP="0094346B" w14:paraId="5BE1E7A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B4815" w:rsidRPr="00C50F30" w:rsidP="0094346B" w14:paraId="0481CEE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DB4815" w:rsidRPr="00C50F30" w:rsidP="0094346B" w14:paraId="02EB8C2D"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基金份额持有人大会采取记名方式进行投票表决。</w:t>
      </w:r>
    </w:p>
    <w:p w:rsidR="00DB4815" w:rsidRPr="00C50F30" w:rsidP="0094346B" w14:paraId="216D516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B4815" w:rsidRPr="00C50F30" w:rsidP="0094346B" w14:paraId="79D9631E"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基金份额持有人大会的各项提案或同一项提案内并列的各项议题应当分开审议、逐项表决。</w:t>
      </w:r>
    </w:p>
    <w:p w:rsidR="00DB4815" w:rsidRPr="00C50F30" w:rsidP="0094346B" w14:paraId="23BC604C"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（七）计票</w:t>
      </w:r>
    </w:p>
    <w:p w:rsidR="00DB4815" w:rsidRPr="00C50F30" w:rsidP="0094346B" w14:paraId="0CC71AC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1、现场开会</w:t>
      </w:r>
    </w:p>
    <w:p w:rsidR="00DB4815" w:rsidRPr="00C50F30" w:rsidP="0094346B" w14:paraId="4D5A1B1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B4815" w:rsidRPr="00C50F30" w:rsidP="0094346B" w14:paraId="14CEAF1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（2）监票人应当在基金份额持有人表决后立即进行清点并由大会主持人当场公布计票结果。</w:t>
      </w:r>
    </w:p>
    <w:p w:rsidR="00DB4815" w:rsidRPr="00C50F30" w:rsidP="0094346B" w14:paraId="58205F8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B4815" w:rsidRPr="00C50F30" w:rsidP="0094346B" w14:paraId="6CFE554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（4）计票过程应由公证机关予以公证，基金管理人或基金托管人拒不出席大会的，不影响计票的效力。</w:t>
      </w:r>
    </w:p>
    <w:p w:rsidR="00DB4815" w:rsidRPr="00C50F30" w:rsidP="0094346B" w14:paraId="741B43D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2、通讯开会</w:t>
      </w:r>
    </w:p>
    <w:p w:rsidR="00DB4815" w:rsidRPr="00C50F30" w:rsidP="0094346B" w14:paraId="55065311"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DB4815" w:rsidRPr="00C50F30" w:rsidP="0094346B" w14:paraId="6EAD836C"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（八）生效与公告</w:t>
      </w:r>
    </w:p>
    <w:p w:rsidR="00DB4815" w:rsidRPr="00C50F30" w:rsidP="0094346B" w14:paraId="1197B4AF"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基金份额持有人大会的决议，召集人应当自通过之日起5日内报中国证监会备案。</w:t>
      </w:r>
    </w:p>
    <w:p w:rsidR="00DB4815" w:rsidRPr="00C50F30" w:rsidP="0094346B" w14:paraId="03FB472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基金份额持有人大会的决议自表决通过之日起生效。</w:t>
      </w:r>
    </w:p>
    <w:p w:rsidR="00DB4815" w:rsidRPr="00C50F30" w:rsidP="0094346B" w14:paraId="59E5C277"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基金份额持有人大会决议自生效之日起2日内在规定媒介上公告。</w:t>
      </w:r>
    </w:p>
    <w:p w:rsidR="00DB4815" w:rsidRPr="00C50F30" w:rsidP="0094346B" w14:paraId="5E622F83"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基金管理人、基金托管人和基金份额持有人应当执行生效的基金份额持有人大会的决议。生效的基金份额持有人大会决议对全体基金份额持有人、基金管理人、基金托管人均有约束力。</w:t>
      </w:r>
    </w:p>
    <w:p w:rsidR="00DB4815" w:rsidRPr="00C50F30" w:rsidP="0094346B" w14:paraId="77C59E16"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（九）实施侧袋机制期间基金份额持有人大会的特殊约定</w:t>
      </w:r>
    </w:p>
    <w:p w:rsidR="00DB4815" w:rsidRPr="00C50F30" w:rsidP="0094346B" w14:paraId="734EA89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B4815" w:rsidRPr="00C50F30" w:rsidP="0094346B" w14:paraId="2BA70A77"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1、基金份额持有人行使提议权、召集权、提名权所需单独或合计代表相关基金份额10%以上（含10%）；</w:t>
      </w:r>
    </w:p>
    <w:p w:rsidR="00DB4815" w:rsidRPr="00C50F30" w:rsidP="0094346B" w14:paraId="42494E1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2、现场开会的到会者在权益登记日代表的基金份额不少于本基金在权益登记日相关基金份额的二分之一（含二分之一）；</w:t>
      </w:r>
    </w:p>
    <w:p w:rsidR="00DB4815" w:rsidRPr="00C50F30" w:rsidP="0094346B" w14:paraId="1144F66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3、通讯开会的直接出具书面意见或授权他人代表出具书面意见的基金份额持有人所持有的基金份额不小于在权益登记日相关基金份额的二分之一（含二分之一）；</w:t>
      </w:r>
    </w:p>
    <w:p w:rsidR="00DB4815" w:rsidRPr="00C50F30" w:rsidP="0094346B" w14:paraId="1DACF26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DB4815" w:rsidRPr="00C50F30" w:rsidP="0094346B" w14:paraId="0EDB58D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5、现场开会由出席大会的基金份额持有人和代理人所持表决权的50%以上（含50%）选举产生一名基金份额持有人作为该次基金份额持有人大会的主持人；</w:t>
      </w:r>
    </w:p>
    <w:p w:rsidR="00DB4815" w:rsidRPr="00C50F30" w:rsidP="0094346B" w14:paraId="0FEC15A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6、一般决议须经参加大会的基金份额持有人或其代理人所持表决权的二分之一以上（含二分之一）通过；</w:t>
      </w:r>
    </w:p>
    <w:p w:rsidR="00DB4815" w:rsidRPr="00C50F30" w:rsidP="0094346B" w14:paraId="6F06C66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7、特别决议应当经参加大会的基金份额持有人或其代理人所持表决权的三分之二以上（含三分之二）通过。</w:t>
      </w:r>
    </w:p>
    <w:p w:rsidR="00DB4815" w:rsidRPr="00C50F30" w:rsidP="0094346B" w14:paraId="71F68CD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同一主侧袋账户内的每份基金份额具有平等的表决权。</w:t>
      </w:r>
    </w:p>
    <w:p w:rsidR="00DB4815" w:rsidRPr="00C50F30" w:rsidP="0094346B" w14:paraId="1A855D09"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十）本基金持有的基金召开基金份额持有人大会时，本基金的基金管理人应当代表其基金份额持有人的利益，根据基金合同的约定参与所持有基金的基金份额持有人大会，并在遵循本基金基金份额持有人利益优先原则的前提下行使相关投票权利。基金管理人需将表决意见事先征求基金托管人的意见，并将表决意见在定期报告中予以披露。</w:t>
      </w:r>
    </w:p>
    <w:p w:rsidR="00DB4815" w:rsidRPr="00C50F30" w:rsidP="0094346B" w14:paraId="094EE8C8"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（十一）</w:t>
      </w:r>
      <w:r w:rsidRPr="00C50F30">
        <w:rPr>
          <w:rFonts w:asciiTheme="minorEastAsia" w:eastAsiaTheme="minorEastAsia" w:hAnsiTheme="minorEastAsia" w:hint="eastAsia"/>
          <w:color w:val="000000" w:themeColor="text1"/>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DB4815" w:rsidRPr="00C50F30" w:rsidP="0094346B" w14:paraId="3344F136"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76E67310" w14:textId="7D717386">
      <w:pPr>
        <w:spacing w:after="0" w:line="360" w:lineRule="auto"/>
        <w:ind w:firstLine="420"/>
        <w:rPr>
          <w:rFonts w:asciiTheme="minorEastAsia" w:eastAsiaTheme="minorEastAsia" w:hAnsiTheme="minorEastAsia"/>
          <w:color w:val="000000" w:themeColor="text1"/>
          <w:szCs w:val="21"/>
        </w:rPr>
      </w:pPr>
      <w:bookmarkStart w:id="45" w:name="_Hlt88820702"/>
      <w:bookmarkEnd w:id="45"/>
      <w:r w:rsidRPr="00C50F30">
        <w:rPr>
          <w:rFonts w:asciiTheme="minorEastAsia" w:eastAsiaTheme="minorEastAsia" w:hAnsiTheme="minorEastAsia" w:hint="eastAsia"/>
          <w:color w:val="000000" w:themeColor="text1"/>
          <w:szCs w:val="21"/>
        </w:rPr>
        <w:t>三、</w:t>
      </w:r>
      <w:r w:rsidRPr="00C50F30" w:rsidR="00526409">
        <w:rPr>
          <w:rFonts w:asciiTheme="minorEastAsia" w:eastAsiaTheme="minorEastAsia" w:hAnsiTheme="minorEastAsia" w:hint="eastAsia"/>
          <w:color w:val="000000" w:themeColor="text1"/>
          <w:szCs w:val="21"/>
        </w:rPr>
        <w:t>基金合同解除和终止的事由、程序以及基金财产清算方式</w:t>
      </w:r>
    </w:p>
    <w:p w:rsidR="00526409" w:rsidRPr="00C50F30" w:rsidP="00526409" w14:paraId="657195B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（一）《基金合同》的变更</w:t>
      </w:r>
    </w:p>
    <w:p w:rsidR="00526409" w:rsidRPr="00C50F30" w:rsidP="00526409" w14:paraId="51888BA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26409" w:rsidRPr="00C50F30" w:rsidP="00526409" w14:paraId="7E6181A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2、关于《基金合同》变更的基金份额持有人大会决议自生效后方可执行，自决议生效后两日内在规定媒介公告。</w:t>
      </w:r>
    </w:p>
    <w:p w:rsidR="00526409" w:rsidRPr="00C50F30" w:rsidP="00526409" w14:paraId="7DB76ED4"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（二）《基金合同》的终止事由</w:t>
      </w:r>
    </w:p>
    <w:p w:rsidR="00526409" w:rsidRPr="00C50F30" w:rsidP="00526409" w14:paraId="0123BDC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有下列情形之一的，经履行相关程序后，《基金合同》应当终止：</w:t>
      </w:r>
    </w:p>
    <w:p w:rsidR="00526409" w:rsidRPr="00C50F30" w:rsidP="00526409" w14:paraId="5333E0B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1、基金份额持有人大会决定终止的；</w:t>
      </w:r>
    </w:p>
    <w:p w:rsidR="00526409" w:rsidRPr="00C50F30" w:rsidP="00526409" w14:paraId="083FD40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2、基金管理人、基金托管人职责终止，在6个月内没有新基金管理人、新基金托管人承接的；</w:t>
      </w:r>
    </w:p>
    <w:p w:rsidR="00526409" w:rsidRPr="00C50F30" w:rsidP="00526409" w14:paraId="13B4BFF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3、《基金合同》约定的其他情形；</w:t>
      </w:r>
    </w:p>
    <w:p w:rsidR="00526409" w:rsidRPr="00C50F30" w:rsidP="00526409" w14:paraId="1834666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4、相关法律法规和中国证监会规定的其他情况。</w:t>
      </w:r>
    </w:p>
    <w:p w:rsidR="00526409" w:rsidRPr="00C50F30" w:rsidP="00526409" w14:paraId="2D486B4F"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（三）基金财产的清算</w:t>
      </w:r>
    </w:p>
    <w:p w:rsidR="00526409" w:rsidRPr="00C50F30" w:rsidP="00526409" w14:paraId="4E4987E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1、基金财产清算小组：自出现《基金合同》终止事由之日起30个工作日内成立清算小组，基金管理人组织基金财产清算小组并在中国证监会的监督下进行基金清算。</w:t>
      </w:r>
    </w:p>
    <w:p w:rsidR="00526409" w:rsidRPr="00C50F30" w:rsidP="00526409" w14:paraId="75EF3FFE"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2、基金财产清算小组组成：基金财产清算小组成员由基金管理人、基金托管人、注册会计师、律师以及中国证监会指定的人员组成。基金财产清算小组可以聘用必要的工作人员。</w:t>
      </w:r>
    </w:p>
    <w:p w:rsidR="00526409" w:rsidRPr="00C50F30" w:rsidP="00526409" w14:paraId="7676F16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3、基金财产清算小组职责：基金财产清算小组负责基金财产的保管、清理、估价、变现和分配。基金财产清算小组可以依法进行必要的民事活动。</w:t>
      </w:r>
    </w:p>
    <w:p w:rsidR="00526409" w:rsidRPr="00C50F30" w:rsidP="00526409" w14:paraId="4C16E4B0"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4、基金财产清算程序：</w:t>
      </w:r>
    </w:p>
    <w:p w:rsidR="00526409" w:rsidRPr="00C50F30" w:rsidP="00526409" w14:paraId="255014A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（1）《基金合同》终止情形出现时，由基金财产清算小组统一接管基金；</w:t>
      </w:r>
    </w:p>
    <w:p w:rsidR="00526409" w:rsidRPr="00C50F30" w:rsidP="00526409" w14:paraId="0C35D112"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（2）对基金财产和债权债务进行清理和确认；</w:t>
      </w:r>
    </w:p>
    <w:p w:rsidR="00526409" w:rsidRPr="00C50F30" w:rsidP="00526409" w14:paraId="07A25711"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（3）对基金财产进行估值和变现；</w:t>
      </w:r>
    </w:p>
    <w:p w:rsidR="00526409" w:rsidRPr="00C50F30" w:rsidP="00526409" w14:paraId="79F2CB2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（4）制作清算报告；</w:t>
      </w:r>
    </w:p>
    <w:p w:rsidR="00526409" w:rsidRPr="00C50F30" w:rsidP="00526409" w14:paraId="7268051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（5）聘请会计师事务所对清算报告进行外部审计，聘请律师事务所对清算报告出具法律意见书；</w:t>
      </w:r>
    </w:p>
    <w:p w:rsidR="00526409" w:rsidRPr="00C50F30" w:rsidP="00526409" w14:paraId="1B98E5B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（6）将清算报告报中国证监会备案并公告；</w:t>
      </w:r>
    </w:p>
    <w:p w:rsidR="00526409" w:rsidRPr="00C50F30" w:rsidP="00526409" w14:paraId="53B0FED5"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（7）对基金剩余财产进行分配。</w:t>
      </w:r>
    </w:p>
    <w:p w:rsidR="00526409" w:rsidRPr="00C50F30" w:rsidP="00526409" w14:paraId="482D266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5、基金财产清算的期限为6个月，但因本基金所持证券的流动性受到限制而不能及时变现的，清算期限相应顺延。</w:t>
      </w:r>
    </w:p>
    <w:p w:rsidR="00526409" w:rsidRPr="00C50F30" w:rsidP="00526409" w14:paraId="0727A613"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（四）清算费用</w:t>
      </w:r>
    </w:p>
    <w:p w:rsidR="00526409" w:rsidRPr="00C50F30" w:rsidP="00526409" w14:paraId="171ADA28"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清算费用是指基金财产清算小组在进行基金清算过程中发生的所有合理费用，清算费用由基金财产清算小组优先从基金财产中支付。</w:t>
      </w:r>
    </w:p>
    <w:p w:rsidR="00526409" w:rsidRPr="00C50F30" w:rsidP="00526409" w14:paraId="7C2FED4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（五）基金财产清算剩余资产的分配</w:t>
      </w:r>
    </w:p>
    <w:p w:rsidR="00526409" w:rsidRPr="00C50F30" w:rsidP="00526409" w14:paraId="55AF625C"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526409" w:rsidRPr="00C50F30" w:rsidP="00526409" w14:paraId="445D5709"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（六）基金财产清算的公告</w:t>
      </w:r>
    </w:p>
    <w:p w:rsidR="00526409" w:rsidRPr="00C50F30" w:rsidP="00526409" w14:paraId="4BE0D886"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526409" w:rsidRPr="00C50F30" w:rsidP="00526409" w14:paraId="0BDF67DF"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（七）基金财产清算账册及文件的保存</w:t>
      </w:r>
    </w:p>
    <w:p w:rsidR="00DB4815" w:rsidRPr="00C50F30" w:rsidP="00526409" w14:paraId="31B95441" w14:textId="1BCAB82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rPr>
        <w:t>基金财产清算账册及有关文件由基金托管人保存不得低于法律法规约定的最低期限。</w:t>
      </w:r>
    </w:p>
    <w:p w:rsidR="00DB4815" w:rsidRPr="00C50F30" w:rsidP="0094346B" w14:paraId="2DE21DDA"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569FFEAC"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四、争议解决方式</w:t>
      </w:r>
    </w:p>
    <w:p w:rsidR="00DB4815" w:rsidRPr="00C50F30" w:rsidP="0094346B" w14:paraId="52F9FB74" w14:textId="77777777">
      <w:pPr>
        <w:spacing w:after="0" w:line="360" w:lineRule="auto"/>
        <w:ind w:firstLine="420"/>
        <w:rPr>
          <w:rFonts w:asciiTheme="minorEastAsia" w:eastAsiaTheme="minorEastAsia" w:hAnsiTheme="minorEastAsia"/>
          <w:b/>
          <w:color w:val="000000" w:themeColor="text1"/>
        </w:rPr>
      </w:pPr>
      <w:r w:rsidRPr="00C50F30">
        <w:rPr>
          <w:rFonts w:asciiTheme="minorEastAsia" w:eastAsiaTheme="minorEastAsia" w:hAnsiTheme="minorEastAsia" w:hint="eastAsia"/>
          <w:b/>
          <w:color w:val="000000" w:themeColor="text1"/>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rsidR="00DB4815" w:rsidRPr="00C50F30" w:rsidP="0094346B" w14:paraId="5B306B5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争议处理期间，基金合同当事人应恪守各自的职责，继续忠实、勤勉、尽责地履行基金合同规定的义务，维护基金份额持有人的合法权益。</w:t>
      </w:r>
    </w:p>
    <w:p w:rsidR="00DB4815" w:rsidRPr="00C50F30" w:rsidP="0094346B" w14:paraId="6B935035" w14:textId="77777777">
      <w:pPr>
        <w:spacing w:after="0" w:line="360" w:lineRule="auto"/>
        <w:ind w:firstLine="480"/>
        <w:jc w:val="left"/>
        <w:rPr>
          <w:rFonts w:asciiTheme="minorEastAsia" w:eastAsiaTheme="minorEastAsia" w:hAnsiTheme="minorEastAsia"/>
          <w:color w:val="000000" w:themeColor="text1"/>
          <w:sz w:val="24"/>
        </w:rPr>
      </w:pPr>
      <w:r w:rsidRPr="00C50F30">
        <w:rPr>
          <w:rFonts w:asciiTheme="minorEastAsia" w:eastAsiaTheme="minorEastAsia" w:hAnsiTheme="minorEastAsia" w:hint="eastAsia"/>
          <w:color w:val="000000" w:themeColor="text1"/>
        </w:rPr>
        <w:t>《基金合同》受中国法律管辖。</w:t>
      </w:r>
    </w:p>
    <w:p w:rsidR="00DB4815" w:rsidRPr="00C50F30" w:rsidP="0094346B" w14:paraId="0D78EC68" w14:textId="77777777">
      <w:pPr>
        <w:spacing w:after="0" w:line="360" w:lineRule="auto"/>
        <w:ind w:firstLine="420"/>
        <w:rPr>
          <w:rFonts w:asciiTheme="minorEastAsia" w:eastAsiaTheme="minorEastAsia" w:hAnsiTheme="minorEastAsia"/>
          <w:color w:val="000000" w:themeColor="text1"/>
          <w:szCs w:val="21"/>
        </w:rPr>
      </w:pPr>
    </w:p>
    <w:p w:rsidR="00DB4815" w:rsidRPr="00C50F30" w:rsidP="0094346B" w14:paraId="7311FBAA" w14:textId="77777777">
      <w:pPr>
        <w:spacing w:after="0" w:line="360" w:lineRule="auto"/>
        <w:ind w:firstLine="420"/>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五、基金合同存放地和投资者取得基金合同的方式</w:t>
      </w:r>
    </w:p>
    <w:p w:rsidR="00DB4815" w:rsidRPr="00C50F30" w:rsidP="0094346B" w14:paraId="13F09735" w14:textId="77777777">
      <w:pPr>
        <w:spacing w:after="0" w:line="360" w:lineRule="auto"/>
        <w:ind w:firstLine="420"/>
        <w:jc w:val="lef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rPr>
        <w:t>《基金合同》可印制成册，供投资者在基金管理人、基金托管人、销售机构的办公场所和营业场所查阅。</w:t>
      </w:r>
    </w:p>
    <w:p w:rsidR="00DB4815" w:rsidRPr="00C50F30" w:rsidP="0094346B" w14:paraId="0FE575D8" w14:textId="362D6621">
      <w:pPr>
        <w:pStyle w:val="11"/>
        <w:spacing w:after="0" w:line="360" w:lineRule="auto"/>
        <w:ind w:firstLine="420"/>
        <w:rPr>
          <w:rFonts w:asciiTheme="minorEastAsia" w:eastAsiaTheme="minorEastAsia" w:hAnsiTheme="minorEastAsia"/>
          <w:color w:val="000000" w:themeColor="text1"/>
          <w:sz w:val="30"/>
        </w:rPr>
      </w:pPr>
      <w:r w:rsidRPr="00C50F30">
        <w:rPr>
          <w:rFonts w:asciiTheme="minorEastAsia" w:eastAsiaTheme="minorEastAsia" w:hAnsiTheme="minorEastAsia" w:hint="eastAsia"/>
          <w:bCs/>
          <w:color w:val="000000" w:themeColor="text1"/>
          <w:sz w:val="21"/>
          <w:szCs w:val="21"/>
        </w:rPr>
        <w:br w:type="page"/>
      </w:r>
      <w:bookmarkStart w:id="46" w:name="_Toc172634770"/>
      <w:r w:rsidRPr="00C50F30">
        <w:rPr>
          <w:rFonts w:asciiTheme="minorEastAsia" w:eastAsiaTheme="minorEastAsia" w:hAnsiTheme="minorEastAsia" w:hint="eastAsia"/>
          <w:color w:val="000000" w:themeColor="text1"/>
          <w:sz w:val="30"/>
        </w:rPr>
        <w:t>第二十</w:t>
      </w:r>
      <w:r w:rsidRPr="00C50F30" w:rsidR="008B7497">
        <w:rPr>
          <w:rFonts w:asciiTheme="minorEastAsia" w:eastAsiaTheme="minorEastAsia" w:hAnsiTheme="minorEastAsia" w:hint="eastAsia"/>
          <w:color w:val="000000" w:themeColor="text1"/>
          <w:sz w:val="30"/>
        </w:rPr>
        <w:t>五</w:t>
      </w:r>
      <w:r w:rsidRPr="00C50F30">
        <w:rPr>
          <w:rFonts w:asciiTheme="minorEastAsia" w:eastAsiaTheme="minorEastAsia" w:hAnsiTheme="minorEastAsia"/>
          <w:color w:val="000000" w:themeColor="text1"/>
          <w:sz w:val="30"/>
        </w:rPr>
        <w:t>部分</w:t>
      </w:r>
      <w:r w:rsidRPr="00C50F30">
        <w:rPr>
          <w:rFonts w:asciiTheme="minorEastAsia" w:eastAsiaTheme="minorEastAsia" w:hAnsiTheme="minorEastAsia" w:hint="eastAsia"/>
          <w:color w:val="000000" w:themeColor="text1"/>
          <w:sz w:val="30"/>
        </w:rPr>
        <w:t xml:space="preserve"> 基金托管协议的内容摘要</w:t>
      </w:r>
      <w:bookmarkEnd w:id="46"/>
    </w:p>
    <w:p w:rsidR="00DB4815" w:rsidRPr="00C50F30" w:rsidP="0094346B" w14:paraId="70E68BAC" w14:textId="77777777">
      <w:pPr>
        <w:spacing w:after="0" w:line="360" w:lineRule="auto"/>
        <w:ind w:firstLine="420"/>
        <w:rPr>
          <w:rFonts w:asciiTheme="minorEastAsia" w:eastAsiaTheme="minorEastAsia" w:hAnsiTheme="minorEastAsia"/>
          <w:bCs/>
          <w:color w:val="000000" w:themeColor="text1"/>
          <w:szCs w:val="20"/>
        </w:rPr>
      </w:pPr>
      <w:r w:rsidRPr="00C50F30">
        <w:rPr>
          <w:rFonts w:asciiTheme="minorEastAsia" w:eastAsiaTheme="minorEastAsia" w:hAnsiTheme="minorEastAsia"/>
          <w:bCs/>
          <w:color w:val="000000" w:themeColor="text1"/>
          <w:szCs w:val="20"/>
        </w:rPr>
        <w:t>一、</w:t>
      </w:r>
      <w:r w:rsidRPr="00C50F30">
        <w:rPr>
          <w:rFonts w:asciiTheme="minorEastAsia" w:eastAsiaTheme="minorEastAsia" w:hAnsiTheme="minorEastAsia" w:hint="eastAsia"/>
          <w:bCs/>
          <w:color w:val="000000" w:themeColor="text1"/>
          <w:szCs w:val="20"/>
        </w:rPr>
        <w:t>托管协议当事人</w:t>
      </w:r>
    </w:p>
    <w:p w:rsidR="00DB4815" w:rsidRPr="00C50F30" w:rsidP="0094346B" w14:paraId="57894C2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（一）基金管理人</w:t>
      </w:r>
    </w:p>
    <w:p w:rsidR="00DB4815" w:rsidRPr="00C50F30" w:rsidP="0094346B" w14:paraId="493A779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名称：易方达基金管理有限公司</w:t>
      </w:r>
    </w:p>
    <w:p w:rsidR="00DB4815" w:rsidRPr="00C50F30" w:rsidP="0094346B" w14:paraId="6309A687"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住所：广东省珠海市横琴新区荣粤道188号6层</w:t>
      </w:r>
    </w:p>
    <w:p w:rsidR="00DB4815" w:rsidRPr="00C50F30" w:rsidP="0094346B" w14:paraId="1D3A0A4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法定代表人：刘晓艳</w:t>
      </w:r>
    </w:p>
    <w:p w:rsidR="00DB4815" w:rsidRPr="00C50F30" w:rsidP="0094346B" w14:paraId="56A8A69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成立时间：2001年4月17日</w:t>
      </w:r>
    </w:p>
    <w:p w:rsidR="00DB4815" w:rsidRPr="00C50F30" w:rsidP="0094346B" w14:paraId="1F0D0C6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批准设立机关：中国证券监督管理委员会</w:t>
      </w:r>
    </w:p>
    <w:p w:rsidR="00DB4815" w:rsidRPr="00C50F30" w:rsidP="0094346B" w14:paraId="52A0F7A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批准设立文号：证监基金字[2001]4号</w:t>
      </w:r>
    </w:p>
    <w:p w:rsidR="00DB4815" w:rsidRPr="00C50F30" w:rsidP="0094346B" w14:paraId="0449724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组织形式：有限责任公司</w:t>
      </w:r>
    </w:p>
    <w:p w:rsidR="00DB4815" w:rsidRPr="00C50F30" w:rsidP="0094346B" w14:paraId="10B2A30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注册资本：13,244.2万元人民币</w:t>
      </w:r>
    </w:p>
    <w:p w:rsidR="00DB4815" w:rsidRPr="00C50F30" w:rsidP="0094346B" w14:paraId="3025201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存续期间：持续经营</w:t>
      </w:r>
    </w:p>
    <w:p w:rsidR="00DB4815" w:rsidRPr="00C50F30" w:rsidP="0094346B" w14:paraId="1B4C859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经营范围：公开募集证券投资基金管理、基金销售、特定客户资产管理</w:t>
      </w:r>
    </w:p>
    <w:p w:rsidR="00DB4815" w:rsidRPr="00C50F30" w:rsidP="0094346B" w14:paraId="61AEDCE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（二）基金托管人</w:t>
      </w:r>
    </w:p>
    <w:p w:rsidR="00DB4815" w:rsidRPr="00C50F30" w:rsidP="0094346B" w14:paraId="0C5CA5D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名称：中国邮政储蓄银行股份有限公司</w:t>
      </w:r>
    </w:p>
    <w:p w:rsidR="00DB4815" w:rsidRPr="00C50F30" w:rsidP="0094346B" w14:paraId="595202F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住所：北京市西城区金融大街3号</w:t>
      </w:r>
    </w:p>
    <w:p w:rsidR="00DB4815" w:rsidRPr="00C50F30" w:rsidP="0094346B" w14:paraId="3A49895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办公地址：北京市西城区金融大街3号A座</w:t>
      </w:r>
    </w:p>
    <w:p w:rsidR="00DB4815" w:rsidRPr="00C50F30" w:rsidP="0094346B" w14:paraId="32278C61"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邮政编码：100808</w:t>
      </w:r>
    </w:p>
    <w:p w:rsidR="00DB4815" w:rsidRPr="00C50F30" w:rsidP="0094346B" w14:paraId="324125AE"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法定代表人：刘建军</w:t>
      </w:r>
    </w:p>
    <w:p w:rsidR="00DB4815" w:rsidRPr="00C50F30" w:rsidP="0094346B" w14:paraId="084F3FC8"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成立时间：2007年3月6日</w:t>
      </w:r>
    </w:p>
    <w:p w:rsidR="00DB4815" w:rsidRPr="00C50F30" w:rsidP="0094346B" w14:paraId="634E9EA4"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批准设立机关及批准设立文号：中国银监会银监复[2006]484号</w:t>
      </w:r>
    </w:p>
    <w:p w:rsidR="00DB4815" w:rsidRPr="00C50F30" w:rsidP="0094346B" w14:paraId="5A28E24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基金托管业务批准文号：证监许可[2009]673号</w:t>
      </w:r>
    </w:p>
    <w:p w:rsidR="00DB4815" w:rsidRPr="00C50F30" w:rsidP="0094346B" w14:paraId="6D7CA7E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组织形式：股份有限公司</w:t>
      </w:r>
    </w:p>
    <w:p w:rsidR="00DB4815" w:rsidRPr="00C50F30" w:rsidP="0094346B" w14:paraId="6243713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注册资本：923.84亿元人民币</w:t>
      </w:r>
    </w:p>
    <w:p w:rsidR="00DB4815" w:rsidRPr="00C50F30" w:rsidP="0094346B" w14:paraId="505BFCE9"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存续期间：持续经营</w:t>
      </w:r>
    </w:p>
    <w:p w:rsidR="00DB4815" w:rsidRPr="00C50F30" w:rsidP="0094346B" w14:paraId="740268FB"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DB4815" w:rsidRPr="00C50F30" w:rsidP="0094346B" w14:paraId="1B826C6F" w14:textId="77777777">
      <w:pPr>
        <w:spacing w:after="0" w:line="360" w:lineRule="auto"/>
        <w:ind w:firstLine="420"/>
        <w:jc w:val="left"/>
        <w:rPr>
          <w:rFonts w:asciiTheme="minorEastAsia" w:eastAsiaTheme="minorEastAsia" w:hAnsiTheme="minorEastAsia"/>
          <w:bCs/>
          <w:color w:val="000000" w:themeColor="text1"/>
          <w:szCs w:val="20"/>
        </w:rPr>
      </w:pPr>
    </w:p>
    <w:p w:rsidR="00DB4815" w:rsidRPr="00C50F30" w:rsidP="0094346B" w14:paraId="75868C8D" w14:textId="77777777">
      <w:pPr>
        <w:spacing w:after="0" w:line="360" w:lineRule="auto"/>
        <w:ind w:firstLine="420"/>
        <w:rPr>
          <w:rFonts w:asciiTheme="minorEastAsia" w:eastAsiaTheme="minorEastAsia" w:hAnsiTheme="minorEastAsia"/>
          <w:bCs/>
          <w:color w:val="000000" w:themeColor="text1"/>
          <w:szCs w:val="20"/>
        </w:rPr>
      </w:pPr>
      <w:r w:rsidRPr="00C50F30">
        <w:rPr>
          <w:rFonts w:asciiTheme="minorEastAsia" w:eastAsiaTheme="minorEastAsia" w:hAnsiTheme="minorEastAsia" w:hint="eastAsia"/>
          <w:bCs/>
          <w:color w:val="000000" w:themeColor="text1"/>
          <w:szCs w:val="20"/>
        </w:rPr>
        <w:t>二、基金托管人对基金管理人的业务监督和核查</w:t>
      </w:r>
    </w:p>
    <w:p w:rsidR="00DB4815" w:rsidRPr="00C50F30" w:rsidP="0094346B" w14:paraId="45CB0033"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一）基金托管人根据有关法律法规的规定及基金合同的约定，对基金投资范围、投资对象进行监督。基金托管人运用相关技术系统，对基金实际投资是否符合基金合同的约定进行监督，对存在疑义的事项进行核查。</w:t>
      </w:r>
    </w:p>
    <w:p w:rsidR="00DB4815" w:rsidRPr="00C50F30" w:rsidP="0094346B" w14:paraId="17D36B7D"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本基金的投资范围包括经中国证监会依法核准或注册的基金（含QDII基金及香港互认基金</w:t>
      </w:r>
      <w:r w:rsidRPr="00C50F30" w:rsidR="00144C6E">
        <w:rPr>
          <w:rFonts w:asciiTheme="minorEastAsia" w:eastAsiaTheme="minorEastAsia" w:hAnsiTheme="minorEastAsia" w:cs="Arial" w:hint="eastAsia"/>
          <w:color w:val="000000" w:themeColor="text1"/>
          <w:szCs w:val="21"/>
        </w:rPr>
        <w:t>、公开募集基础设施证券投资基金（以下简称“公募REITs”）</w:t>
      </w:r>
      <w:r w:rsidRPr="00C50F30">
        <w:rPr>
          <w:rFonts w:asciiTheme="minorEastAsia" w:eastAsiaTheme="minorEastAsia" w:hAnsiTheme="minorEastAsia" w:cs="Arial" w:hint="eastAsia"/>
          <w:color w:val="000000" w:themeColor="text1"/>
          <w:szCs w:val="21"/>
        </w:rPr>
        <w:t>）、国内依法发行上市的股票（包括创业板、科创板及其他依法发行上市的股票、存托凭证）、内地与香港股票市场交易互联互通机制允许买卖的香港证券市场股票和交易型开放式基金（以下分别简称“港股通股票”、“港股通ETF”）、国内依法发行上市的债券（包括国债、央行票据、地方政府债、金融债、企业债、公司债、次级债、中期票据、短期融资券、超短期融资券、政府支持机构债券、可转换债券、可交换债券、非金融企业债务融资工具等）、资产支持证券、债券回购、银行存款、同业存单、货币市场工具及法律法规或中国证监会允许基金投资的其他金融工具。</w:t>
      </w:r>
    </w:p>
    <w:p w:rsidR="00DB4815" w:rsidRPr="00C50F30" w:rsidP="0094346B" w14:paraId="24CF4E6A"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如法律法规或监管机构以后允许基金投资其他品种，基金管理人在履行适当程序后，本基金可以将其纳入投资范围。</w:t>
      </w:r>
    </w:p>
    <w:p w:rsidR="00DB4815" w:rsidRPr="00C50F30" w:rsidP="0094346B" w14:paraId="3FFFEE3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的投资组合比例为：本基金投资于经中国证监会依法核准或注册基金的资产不低于基金资产的80%，投资于股票、股票型基金、混合型基金和商品基金（含商品期货基金和黄金ETF）等品种的资产合计不超过基金资产的30%，投资于港股通股票的资产不超过股票资产的50%，投资于QDII基金、香港互认基金和港股通ETF的比例合计不超过基金资产的20%，投资于商品基金（含商品期货基金和黄金ETF）的资产合计不超过基金资产的10%，投资于货币市场基金的资产不超过基金资产的15%；保持不低于基金资产净值5％的现金或者到期日在一年以内的政府债券，其中现金不包括结算备付金、存出保证金、应收申购款等。</w:t>
      </w:r>
    </w:p>
    <w:p w:rsidR="00DB4815" w:rsidRPr="00C50F30" w:rsidP="0094346B" w14:paraId="58633056"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本基金权益类资产占基金资产的基准配置比例为25%，该比例可上浮不超过5%，下浮不超过10%，即本基金权益类资产占基金资产的比例为15%-30%。权益类资产包括股票、股票型基金以及权益类混合型基金。权益类混合型基金指至少满足以下一条标准的混合型基金：（1）基金合同约定投资股票资产占基金资产的比例不低于60%；（2）基金最近4期季度报告中披露的股票资产占基金资产的比例均不低于60%。</w:t>
      </w:r>
    </w:p>
    <w:p w:rsidR="00DB4815" w:rsidRPr="00C50F30" w:rsidP="0094346B" w14:paraId="70424A73"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（二）基金托管人根据有关法律法规的规定及基金合同的约定，对基金投资、融资、融券比例进行监督。</w:t>
      </w:r>
    </w:p>
    <w:p w:rsidR="00DB4815" w:rsidRPr="00C50F30" w:rsidP="0094346B" w14:paraId="3A2F1D9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本基金投资于经中国证监会依法核准或注册基金的资产不低于基金资产的80%，投资于股票、股票型基金、混合型基金和商品基金（含商品期货基金和黄金ETF）等品种的资产合计不超过基金资产的30%，投资于港股通股票的资产不超过股票资产的50%，投资于QDII基金、香港互认基金和港股通ETF的比例合计不超过基金资产的20%；</w:t>
      </w:r>
    </w:p>
    <w:p w:rsidR="00DB4815" w:rsidRPr="00C50F30" w:rsidP="0094346B" w14:paraId="3C8F98A7"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（2）本基金权益类资产占基金资产的比例为15%-30%，权益类资产包括股票、股票型基金以及权益类混合型基金；</w:t>
      </w:r>
    </w:p>
    <w:p w:rsidR="00DB4815" w:rsidRPr="00C50F30" w:rsidP="0094346B" w14:paraId="6BE0143C"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（3）本基金持有单只基金的市值，不高于本基金资产净值的20%，且不得持有其他基金中基金；</w:t>
      </w:r>
    </w:p>
    <w:p w:rsidR="00DB4815" w:rsidRPr="00C50F30" w:rsidP="0094346B" w14:paraId="0E752C46"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（4）本基金管理人管理的全部基金中基金（ETF联接基金除外）持有单只基金不得超过被投资基金净资产的20%，被投资基金净资产规模以最近定期报告披露的规模为准；</w:t>
      </w:r>
    </w:p>
    <w:p w:rsidR="00DB4815" w:rsidRPr="00C50F30" w:rsidP="0094346B" w14:paraId="40303140"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（5）本基金投资于封闭运作基金、定期开放基金等流通受限基金的资产合计不得超过基金资产净值的10%；</w:t>
      </w:r>
    </w:p>
    <w:p w:rsidR="00DB4815" w:rsidRPr="00C50F30" w:rsidP="0094346B" w14:paraId="13DE4A75"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（6）本基金所投资基金应满足以下条件：</w:t>
      </w:r>
    </w:p>
    <w:p w:rsidR="00DB4815" w:rsidRPr="00C50F30" w:rsidP="0094346B" w14:paraId="51DB14B0"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1）运作期限不少于2年，最近2年平均季末基金净资产不低于2亿元；如本基金所投资基金为指数基金、ETF和商品基金的，运作期限不得少于1年、最近定期报告披露的基金净资产应当不低于1亿元；</w:t>
      </w:r>
    </w:p>
    <w:p w:rsidR="00DB4815" w:rsidRPr="00C50F30" w:rsidP="0094346B" w14:paraId="5CB587E4"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2）运作合规，风格清晰，中长期收益良好，业绩波动性较低；</w:t>
      </w:r>
    </w:p>
    <w:p w:rsidR="00DB4815" w:rsidRPr="00C50F30" w:rsidP="0094346B" w14:paraId="3B2B1B82"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3）本基金所投资基金及所投资基金基金经理最近2年应没有重大违法违规行为；</w:t>
      </w:r>
    </w:p>
    <w:p w:rsidR="00DB4815" w:rsidRPr="00C50F30" w:rsidP="0094346B" w14:paraId="7FCB105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4）中国证监会规定的其他条件；</w:t>
      </w:r>
    </w:p>
    <w:p w:rsidR="00DB4815" w:rsidRPr="00C50F30" w:rsidP="0094346B" w14:paraId="2C3F73DD"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（7）本基金可投资于QDII基金及香港互认基金，不得持有具有复杂、衍生品性质的基金份额，包括分级基金和中国证监会认定的其他基金份额；</w:t>
      </w:r>
    </w:p>
    <w:p w:rsidR="00DB4815" w:rsidRPr="00C50F30" w:rsidP="0094346B" w14:paraId="194CA20E"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（8）保持不低于基金资产净值5％的现金或者到期日在一年以内的政府债券，其中现金不包括结算备付金、存出保证金和应收申购款等；</w:t>
      </w:r>
    </w:p>
    <w:p w:rsidR="00DB4815" w:rsidRPr="00C50F30" w:rsidP="0094346B" w14:paraId="2BF1B27A"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（9）本基金持有一家公司发行的证券（同一家公司在内地和香港同时上市的A+H股合计计算），其市值不超过基金资产净值的10％；</w:t>
      </w:r>
    </w:p>
    <w:p w:rsidR="00DB4815" w:rsidRPr="00C50F30" w:rsidP="0094346B" w14:paraId="7258BF6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10）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DB4815" w:rsidRPr="00C50F30" w:rsidP="0094346B" w14:paraId="51B4688D"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（11）本基金投资于同一原始权益人的各类资产支持证券的比例，不得超过基金资产净值的10％；</w:t>
      </w:r>
    </w:p>
    <w:p w:rsidR="00DB4815" w:rsidRPr="00C50F30" w:rsidP="0094346B" w14:paraId="111BCCA8"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（12）本基金持有的全部资产支持证券，其市值不得超过基金资产净值的20％；</w:t>
      </w:r>
    </w:p>
    <w:p w:rsidR="00DB4815" w:rsidRPr="00C50F30" w:rsidP="0094346B" w14:paraId="7286FDEE"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（13）本基金持有的同一(指同一信用级别)资产支持证券的比例，不得超过该资产支持证券规模的10％；</w:t>
      </w:r>
    </w:p>
    <w:p w:rsidR="00DB4815" w:rsidRPr="00C50F30" w:rsidP="0094346B" w14:paraId="3FC87671"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（14）本基金管理人管理的全部基金投资于同一原始权益人的各类资产支持证券，不得超过其各类资产支持证券合计规模的10％；</w:t>
      </w:r>
    </w:p>
    <w:p w:rsidR="00DB4815" w:rsidRPr="00C50F30" w:rsidP="0094346B" w14:paraId="0874A4F2"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（15）本基金应投资于信用级别评级为BBB以上(含BBB)的资产支持证券。基金持有资产支持证券期间，如果其信用等级下降、不再符合投资标准，应在评级报告发布之日起3个月内予以全部卖出；</w:t>
      </w:r>
    </w:p>
    <w:p w:rsidR="00DB4815" w:rsidRPr="00C50F30" w:rsidP="0094346B" w14:paraId="7DE88DDC"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（16）基金财产参与股票发行申购，本基金所申报的金额不超过本基金的总资产，本基金所申报的股票数量不超过拟发行股票公司本次发行股票的总量；</w:t>
      </w:r>
    </w:p>
    <w:p w:rsidR="00DB4815" w:rsidRPr="00C50F30" w:rsidP="0094346B" w14:paraId="5D9728B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B4815" w:rsidRPr="00C50F30" w:rsidP="0094346B" w14:paraId="0B0278DC"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w:t>
      </w:r>
      <w:r w:rsidRPr="00C50F30">
        <w:rPr>
          <w:rFonts w:asciiTheme="minorEastAsia" w:eastAsiaTheme="minorEastAsia" w:hAnsiTheme="minorEastAsia" w:cs="Arial"/>
          <w:color w:val="000000" w:themeColor="text1"/>
          <w:szCs w:val="21"/>
        </w:rPr>
        <w:t>8</w:t>
      </w:r>
      <w:r w:rsidRPr="00C50F30">
        <w:rPr>
          <w:rFonts w:asciiTheme="minorEastAsia" w:eastAsiaTheme="minorEastAsia" w:hAnsiTheme="minorEastAsia" w:cs="Arial" w:hint="eastAsia"/>
          <w:color w:val="000000" w:themeColor="text1"/>
          <w:szCs w:val="21"/>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B4815" w:rsidRPr="00C50F30" w:rsidP="0094346B" w14:paraId="78E34B1D"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w:t>
      </w:r>
      <w:r w:rsidRPr="00C50F30">
        <w:rPr>
          <w:rFonts w:asciiTheme="minorEastAsia" w:eastAsiaTheme="minorEastAsia" w:hAnsiTheme="minorEastAsia" w:cs="Arial"/>
          <w:color w:val="000000" w:themeColor="text1"/>
          <w:szCs w:val="21"/>
        </w:rPr>
        <w:t>19</w:t>
      </w:r>
      <w:r w:rsidRPr="00C50F30">
        <w:rPr>
          <w:rFonts w:asciiTheme="minorEastAsia" w:eastAsiaTheme="minorEastAsia" w:hAnsiTheme="minorEastAsia" w:cs="Arial"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DB4815" w:rsidRPr="00C50F30" w:rsidP="0094346B" w14:paraId="42C58468"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w:t>
      </w:r>
      <w:r w:rsidRPr="00C50F30">
        <w:rPr>
          <w:rFonts w:asciiTheme="minorEastAsia" w:eastAsiaTheme="minorEastAsia" w:hAnsiTheme="minorEastAsia" w:cs="Arial"/>
          <w:color w:val="000000" w:themeColor="text1"/>
          <w:szCs w:val="21"/>
        </w:rPr>
        <w:t>0</w:t>
      </w:r>
      <w:r w:rsidRPr="00C50F30">
        <w:rPr>
          <w:rFonts w:asciiTheme="minorEastAsia" w:eastAsiaTheme="minorEastAsia" w:hAnsiTheme="minorEastAsia" w:cs="Arial" w:hint="eastAsia"/>
          <w:color w:val="000000" w:themeColor="text1"/>
          <w:szCs w:val="21"/>
        </w:rPr>
        <w:t>）本基金资产总值不超过基金资产净值的140%；</w:t>
      </w:r>
    </w:p>
    <w:p w:rsidR="00DB4815" w:rsidRPr="00C50F30" w:rsidP="0094346B" w14:paraId="2E7560C6"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w:t>
      </w:r>
      <w:r w:rsidRPr="00C50F30">
        <w:rPr>
          <w:rFonts w:asciiTheme="minorEastAsia" w:eastAsiaTheme="minorEastAsia" w:hAnsiTheme="minorEastAsia" w:cs="Arial"/>
          <w:color w:val="000000" w:themeColor="text1"/>
          <w:szCs w:val="21"/>
        </w:rPr>
        <w:t>1</w:t>
      </w:r>
      <w:r w:rsidRPr="00C50F30">
        <w:rPr>
          <w:rFonts w:asciiTheme="minorEastAsia" w:eastAsiaTheme="minorEastAsia" w:hAnsiTheme="minorEastAsia" w:cs="Arial" w:hint="eastAsia"/>
          <w:color w:val="000000" w:themeColor="text1"/>
          <w:szCs w:val="21"/>
        </w:rPr>
        <w:t>）本基金投资于货币市场基金的比例合计不得超过基金资产的15%；</w:t>
      </w:r>
    </w:p>
    <w:p w:rsidR="00DB4815" w:rsidRPr="00C50F30" w:rsidP="0094346B" w14:paraId="680E6159"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w:t>
      </w:r>
      <w:r w:rsidRPr="00C50F30">
        <w:rPr>
          <w:rFonts w:asciiTheme="minorEastAsia" w:eastAsiaTheme="minorEastAsia" w:hAnsiTheme="minorEastAsia" w:cs="Arial"/>
          <w:color w:val="000000" w:themeColor="text1"/>
          <w:szCs w:val="21"/>
        </w:rPr>
        <w:t>2</w:t>
      </w:r>
      <w:r w:rsidRPr="00C50F30">
        <w:rPr>
          <w:rFonts w:asciiTheme="minorEastAsia" w:eastAsiaTheme="minorEastAsia" w:hAnsiTheme="minorEastAsia" w:cs="Arial" w:hint="eastAsia"/>
          <w:color w:val="000000" w:themeColor="text1"/>
          <w:szCs w:val="21"/>
        </w:rPr>
        <w:t>）本基金投资于商品基金（含商品期货基金和黄金ETF）的比例不得超过基金资产的10%；</w:t>
      </w:r>
    </w:p>
    <w:p w:rsidR="00DB4815" w:rsidRPr="00C50F30" w:rsidP="0094346B" w14:paraId="0AB96FDF"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w:t>
      </w:r>
      <w:r w:rsidRPr="00C50F30">
        <w:rPr>
          <w:rFonts w:asciiTheme="minorEastAsia" w:eastAsiaTheme="minorEastAsia" w:hAnsiTheme="minorEastAsia" w:cs="Arial"/>
          <w:color w:val="000000" w:themeColor="text1"/>
          <w:szCs w:val="21"/>
        </w:rPr>
        <w:t>3</w:t>
      </w:r>
      <w:r w:rsidRPr="00C50F30">
        <w:rPr>
          <w:rFonts w:asciiTheme="minorEastAsia" w:eastAsiaTheme="minorEastAsia" w:hAnsiTheme="minorEastAsia" w:cs="Arial" w:hint="eastAsia"/>
          <w:color w:val="000000" w:themeColor="text1"/>
          <w:szCs w:val="21"/>
        </w:rPr>
        <w:t>）基金管理人运用基金中基金财产投资于股票、债券等金融工具的，投资品种和比例应当符合基金中基金的投资目标和投资策略；</w:t>
      </w:r>
    </w:p>
    <w:p w:rsidR="00DB4815" w:rsidRPr="00C50F30" w:rsidP="0094346B" w14:paraId="07057E01"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w:t>
      </w:r>
      <w:r w:rsidRPr="00C50F30">
        <w:rPr>
          <w:rFonts w:asciiTheme="minorEastAsia" w:eastAsiaTheme="minorEastAsia" w:hAnsiTheme="minorEastAsia" w:cs="Arial"/>
          <w:color w:val="000000" w:themeColor="text1"/>
          <w:szCs w:val="21"/>
        </w:rPr>
        <w:t>4</w:t>
      </w:r>
      <w:r w:rsidRPr="00C50F30">
        <w:rPr>
          <w:rFonts w:asciiTheme="minorEastAsia" w:eastAsiaTheme="minorEastAsia" w:hAnsiTheme="minorEastAsia" w:cs="Arial" w:hint="eastAsia"/>
          <w:color w:val="000000" w:themeColor="text1"/>
          <w:szCs w:val="21"/>
        </w:rPr>
        <w:t>）本基金投资存托凭证的比例限制依照境内上市交易的股票执行，与境内上市交易的股票合并计算；</w:t>
      </w:r>
    </w:p>
    <w:p w:rsidR="00DB4815" w:rsidRPr="00C50F30" w:rsidP="0094346B" w14:paraId="78BFA47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w:t>
      </w:r>
      <w:r w:rsidRPr="00C50F30">
        <w:rPr>
          <w:rFonts w:asciiTheme="minorEastAsia" w:eastAsiaTheme="minorEastAsia" w:hAnsiTheme="minorEastAsia" w:cs="Arial"/>
          <w:color w:val="000000" w:themeColor="text1"/>
          <w:szCs w:val="21"/>
        </w:rPr>
        <w:t>5</w:t>
      </w:r>
      <w:r w:rsidRPr="00C50F30">
        <w:rPr>
          <w:rFonts w:asciiTheme="minorEastAsia" w:eastAsiaTheme="minorEastAsia" w:hAnsiTheme="minorEastAsia" w:cs="Arial" w:hint="eastAsia"/>
          <w:color w:val="000000" w:themeColor="text1"/>
          <w:szCs w:val="21"/>
        </w:rPr>
        <w:t>）法律法规及中国证监会规定的和《基金合同》约定的其他投资限制。基金管理人应当自基金合同生效之日起六个月内使基金的投资组合比例符合基金合同的约定。</w:t>
      </w:r>
    </w:p>
    <w:p w:rsidR="00DB4815" w:rsidRPr="00C50F30" w:rsidP="0094346B" w14:paraId="6B1604C2"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除上述（7）、（8）、（15）、（16）、（1</w:t>
      </w:r>
      <w:r w:rsidRPr="00C50F30">
        <w:rPr>
          <w:rFonts w:asciiTheme="minorEastAsia" w:eastAsiaTheme="minorEastAsia" w:hAnsiTheme="minorEastAsia" w:cs="Arial"/>
          <w:color w:val="000000" w:themeColor="text1"/>
          <w:szCs w:val="21"/>
        </w:rPr>
        <w:t>8</w:t>
      </w:r>
      <w:r w:rsidRPr="00C50F30">
        <w:rPr>
          <w:rFonts w:asciiTheme="minorEastAsia" w:eastAsiaTheme="minorEastAsia" w:hAnsiTheme="minorEastAsia" w:cs="Arial" w:hint="eastAsia"/>
          <w:color w:val="000000" w:themeColor="text1"/>
          <w:szCs w:val="21"/>
        </w:rPr>
        <w:t>）、（</w:t>
      </w:r>
      <w:r w:rsidRPr="00C50F30">
        <w:rPr>
          <w:rFonts w:asciiTheme="minorEastAsia" w:eastAsiaTheme="minorEastAsia" w:hAnsiTheme="minorEastAsia" w:cs="Arial"/>
          <w:color w:val="000000" w:themeColor="text1"/>
          <w:szCs w:val="21"/>
        </w:rPr>
        <w:t>19</w:t>
      </w:r>
      <w:r w:rsidRPr="00C50F30">
        <w:rPr>
          <w:rFonts w:asciiTheme="minorEastAsia" w:eastAsiaTheme="minorEastAsia" w:hAnsiTheme="minorEastAsia" w:cs="Arial" w:hint="eastAsia"/>
          <w:color w:val="000000" w:themeColor="text1"/>
          <w:szCs w:val="21"/>
        </w:rPr>
        <w:t>）情形之外，因证券市场波动、上市公司合并、基金规模变动等基金管理人之外的因素致使基金投资比例不符合上述（1）、（2）、（5）、（6）、（9）-（14）、（17）、（2</w:t>
      </w:r>
      <w:r w:rsidRPr="00C50F30">
        <w:rPr>
          <w:rFonts w:asciiTheme="minorEastAsia" w:eastAsiaTheme="minorEastAsia" w:hAnsiTheme="minorEastAsia" w:cs="Arial"/>
          <w:color w:val="000000" w:themeColor="text1"/>
          <w:szCs w:val="21"/>
        </w:rPr>
        <w:t>0</w:t>
      </w:r>
      <w:r w:rsidRPr="00C50F30">
        <w:rPr>
          <w:rFonts w:asciiTheme="minorEastAsia" w:eastAsiaTheme="minorEastAsia" w:hAnsiTheme="minorEastAsia" w:cs="Arial" w:hint="eastAsia"/>
          <w:color w:val="000000" w:themeColor="text1"/>
          <w:szCs w:val="21"/>
        </w:rPr>
        <w:t>）-（2</w:t>
      </w:r>
      <w:r w:rsidRPr="00C50F30">
        <w:rPr>
          <w:rFonts w:asciiTheme="minorEastAsia" w:eastAsiaTheme="minorEastAsia" w:hAnsiTheme="minorEastAsia" w:cs="Arial"/>
          <w:color w:val="000000" w:themeColor="text1"/>
          <w:szCs w:val="21"/>
        </w:rPr>
        <w:t>5</w:t>
      </w:r>
      <w:r w:rsidRPr="00C50F30">
        <w:rPr>
          <w:rFonts w:asciiTheme="minorEastAsia" w:eastAsiaTheme="minorEastAsia" w:hAnsiTheme="minorEastAsia" w:cs="Arial" w:hint="eastAsia"/>
          <w:color w:val="000000" w:themeColor="text1"/>
          <w:szCs w:val="21"/>
        </w:rPr>
        <w:t>）项规定投资比例的，基金管理人应当在被投资证券或基金可交易或可赎回之日起10个交易日内进行调整，致使基金投资比例不符合上述（3）、（4）项规定投资比例的，基金管理人应当在被投资基金可交易或可赎回之日起20个交易日内进行调整，但中国证监会规定的特殊情形除外。法律法规或监管部门另有规定的，届时按最新规定执行。</w:t>
      </w:r>
    </w:p>
    <w:p w:rsidR="00DB4815" w:rsidRPr="00C50F30" w:rsidP="0094346B" w14:paraId="46C16CE7"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或变更上述限制的，基金可不受上述限制，或以变更的规定为准。</w:t>
      </w:r>
    </w:p>
    <w:p w:rsidR="00DB4815" w:rsidRPr="00C50F30" w:rsidP="0094346B" w14:paraId="057BBF73"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托管人对基金投资的监督和检查自基金合同生效之日起开始。基金托管人严格依照法律法规规定及基金合同、托管协议约定的监督程序对基金投资、融资、融券比例进行监督，基金管理人仍违反法律法规规定或基金合同约定的投资、融资、融券比例限制造成基金财产损失的，由基金管理人承担责任，基金托管人不承担任何责任。</w:t>
      </w:r>
    </w:p>
    <w:p w:rsidR="00DB4815" w:rsidRPr="00C50F30" w:rsidP="0094346B" w14:paraId="776C56F8"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（三）基金托管人根据有关法律法规的规定及基金合同的约定对下述基金投资禁止行为进行监督。</w:t>
      </w:r>
    </w:p>
    <w:p w:rsidR="00DB4815" w:rsidRPr="00C50F30" w:rsidP="0094346B" w14:paraId="12517124"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根据法律法规的规定及基金合同的约定，基金财产不得用于下列投资或者活动：</w:t>
      </w:r>
    </w:p>
    <w:p w:rsidR="00DB4815" w:rsidRPr="00C50F30" w:rsidP="0094346B" w14:paraId="596E2E18"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1、承销证券；</w:t>
      </w:r>
    </w:p>
    <w:p w:rsidR="00DB4815" w:rsidRPr="00C50F30" w:rsidP="0094346B" w14:paraId="72EB3B83"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2、违反规定向他人贷款或者提供担保；</w:t>
      </w:r>
    </w:p>
    <w:p w:rsidR="00DB4815" w:rsidRPr="00C50F30" w:rsidP="0094346B" w14:paraId="455706E7"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3、从事承担无限责任的投资；</w:t>
      </w:r>
    </w:p>
    <w:p w:rsidR="00DB4815" w:rsidRPr="00C50F30" w:rsidP="0094346B" w14:paraId="36B09E91"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4、向其基金管理人、基金托管人出资；</w:t>
      </w:r>
    </w:p>
    <w:p w:rsidR="00DB4815" w:rsidRPr="00C50F30" w:rsidP="0094346B" w14:paraId="30BFE191"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5、从事内幕交易、操纵证券交易价格及其他不正当的证券交易活动；</w:t>
      </w:r>
    </w:p>
    <w:p w:rsidR="00DB4815" w:rsidRPr="00C50F30" w:rsidP="0094346B" w14:paraId="4C3D36B1"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6、依照法律、行政法规和中国证监会规定禁止的其他活动。</w:t>
      </w:r>
    </w:p>
    <w:p w:rsidR="00DB4815" w:rsidRPr="00C50F30" w:rsidP="0094346B" w14:paraId="6367F4EC"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法律法规或监管部门取消上述限制，如适用于本基金，则本基金投资可不再受相关限制。</w:t>
      </w:r>
    </w:p>
    <w:p w:rsidR="00DB4815" w:rsidRPr="00C50F30" w:rsidP="0094346B" w14:paraId="262BECA9"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托管人依照相关法律法规、基金合同及托管协议约定履行了监督职责，基金管理人仍违反法律法规规定或基金合同约定的投资禁止行为而造成基金财产损失的，由基金管理人承担责任，基金托管人不承担任何责任。</w:t>
      </w:r>
    </w:p>
    <w:p w:rsidR="00DB4815" w:rsidRPr="00C50F30" w:rsidP="0094346B" w14:paraId="7E22CA96"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（四）基金托管人依据有关法律法规的规定和基金合同的约定对于基金关联投资限制进行监督。</w:t>
      </w:r>
    </w:p>
    <w:p w:rsidR="00DB4815" w:rsidRPr="00C50F30" w:rsidP="0094346B" w14:paraId="17C2C95E"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根据法律法规有关从事关联交易的规定，基金管理人和基金托管人应事先相互提供与本机构有控股关系的股东、实际控制人或与本机构有其他重大利害关系的公司名单及其更新，并确保所提供名单的真实性、完整性、全面性。名单变更后基金管理人应及时发送基金托管人，基金托管人于2个工作日内进行回函确认已知名单的变更。名单变更时间以基金托管人发出回函确认的时间为准。如果基金托管人在运作中严格遵循了监督流程，基金管理人仍违规进行交易，并造成基金资产损失的，由基金管理人承担责任，基金托管人不承担任何损失和责任。</w:t>
      </w:r>
    </w:p>
    <w:p w:rsidR="00DB4815" w:rsidRPr="00C50F30" w:rsidP="0094346B" w14:paraId="26B3CBC7"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DB4815" w:rsidRPr="00C50F30" w:rsidP="0094346B" w14:paraId="5A9D66B6"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（五）基金托管人根据有关法律法规的规定及基金合同的约定，对基金管理人参与银行间债券市场进行监督。</w:t>
      </w:r>
    </w:p>
    <w:p w:rsidR="00DB4815" w:rsidRPr="00C50F30" w:rsidP="0094346B" w14:paraId="637A30A7"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rsidR="00DB4815" w:rsidRPr="00C50F30" w:rsidP="0094346B" w14:paraId="61A95D05"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3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rsidR="00DB4815" w:rsidRPr="00C50F30" w:rsidP="0094346B" w14:paraId="3962674D"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rsidR="00DB4815" w:rsidRPr="00C50F30" w:rsidP="0094346B" w14:paraId="0F21D0B0"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（六）基金托管人根据有关法律法规的规定及基金合同的约定，对基金管理人选择存款银行进行监督。</w:t>
      </w:r>
    </w:p>
    <w:p w:rsidR="00DB4815" w:rsidRPr="00C50F30" w:rsidP="0094346B" w14:paraId="1F4FB001"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合有关规定进行监督，如基金管理人未按要求提供存款银行名单，导致基金托管人无法有效履行监督职责，由此造成的损失和责任不由基金托管人承担。</w:t>
      </w:r>
    </w:p>
    <w:p w:rsidR="00DB4815" w:rsidRPr="00C50F30" w:rsidP="0094346B" w14:paraId="4F1FD574"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本基金投资银行存款应符合如下规定：</w:t>
      </w:r>
    </w:p>
    <w:p w:rsidR="00DB4815" w:rsidRPr="00C50F30" w:rsidP="0094346B" w14:paraId="134C9ABC"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rsidR="00DB4815" w:rsidRPr="00C50F30" w:rsidP="0094346B" w14:paraId="7CD8DEB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2．基金托管人应加强对基金银行存款业务的监督与核查，严格审查相关协议、账户资料、投资指令、存款证实书等有关文件，切实履行托管职责。</w:t>
      </w:r>
    </w:p>
    <w:p w:rsidR="00DB4815" w:rsidRPr="00C50F30" w:rsidP="0094346B" w14:paraId="26E5B43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3．基金管理人与基金托管人在开展基金存款业务时，应严格遵守《基金法》、《运作办法》等有关法律法规，以及国家有关账户管理、利率管理、支付结算等的各项规定。</w:t>
      </w:r>
    </w:p>
    <w:p w:rsidR="00DB4815" w:rsidRPr="00C50F30" w:rsidP="0094346B" w14:paraId="553FFE7E"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（七）基金托管人对基金投资流通受限证券的监督</w:t>
      </w:r>
    </w:p>
    <w:p w:rsidR="00DB4815" w:rsidRPr="00C50F30" w:rsidP="0094346B" w14:paraId="1313176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1.基金投资流通受限证券，应遵守《关于基金投资非公开发行股票等流通受限证券有关问题的通知》等有关法律法规规定。</w:t>
      </w:r>
    </w:p>
    <w:p w:rsidR="00DB4815" w:rsidRPr="00C50F30" w:rsidP="0094346B" w14:paraId="5E763012"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2.流通受限证券，包括由《上市公司证券发行</w:t>
      </w:r>
      <w:r w:rsidRPr="00C50F30" w:rsidR="00144C6E">
        <w:rPr>
          <w:rFonts w:asciiTheme="minorEastAsia" w:eastAsiaTheme="minorEastAsia" w:hAnsiTheme="minorEastAsia" w:cs="Arial" w:hint="eastAsia"/>
          <w:color w:val="000000" w:themeColor="text1"/>
          <w:szCs w:val="21"/>
        </w:rPr>
        <w:t>注册</w:t>
      </w:r>
      <w:r w:rsidRPr="00C50F30">
        <w:rPr>
          <w:rFonts w:asciiTheme="minorEastAsia" w:eastAsiaTheme="minorEastAsia" w:hAnsiTheme="minorEastAsia" w:cs="Arial" w:hint="eastAsia"/>
          <w:color w:val="000000" w:themeColor="text1"/>
          <w:szCs w:val="21"/>
        </w:rPr>
        <w:t>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DB4815" w:rsidRPr="00C50F30" w:rsidP="0094346B" w14:paraId="771F1853"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DB4815" w:rsidRPr="00C50F30" w:rsidP="0094346B" w14:paraId="7EF516AB"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基金管理人应至少于首次执行投资指令之前两个工作日将上述资料书面发至基金托管人，保证基金托管人有足够的时间进行审核。</w:t>
      </w:r>
    </w:p>
    <w:p w:rsidR="00DB4815" w:rsidRPr="00C50F30" w:rsidP="0094346B" w14:paraId="1B739B54"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DB4815" w:rsidRPr="00C50F30" w:rsidP="0094346B" w14:paraId="3D1AAD13"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DB4815" w:rsidRPr="00C50F30" w:rsidP="0094346B" w14:paraId="436E7749"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B4815" w:rsidRPr="00C50F30" w:rsidP="0094346B" w14:paraId="7FE30CFF"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如果基金管理人未经基金托管人的审核擅自将不实的业绩表现数据印制在宣传推介材料上，则基金托管人对此不承担任何责任。</w:t>
      </w:r>
    </w:p>
    <w:p w:rsidR="00DB4815" w:rsidRPr="00C50F30" w:rsidP="0094346B" w14:paraId="44769EE7"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九）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DB4815" w:rsidRPr="00C50F30" w:rsidP="0094346B" w14:paraId="15BADEF5"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基金托管人发现基金管理人的指令违反法律、行政法规和其他有关规定，或者违反基金合同约定的，应当拒绝执行，立即通知基金管理人及时改正。如基金管理人拒绝改正的，基金托管人有权报告中国证监会。</w:t>
      </w:r>
    </w:p>
    <w:p w:rsidR="00DB4815" w:rsidRPr="00C50F30" w:rsidP="0094346B" w14:paraId="3D082B14"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基金托管人发现基金管理人依据交易程序已经生效的指令违反法律、行政法规和其他有关规定，或者违反基金合同约定的，应当立即通知基金管理人，并及时向中国证监会报告。</w:t>
      </w:r>
    </w:p>
    <w:p w:rsidR="00DB4815" w:rsidRPr="00C50F30" w:rsidP="0094346B" w14:paraId="7D698271"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托管人依照相关法律法规、基金合同及托管协议约定履行了监督职责，基金管理人仍违反法律法规规定、基金合同或托管协议约定的投资禁止行为而造成基金财产损失的，由基金管理人承担责任，基金托管人不承担任何责任。</w:t>
      </w:r>
    </w:p>
    <w:p w:rsidR="00DB4815" w:rsidRPr="00C50F30" w:rsidP="0094346B" w14:paraId="53BE23A2"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（十）对基金托管人按照法规要求需向中国证监会报送基金监督报告的事项，基金管理人应积极配合提供相关数据资料和制度等。</w:t>
      </w:r>
    </w:p>
    <w:p w:rsidR="00DB4815" w:rsidRPr="00C50F30" w:rsidP="0094346B" w14:paraId="4069DDFC"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DB4815" w:rsidRPr="00C50F30" w:rsidP="0094346B" w14:paraId="3875E81C" w14:textId="77777777">
      <w:pPr>
        <w:spacing w:after="0" w:line="360" w:lineRule="auto"/>
        <w:ind w:firstLine="420"/>
        <w:jc w:val="left"/>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十二）基金管理人应当遵守中华人民共和国反洗钱和反恐怖融资法律法规，不参与涉嫌洗钱、恐怖融资、扩散融资等违法犯罪活动；主动配合基金托管人开展客户及受益人身份识别与尽职调查，提供真实、准确、完整客户及受益人资料。对具备合理理由怀疑涉嫌洗钱、恐怖融资的客户，基金托管人有权按照反洗钱和反恐怖融资监管要求和内部规定采取必要管控措施。</w:t>
      </w:r>
    </w:p>
    <w:p w:rsidR="00DB4815" w:rsidRPr="00C50F30" w:rsidP="0094346B" w14:paraId="1E5652AA" w14:textId="77777777">
      <w:pPr>
        <w:spacing w:after="0" w:line="360" w:lineRule="auto"/>
        <w:ind w:firstLine="420"/>
        <w:jc w:val="left"/>
        <w:rPr>
          <w:rFonts w:asciiTheme="minorEastAsia" w:eastAsiaTheme="minorEastAsia" w:hAnsiTheme="minorEastAsia"/>
          <w:color w:val="000000" w:themeColor="text1"/>
        </w:rPr>
      </w:pPr>
      <w:r w:rsidRPr="00C50F30">
        <w:rPr>
          <w:rFonts w:asciiTheme="minorEastAsia" w:eastAsiaTheme="minorEastAsia" w:hAnsiTheme="minorEastAsia" w:cs="Arial" w:hint="eastAsia"/>
          <w:color w:val="000000" w:themeColor="text1"/>
          <w:szCs w:val="21"/>
        </w:rPr>
        <w:t>委托人应向管理人提供法律法规规定的信息资料及身份证明文件，配合管理人完成委托人适当性管理、非居民金融账户涉税信息的尽职调查、反洗钱等监管规定的工作。</w:t>
      </w:r>
    </w:p>
    <w:p w:rsidR="00DB4815" w:rsidRPr="00C50F30" w:rsidP="0094346B" w14:paraId="70AE0B16" w14:textId="77777777">
      <w:pPr>
        <w:spacing w:after="0" w:line="360" w:lineRule="auto"/>
        <w:ind w:firstLine="420"/>
        <w:jc w:val="left"/>
        <w:rPr>
          <w:rFonts w:asciiTheme="minorEastAsia" w:eastAsiaTheme="minorEastAsia" w:hAnsiTheme="minorEastAsia"/>
          <w:bCs/>
          <w:color w:val="000000" w:themeColor="text1"/>
          <w:szCs w:val="20"/>
        </w:rPr>
      </w:pPr>
    </w:p>
    <w:p w:rsidR="00DB4815" w:rsidRPr="00C50F30" w:rsidP="0094346B" w14:paraId="5FEC4832" w14:textId="77777777">
      <w:pPr>
        <w:spacing w:after="0" w:line="360" w:lineRule="auto"/>
        <w:ind w:firstLine="420"/>
        <w:rPr>
          <w:rFonts w:asciiTheme="minorEastAsia" w:eastAsiaTheme="minorEastAsia" w:hAnsiTheme="minorEastAsia"/>
          <w:bCs/>
          <w:color w:val="000000" w:themeColor="text1"/>
          <w:szCs w:val="20"/>
        </w:rPr>
      </w:pPr>
      <w:r w:rsidRPr="00C50F30">
        <w:rPr>
          <w:rFonts w:asciiTheme="minorEastAsia" w:eastAsiaTheme="minorEastAsia" w:hAnsiTheme="minorEastAsia" w:hint="eastAsia"/>
          <w:bCs/>
          <w:color w:val="000000" w:themeColor="text1"/>
          <w:szCs w:val="20"/>
        </w:rPr>
        <w:t>三、基金管理人对基金托管人的业务核查</w:t>
      </w:r>
    </w:p>
    <w:p w:rsidR="00DB4815" w:rsidRPr="00C50F30" w:rsidP="0094346B" w14:paraId="069A941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一）基金管理人对基金托管人履行托管职责情况进行核查，核查事项包括但不限于基金托管人安全保管基金财产、开设基金财产的资金账户和证券账户、及时、准确复核基金管理人计算的基金资产净值、基金份额净值，根据基金管理人指令办理清算交收且如遇到问题应及时反馈、相关信息披露和监督基金投资运作是否对非公开信息保密等行为。</w:t>
      </w:r>
    </w:p>
    <w:p w:rsidR="00DB4815" w:rsidRPr="00C50F30" w:rsidP="0094346B" w14:paraId="732FD55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DB4815" w:rsidRPr="00C50F30" w:rsidP="0094346B" w14:paraId="0D19A55C"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DB4815" w:rsidRPr="00C50F30" w:rsidP="0094346B" w14:paraId="2BE97A0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B4815" w:rsidRPr="00C50F30" w:rsidP="0094346B" w14:paraId="36FB8D47" w14:textId="77777777">
      <w:pPr>
        <w:spacing w:after="0" w:line="360" w:lineRule="auto"/>
        <w:ind w:firstLine="420"/>
        <w:jc w:val="left"/>
        <w:rPr>
          <w:rFonts w:asciiTheme="minorEastAsia" w:eastAsiaTheme="minorEastAsia" w:hAnsiTheme="minorEastAsia"/>
          <w:bCs/>
          <w:color w:val="000000" w:themeColor="text1"/>
          <w:szCs w:val="20"/>
        </w:rPr>
      </w:pPr>
    </w:p>
    <w:p w:rsidR="00DB4815" w:rsidRPr="00C50F30" w:rsidP="0094346B" w14:paraId="6B67A6BF" w14:textId="77777777">
      <w:pPr>
        <w:spacing w:after="0" w:line="360" w:lineRule="auto"/>
        <w:ind w:firstLine="420"/>
        <w:rPr>
          <w:rFonts w:asciiTheme="minorEastAsia" w:eastAsiaTheme="minorEastAsia" w:hAnsiTheme="minorEastAsia"/>
          <w:bCs/>
          <w:color w:val="000000" w:themeColor="text1"/>
          <w:szCs w:val="20"/>
        </w:rPr>
      </w:pPr>
      <w:r w:rsidRPr="00C50F30">
        <w:rPr>
          <w:rFonts w:asciiTheme="minorEastAsia" w:eastAsiaTheme="minorEastAsia" w:hAnsiTheme="minorEastAsia" w:hint="eastAsia"/>
          <w:bCs/>
          <w:color w:val="000000" w:themeColor="text1"/>
          <w:szCs w:val="20"/>
        </w:rPr>
        <w:t>四、基金财产的保管</w:t>
      </w:r>
    </w:p>
    <w:p w:rsidR="00DB4815" w:rsidRPr="00C50F30" w:rsidP="0094346B" w14:paraId="0274D1F2"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（一）基金财产保管的原则</w:t>
      </w:r>
    </w:p>
    <w:p w:rsidR="00DB4815" w:rsidRPr="00C50F30" w:rsidP="0094346B" w14:paraId="56A6DB66"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1、基金财产应独立于基金管理人、基金托管人的固有财产。</w:t>
      </w:r>
    </w:p>
    <w:p w:rsidR="00DB4815" w:rsidRPr="00C50F30" w:rsidP="0094346B" w14:paraId="5A3BB185"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2、基金托管人应安全保管基金财产。未经基金管理人的正当指令，不得自行运用、处分、分配基金的任何财产。如果基金财产在基金托管人保管期间损坏、灭失的，应由该基金托管人承担赔偿责任。</w:t>
      </w:r>
    </w:p>
    <w:p w:rsidR="00DB4815" w:rsidRPr="00C50F30" w:rsidP="0094346B" w14:paraId="3F162783"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3、基金托管人按照规定开设基金财产的资金账户、证券账户和债券托管账户。</w:t>
      </w:r>
    </w:p>
    <w:p w:rsidR="00DB4815" w:rsidRPr="00C50F30" w:rsidP="0094346B" w14:paraId="4FF6B185"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4、基金托管人对所托管的不同基金财产分别设置账户，与基金托管人的其他业务和其他基金的托管业务实行严格的分账管理，确保基金财产的完整与独立。</w:t>
      </w:r>
    </w:p>
    <w:p w:rsidR="00DB4815" w:rsidRPr="00C50F30" w:rsidP="0094346B" w14:paraId="4605087E"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5、基金托管人根据基金管理人的指令，按照法律法规的规定、基金合同和本协议的约定保管基金财产。</w:t>
      </w:r>
    </w:p>
    <w:p w:rsidR="00DB4815" w:rsidRPr="00C50F30" w:rsidP="0094346B" w14:paraId="4A23A70F"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w:t>
      </w:r>
    </w:p>
    <w:p w:rsidR="00DB4815" w:rsidRPr="00C50F30" w:rsidP="0094346B" w14:paraId="54CCC9C2"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7、除依据法律法规和基金合同的规定外，基金托管人不得委托第三人托管基金财产。</w:t>
      </w:r>
    </w:p>
    <w:p w:rsidR="00DB4815" w:rsidRPr="00C50F30" w:rsidP="0094346B" w14:paraId="4F64F31D"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（二）基金募集期间及募集资金的验资</w:t>
      </w:r>
    </w:p>
    <w:p w:rsidR="00DB4815" w:rsidRPr="00C50F30" w:rsidP="0094346B" w14:paraId="6ECF7EFE"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DB4815" w:rsidRPr="00C50F30" w:rsidP="0094346B" w14:paraId="2947BFD9"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符合《中华人民共和国证券法》规定的会计师事务所进行验资，出具验资报告，验资报告中需对基金募集的资金进行确认。出具的验资报告由参加验资的2名或2名以上中国注册会计师签字方为有效。</w:t>
      </w:r>
    </w:p>
    <w:p w:rsidR="00DB4815" w:rsidRPr="00C50F30" w:rsidP="0094346B" w14:paraId="4097BF20"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3、若基金募集期限届满，未能达到基金合同生效的条件，由基金管理人按规定办理退款等事宜，基金托管人应提供充分协助。</w:t>
      </w:r>
    </w:p>
    <w:p w:rsidR="00DB4815" w:rsidRPr="00C50F30" w:rsidP="0094346B" w14:paraId="188BF98E"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（三）基金银行账户的开立和管理</w:t>
      </w:r>
    </w:p>
    <w:p w:rsidR="00DB4815" w:rsidRPr="00C50F30" w:rsidP="0094346B" w14:paraId="4CF188A3"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1、基金托管人应负责本基金的银行账户的开设和管理。</w:t>
      </w:r>
    </w:p>
    <w:p w:rsidR="00DB4815" w:rsidRPr="00C50F30" w:rsidP="0094346B" w14:paraId="6913BD10"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DB4815" w:rsidRPr="00C50F30" w:rsidP="0094346B" w14:paraId="35490593"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3、基金银行账户的开立和使用，限于满足开展本基金业务的需要。基金托管人和基金管理人不得假借本基金的名义开立任何其他银行账户；亦不得使用基金的任何账户进行本基金业务以外的活动。</w:t>
      </w:r>
    </w:p>
    <w:p w:rsidR="00DB4815" w:rsidRPr="00C50F30" w:rsidP="0094346B" w14:paraId="4D67AE6B"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4、基金银行账户的开立和管理应符合相关法律法规的有关规定。</w:t>
      </w:r>
    </w:p>
    <w:p w:rsidR="00DB4815" w:rsidRPr="00C50F30" w:rsidP="0094346B" w14:paraId="1D9B2CCB"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（四）基金证券交收账户和结算备付金账户的开立和管理</w:t>
      </w:r>
    </w:p>
    <w:p w:rsidR="00DB4815" w:rsidRPr="00C50F30" w:rsidP="0094346B" w14:paraId="65122D21"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1、基金托管人在中国证券登记结算有限责任公司上海分公司、深圳分公司为基金开立基金托管人与本基金联名的证券账户，账户名称以实际开立为准。</w:t>
      </w:r>
    </w:p>
    <w:p w:rsidR="00DB4815" w:rsidRPr="00C50F30" w:rsidP="0094346B" w14:paraId="055A2C79"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DB4815" w:rsidRPr="00C50F30" w:rsidP="0094346B" w14:paraId="6F68DD7E"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DB4815" w:rsidRPr="00C50F30" w:rsidP="0094346B" w14:paraId="25062C2D"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4、基金证券账户的开立由基金托管人负责，账户资产的管理和运用由基金管理人负责。</w:t>
      </w:r>
    </w:p>
    <w:p w:rsidR="00DB4815" w:rsidRPr="00C50F30" w:rsidP="0094346B" w14:paraId="78D9887F"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DB4815" w:rsidRPr="00C50F30" w:rsidP="0094346B" w14:paraId="4C565B49"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（五）债券托管专户的开设和管理</w:t>
      </w:r>
    </w:p>
    <w:p w:rsidR="00DB4815" w:rsidRPr="00C50F30" w:rsidP="0094346B" w14:paraId="27F8CFC5" w14:textId="4879FF50">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合同生效后，基金托管人根据中国人民银行、中央国债登记结算有限责任公司的有关规定，在中央国债登记结算有限责任公司、银行间市场清算所股份有限公司开立债券托管与结算账户，并代表基金进行银行间市场债券的结算。基金管理人代表基金签订全国银行间债券市场债券回购主协议。</w:t>
      </w:r>
    </w:p>
    <w:p w:rsidR="00DB4815" w:rsidRPr="00C50F30" w:rsidP="0094346B" w14:paraId="0F4780A7"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（六）其他账户的开立和管理</w:t>
      </w:r>
    </w:p>
    <w:p w:rsidR="00DB4815" w:rsidRPr="00C50F30" w:rsidP="0094346B" w14:paraId="451F301A"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1、因业务发展需要而开立的其他账户，可以根据法律法规和基金合同的规定，由基金管理人和基金托管人商议后开立。新账户按有关规则使用并管理。</w:t>
      </w:r>
    </w:p>
    <w:p w:rsidR="00DB4815" w:rsidRPr="00C50F30" w:rsidP="0094346B" w14:paraId="58854071"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2、法律法规等有关规定对相关账户的开立和管理另有规定的，从其规定办理。</w:t>
      </w:r>
    </w:p>
    <w:p w:rsidR="00DB4815" w:rsidRPr="00C50F30" w:rsidP="0094346B" w14:paraId="0B061794"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（七）基金财产投资的有关有价凭证等的保管</w:t>
      </w:r>
    </w:p>
    <w:p w:rsidR="00DB4815" w:rsidRPr="00C50F30" w:rsidP="0094346B" w14:paraId="03C34B28"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财产投资的有关实物证券、银行定期存款证实书等有价凭证由基金托管人负责妥善保管，保管凭证由基金托管人持有，其中实物证券由基金托管人存放于托管银行的保管库；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DB4815" w:rsidRPr="00C50F30" w:rsidP="0094346B" w14:paraId="7626EE75" w14:textId="77777777">
      <w:pPr>
        <w:spacing w:after="0" w:line="360" w:lineRule="auto"/>
        <w:ind w:firstLine="42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（八）与基金财产有关的重大合同的保管</w:t>
      </w:r>
    </w:p>
    <w:p w:rsidR="00DB4815" w:rsidRPr="00C50F30" w:rsidP="0094346B" w14:paraId="4E96EFCB" w14:textId="77777777">
      <w:pPr>
        <w:spacing w:after="0" w:line="360" w:lineRule="auto"/>
        <w:ind w:firstLine="480"/>
        <w:rPr>
          <w:rFonts w:asciiTheme="minorEastAsia" w:eastAsiaTheme="minorEastAsia" w:hAnsiTheme="minorEastAsia"/>
          <w:color w:val="000000" w:themeColor="text1"/>
          <w:szCs w:val="21"/>
        </w:rPr>
      </w:pPr>
      <w:r w:rsidRPr="00C50F30">
        <w:rPr>
          <w:rFonts w:asciiTheme="minorEastAsia" w:eastAsiaTheme="minorEastAsia" w:hAnsiTheme="minorEastAsia" w:cs="Arial" w:hint="eastAsia"/>
          <w:color w:val="000000" w:themeColor="text1"/>
          <w:szCs w:val="21"/>
        </w:rPr>
        <w:t>除协议另有规定外，基金管理人在代表基金签署与基金有关的重大合同时应保证基金一方持有两份以上的正本，以便基金管理人和基金托管人至少各持有一份正本的原件。基金管理人应在重大合同签署后及时将重大合同传真给基金托管人，并在10个工作日内将正本送达基金托管人处。重大合同的保管期限不得低于法律法规规定的最低期限。对于无法取得二份以上的正本的，基金管理人应向基金托管人提供加盖授权业务章的合同传真件，未经双方协商或未在合同约定范围内，合同原件不得转移。</w:t>
      </w:r>
    </w:p>
    <w:p w:rsidR="00DB4815" w:rsidRPr="00C50F30" w:rsidP="0094346B" w14:paraId="0F7A312A" w14:textId="77777777">
      <w:pPr>
        <w:spacing w:after="0" w:line="360" w:lineRule="auto"/>
        <w:ind w:firstLine="420"/>
        <w:jc w:val="left"/>
        <w:rPr>
          <w:rFonts w:asciiTheme="minorEastAsia" w:eastAsiaTheme="minorEastAsia" w:hAnsiTheme="minorEastAsia"/>
          <w:bCs/>
          <w:color w:val="000000" w:themeColor="text1"/>
          <w:szCs w:val="20"/>
        </w:rPr>
      </w:pPr>
    </w:p>
    <w:p w:rsidR="00DB4815" w:rsidRPr="00C50F30" w:rsidP="0094346B" w14:paraId="5DBCD9BE" w14:textId="77777777">
      <w:pPr>
        <w:spacing w:after="0" w:line="360" w:lineRule="auto"/>
        <w:ind w:firstLine="420"/>
        <w:rPr>
          <w:rFonts w:asciiTheme="minorEastAsia" w:eastAsiaTheme="minorEastAsia" w:hAnsiTheme="minorEastAsia"/>
          <w:bCs/>
          <w:color w:val="000000" w:themeColor="text1"/>
          <w:szCs w:val="20"/>
        </w:rPr>
      </w:pPr>
      <w:r w:rsidRPr="00C50F30">
        <w:rPr>
          <w:rFonts w:asciiTheme="minorEastAsia" w:eastAsiaTheme="minorEastAsia" w:hAnsiTheme="minorEastAsia" w:hint="eastAsia"/>
          <w:bCs/>
          <w:color w:val="000000" w:themeColor="text1"/>
          <w:szCs w:val="20"/>
        </w:rPr>
        <w:t>五、基金资产净值计算与复核</w:t>
      </w:r>
    </w:p>
    <w:p w:rsidR="00DB4815" w:rsidRPr="00C50F30" w:rsidP="0094346B" w14:paraId="30FA44C9"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（一）基金资产净值的计算及复核程序</w:t>
      </w:r>
    </w:p>
    <w:p w:rsidR="00DB4815" w:rsidRPr="00C50F30" w:rsidP="0094346B" w14:paraId="0C2DA90A"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1、基金资产净值</w:t>
      </w:r>
    </w:p>
    <w:p w:rsidR="00DB4815" w:rsidRPr="00C50F30" w:rsidP="0094346B" w14:paraId="4EBAAC30"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基金资产净值是指基金资产总值减去负债后的金额。</w:t>
      </w:r>
    </w:p>
    <w:p w:rsidR="00DB4815" w:rsidRPr="00C50F30" w:rsidP="0094346B" w14:paraId="6A6C992F" w14:textId="6EE479A1">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color w:val="000000" w:themeColor="text1"/>
          <w:szCs w:val="21"/>
        </w:rPr>
        <w:t>各类</w:t>
      </w:r>
      <w:r w:rsidRPr="00C50F30" w:rsidR="003062A4">
        <w:rPr>
          <w:rFonts w:asciiTheme="minorEastAsia" w:eastAsiaTheme="minorEastAsia" w:hAnsiTheme="minorEastAsia" w:cs="Arial" w:hint="eastAsia"/>
          <w:color w:val="000000" w:themeColor="text1"/>
          <w:szCs w:val="21"/>
        </w:rPr>
        <w:t>基金份额净值是指计算日</w:t>
      </w:r>
      <w:r w:rsidRPr="00C50F30">
        <w:rPr>
          <w:rFonts w:asciiTheme="minorEastAsia" w:eastAsiaTheme="minorEastAsia" w:hAnsiTheme="minorEastAsia" w:cs="Arial" w:hint="eastAsia"/>
          <w:color w:val="000000" w:themeColor="text1"/>
          <w:szCs w:val="21"/>
        </w:rPr>
        <w:t>该类</w:t>
      </w:r>
      <w:r w:rsidRPr="00C50F30" w:rsidR="003062A4">
        <w:rPr>
          <w:rFonts w:asciiTheme="minorEastAsia" w:eastAsiaTheme="minorEastAsia" w:hAnsiTheme="minorEastAsia" w:cs="Arial" w:hint="eastAsia"/>
          <w:color w:val="000000" w:themeColor="text1"/>
          <w:szCs w:val="21"/>
        </w:rPr>
        <w:t>基金资产净值除以该计算日</w:t>
      </w:r>
      <w:r w:rsidRPr="00C50F30">
        <w:rPr>
          <w:rFonts w:asciiTheme="minorEastAsia" w:eastAsiaTheme="minorEastAsia" w:hAnsiTheme="minorEastAsia" w:cs="Arial" w:hint="eastAsia"/>
          <w:color w:val="000000" w:themeColor="text1"/>
          <w:szCs w:val="21"/>
        </w:rPr>
        <w:t>该类</w:t>
      </w:r>
      <w:r w:rsidRPr="00C50F30" w:rsidR="003062A4">
        <w:rPr>
          <w:rFonts w:asciiTheme="minorEastAsia" w:eastAsiaTheme="minorEastAsia" w:hAnsiTheme="minorEastAsia" w:cs="Arial" w:hint="eastAsia"/>
          <w:color w:val="000000" w:themeColor="text1"/>
          <w:szCs w:val="21"/>
        </w:rPr>
        <w:t>基金份额余额后的数值。</w:t>
      </w:r>
    </w:p>
    <w:p w:rsidR="00DB4815" w:rsidRPr="00C50F30" w:rsidP="0094346B" w14:paraId="633D818E" w14:textId="77294746">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各类</w:t>
      </w:r>
      <w:r w:rsidRPr="00C50F30" w:rsidR="003062A4">
        <w:rPr>
          <w:rFonts w:asciiTheme="minorEastAsia" w:eastAsiaTheme="minorEastAsia" w:hAnsiTheme="minorEastAsia" w:cs="Arial" w:hint="eastAsia"/>
          <w:color w:val="000000" w:themeColor="text1"/>
          <w:szCs w:val="21"/>
        </w:rPr>
        <w:t>基金份额净值的计算，精确到0.0001元，小数点后第五位四舍五入，由此产生的误差计入基金财产。基金管理人可以设立大额赎回情形下的净值精度应急调整机制。国家另有规定的，从其规定。</w:t>
      </w:r>
    </w:p>
    <w:p w:rsidR="00DB4815" w:rsidRPr="00C50F30" w:rsidP="0094346B" w14:paraId="49A00A7D"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本基金的估值日为本基金相关的证券交易场所的共同交易日以及国家法律法规规定需要对外披露基金净值的非交易日。</w:t>
      </w:r>
    </w:p>
    <w:p w:rsidR="00DB4815" w:rsidRPr="00C50F30" w:rsidP="0094346B" w14:paraId="1BBF3873" w14:textId="4E1B18E9">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每个估值日后第二个工作日内计算该估值日的基金资产净值及</w:t>
      </w:r>
      <w:r w:rsidRPr="00C50F30" w:rsidR="008D1E2A">
        <w:rPr>
          <w:rFonts w:asciiTheme="minorEastAsia" w:eastAsiaTheme="minorEastAsia" w:hAnsiTheme="minorEastAsia" w:cs="Arial" w:hint="eastAsia"/>
          <w:color w:val="000000" w:themeColor="text1"/>
          <w:szCs w:val="21"/>
        </w:rPr>
        <w:t>各类</w:t>
      </w:r>
      <w:r w:rsidRPr="00C50F30">
        <w:rPr>
          <w:rFonts w:asciiTheme="minorEastAsia" w:eastAsiaTheme="minorEastAsia" w:hAnsiTheme="minorEastAsia" w:cs="Arial" w:hint="eastAsia"/>
          <w:color w:val="000000" w:themeColor="text1"/>
          <w:szCs w:val="21"/>
        </w:rPr>
        <w:t>基金份额净值，并按规定公告。</w:t>
      </w:r>
    </w:p>
    <w:p w:rsidR="00DB4815" w:rsidRPr="00C50F30" w:rsidP="0094346B" w14:paraId="11E561D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2、复核程序</w:t>
      </w:r>
    </w:p>
    <w:p w:rsidR="00DB4815" w:rsidRPr="00C50F30" w:rsidP="0094346B" w14:paraId="27E7CC60"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应每个估值日后第二个工作日内对该估值日的基金资产进行估值。但基金管理人根据法律法规或基金合同的规定暂停估值时除外。基金管理人每个估值日后第二个工作日内对该估值日的基金资产进行估值后，将基金份额净值结果发送基金托管人，基金托管人对净值计算结果复核确认后发送给基金管理人，由基金管理人对外公布。</w:t>
      </w:r>
    </w:p>
    <w:p w:rsidR="00DB4815" w:rsidRPr="00C50F30" w:rsidP="0094346B" w14:paraId="02985319"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根据有关法律法规，基金资产净值、基金份额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DB4815" w:rsidRPr="00C50F30" w:rsidP="0094346B" w14:paraId="28B89FDA"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（二）基金资产估值方法和特殊情形的处理</w:t>
      </w:r>
    </w:p>
    <w:p w:rsidR="00DB4815" w:rsidRPr="00C50F30" w:rsidP="0094346B" w14:paraId="4DD949C2"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1、估值对象</w:t>
      </w:r>
    </w:p>
    <w:p w:rsidR="00DB4815" w:rsidRPr="00C50F30" w:rsidP="0094346B" w14:paraId="23EF86F9"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基金所拥有的证券投资基金、股票、债券和银行存款本息、应收款项、其它投资等资产及负债。</w:t>
      </w:r>
    </w:p>
    <w:p w:rsidR="00DB4815" w:rsidRPr="00C50F30" w:rsidP="0094346B" w14:paraId="3719BCB9"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2、估值原则</w:t>
      </w:r>
    </w:p>
    <w:p w:rsidR="00DB4815" w:rsidRPr="00C50F30" w:rsidP="0094346B" w14:paraId="7169DCDF"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　　基金管理人在确定相关金融资产和金融负债的公允价值时，应符合《企业会计准则》、监管部门有关规定。</w:t>
      </w:r>
    </w:p>
    <w:p w:rsidR="00DB4815" w:rsidRPr="00C50F30" w:rsidP="0094346B" w14:paraId="054B44C9"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B4815" w:rsidRPr="00C50F30" w:rsidP="0094346B" w14:paraId="339A8A8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B4815" w:rsidRPr="00C50F30" w:rsidP="0094346B" w14:paraId="4AC1C0D3"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B4815" w:rsidRPr="00C50F30" w:rsidP="0094346B" w14:paraId="060F3FB0"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（3）如经济环境发生重大变化或证券发行人发生影响证券价格的重大事件，使潜在估值调整对前一估值日的基金资产净值的影响在0.25%以上的，应对估值进行调整并确定公允价值。</w:t>
      </w:r>
    </w:p>
    <w:p w:rsidR="00DB4815" w:rsidRPr="00C50F30" w:rsidP="0094346B" w14:paraId="120AFF08"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3、估值方法</w:t>
      </w:r>
    </w:p>
    <w:p w:rsidR="00DB4815" w:rsidRPr="00C50F30" w:rsidP="0094346B" w14:paraId="4AE6A34F"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（1）证券交易所上市的有价证券的估值</w:t>
      </w:r>
    </w:p>
    <w:p w:rsidR="00DB4815" w:rsidRPr="00C50F30" w:rsidP="0094346B" w14:paraId="0D13D988"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4815" w:rsidRPr="00C50F30" w:rsidP="0094346B" w14:paraId="4D8CE2FD"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2）交易所上市交易或挂牌转让的不含权固定收益品种，选取估值日第三方估值机构提供的相应品种当日的估值净价进行估值；</w:t>
      </w:r>
    </w:p>
    <w:p w:rsidR="00DB4815" w:rsidRPr="00C50F30" w:rsidP="0094346B" w14:paraId="30ECE0AC"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3）交易所上市交易或挂牌转让的含权固定收益品种，选取估值日第三方估值机构提供的相应品种当日的唯一估值净价或推荐估值净价进行估值；</w:t>
      </w:r>
    </w:p>
    <w:p w:rsidR="00DB4815" w:rsidRPr="00C50F30" w:rsidP="0094346B" w14:paraId="0A73FB62"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4）交易所上市交易的可转换债券以每日收盘价作为估值全价；</w:t>
      </w:r>
    </w:p>
    <w:p w:rsidR="00DB4815" w:rsidRPr="00C50F30" w:rsidP="0094346B" w14:paraId="1E7F8A5D"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5）交易所上市不存在活跃市场的有价证券，采用估值技术确定公允价值。交易所市场挂牌转让的资产支持证券，采用估值技术确定公允价值；</w:t>
      </w:r>
    </w:p>
    <w:p w:rsidR="00DB4815" w:rsidRPr="00C50F30" w:rsidP="0094346B" w14:paraId="1DEBC843"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B4815" w:rsidRPr="00C50F30" w:rsidP="0094346B" w14:paraId="796E67D6"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7）ETF基金、境内上市定期开放式基金、封闭式基金，按估值日的收盘价估值；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r w:rsidRPr="00C50F30" w:rsidR="00144C6E">
        <w:rPr>
          <w:rFonts w:asciiTheme="minorEastAsia" w:eastAsiaTheme="minorEastAsia" w:hAnsiTheme="minorEastAsia" w:cs="Arial" w:hint="eastAsia"/>
          <w:color w:val="000000" w:themeColor="text1"/>
          <w:szCs w:val="21"/>
        </w:rPr>
        <w:t>。当基金管理人认为所投资基金按上述条款进行估值存在不公允时，应与托管人协商一致采用合理的估值技术或估值标准确定其公允价值</w:t>
      </w:r>
      <w:r w:rsidRPr="00C50F30">
        <w:rPr>
          <w:rFonts w:asciiTheme="minorEastAsia" w:eastAsiaTheme="minorEastAsia" w:hAnsiTheme="minorEastAsia" w:cs="Arial" w:hint="eastAsia"/>
          <w:color w:val="000000" w:themeColor="text1"/>
          <w:szCs w:val="21"/>
        </w:rPr>
        <w:t>；</w:t>
      </w:r>
    </w:p>
    <w:p w:rsidR="00DB4815" w:rsidRPr="00C50F30" w:rsidP="0094346B" w14:paraId="1B92711C"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8）境内上市开放式基金（LOF），按估值日的份额净值估值；境内上市交易型货币市场基金，如披露份额净值，则按估值日的份额净值估值；如披露万份（百份）收益，则按前一估值日后至估值日期间（含节假日）的万份（百份）收益计提估值日基金收益；以基金份额净值估值的，若与本基金估值频率一致但未公布估值日基金份额净值，按其最近公布的基金份额净值为基础估值。</w:t>
      </w:r>
    </w:p>
    <w:p w:rsidR="00DB4815" w:rsidRPr="00C50F30" w:rsidP="0094346B" w14:paraId="5C09F618"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（2）处于未上市期间的有价证券应区分如下情况处理：</w:t>
      </w:r>
    </w:p>
    <w:p w:rsidR="00DB4815" w:rsidRPr="00C50F30" w:rsidP="0094346B" w14:paraId="0532D608"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1）送股、转增股、配股和公开增发的新股，按估值日在证券交易所挂牌的同一股票的估值方法估值；该日无交易的，以最近一日的市价（收盘价）估值；</w:t>
      </w:r>
    </w:p>
    <w:p w:rsidR="00DB4815" w:rsidRPr="00C50F30" w:rsidP="0094346B" w14:paraId="0A49A62F"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2）首次公开发行未上市的股票、债券，采用估值技术确定公允价值，在估值技术难以可靠计量公允价值的情况下，按成本估值；</w:t>
      </w:r>
    </w:p>
    <w:p w:rsidR="00DB4815" w:rsidRPr="00C50F30" w:rsidP="0094346B" w14:paraId="4679122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B4815" w:rsidRPr="00C50F30" w:rsidP="0094346B" w14:paraId="2DBAE532"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4815" w:rsidRPr="00C50F30" w:rsidP="0094346B" w14:paraId="75F78661"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非上市基金的估值：境内非货币市场基金，按估值日的份额净值估值；若与本基金估值频率一致但未公布估值日基金份额净值，按其最近公布的基金份额净值为基础估值。境内货币市场基金，按前一估值日后至估值日期间（含节假日）的万份收益计提估值日基金收益。</w:t>
      </w:r>
    </w:p>
    <w:p w:rsidR="00DB4815" w:rsidRPr="00C50F30" w:rsidP="0094346B" w14:paraId="33EB2190"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（5）本基金投资存托凭证的估值核算，依照境内上市交易的股票执行。</w:t>
      </w:r>
    </w:p>
    <w:p w:rsidR="00DB4815" w:rsidRPr="00C50F30" w:rsidP="0094346B" w14:paraId="5E73618F"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（6）汇率</w:t>
      </w:r>
    </w:p>
    <w:p w:rsidR="00DB4815" w:rsidRPr="00C50F30" w:rsidP="0094346B" w14:paraId="0B729966"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如本基金投资股票市场交易互联互通机制允许买卖的境外证券市场上市的股票、ETF，涉及相关货币对人民币汇率的，汇率来源详见招募说明书。</w:t>
      </w:r>
    </w:p>
    <w:p w:rsidR="00DB4815" w:rsidRPr="00C50F30" w:rsidP="0094346B" w14:paraId="4673877D"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（7）税收</w:t>
      </w:r>
    </w:p>
    <w:p w:rsidR="00DB4815" w:rsidRPr="00C50F30" w:rsidP="0094346B" w14:paraId="5921B168"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DB4815" w:rsidRPr="00C50F30" w:rsidP="0094346B" w14:paraId="7C9FCB4E"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（8）如有充分理由表明按上述方法进行估值不能客观反映其公允价值的，基金管理人可根据具体情况与基金托管人商定后，按最能反映公允价值的价格估值。</w:t>
      </w:r>
    </w:p>
    <w:p w:rsidR="00DB4815" w:rsidRPr="00C50F30" w:rsidP="0094346B" w14:paraId="19475817"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（9）当发生大额申购或赎回情形时，基金管理人可以采用摆动定价机制，以确保基金估值的公平性。</w:t>
      </w:r>
    </w:p>
    <w:p w:rsidR="00DB4815" w:rsidRPr="00C50F30" w:rsidP="0094346B" w14:paraId="610B1B6F"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（10）相关法律法规以及监管部门有强制规定的，从其规定。如有新增事项，按国家最新规定估值。</w:t>
      </w:r>
    </w:p>
    <w:p w:rsidR="00DB4815" w:rsidRPr="00C50F30" w:rsidP="0094346B" w14:paraId="02284A31"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B4815" w:rsidRPr="00C50F30" w:rsidP="0094346B" w14:paraId="5EB2FD9C"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4815" w:rsidRPr="00C50F30" w:rsidP="0094346B" w14:paraId="13B83247"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3、特殊情形的处理</w:t>
      </w:r>
    </w:p>
    <w:p w:rsidR="00DB4815" w:rsidRPr="00C50F30" w:rsidP="0094346B" w14:paraId="1C6D87CA"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基金管理人、基金托管人按第2条第（8）款进行估值时，所造成的误差不作为基金份额净值错误处理。</w:t>
      </w:r>
    </w:p>
    <w:p w:rsidR="00DB4815" w:rsidRPr="00C50F30" w:rsidP="0094346B" w14:paraId="30FF1A7D"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由于不可抗力，或证券交易场所、登记结算公司、存款银行等第三方机构发送的数据错误，或国家会计政策变更、市场规则变更等非基金管理人与基金托管人原因，或由于其他不可抗力原因，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DB4815" w:rsidRPr="00C50F30" w:rsidP="0094346B" w14:paraId="45A7F98A"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（三）估值错误的处理方式</w:t>
      </w:r>
    </w:p>
    <w:p w:rsidR="00DB4815" w:rsidRPr="00C50F30" w:rsidP="0094346B" w14:paraId="581CEB96"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基金管理人和基金托管人将采取必要、适当、合理的措施确保基金资产估值的准确性、及时性。当基金份额净值小数点后4位以内(含第4位)发生估值错误时，视为基金份额净值错误。</w:t>
      </w:r>
    </w:p>
    <w:p w:rsidR="00DB4815" w:rsidRPr="00C50F30" w:rsidP="0094346B" w14:paraId="6886CC21"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本托管协议的当事人应按照以下约定处理：</w:t>
      </w:r>
    </w:p>
    <w:p w:rsidR="00DB4815" w:rsidRPr="00C50F30" w:rsidP="0094346B" w14:paraId="16520ABF"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1、估值错误类型</w:t>
      </w:r>
    </w:p>
    <w:p w:rsidR="00DB4815" w:rsidRPr="00C50F30" w:rsidP="0094346B" w14:paraId="6473056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4815" w:rsidRPr="00C50F30" w:rsidP="0094346B" w14:paraId="2BA3D761"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上述估值错误的主要类型包括但不限于：资料申报差错、数据传输差错、数据计算差错、系统故障差错、下达指令差错等。</w:t>
      </w:r>
    </w:p>
    <w:p w:rsidR="00DB4815" w:rsidRPr="00C50F30" w:rsidP="0094346B" w14:paraId="478A613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2、估值错误处理原则</w:t>
      </w:r>
    </w:p>
    <w:p w:rsidR="00DB4815" w:rsidRPr="00C50F30" w:rsidP="0094346B" w14:paraId="22C0E8B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4815" w:rsidRPr="00C50F30" w:rsidP="0094346B" w14:paraId="5DAD0EAC"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（2）估值错误的责任方对有关当事人的直接损失负责，不对间接损失负责，并且仅对估值错误的有关直接当事人负责，不对第三方负责。</w:t>
      </w:r>
    </w:p>
    <w:p w:rsidR="00DB4815" w:rsidRPr="00C50F30" w:rsidP="0094346B" w14:paraId="5318B3ED"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4815" w:rsidRPr="00C50F30" w:rsidP="0094346B" w14:paraId="75BB63F6"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（4）估值错误调整采用尽量恢复至假设未发生估值错误的正确情形的方式。</w:t>
      </w:r>
    </w:p>
    <w:p w:rsidR="00DB4815" w:rsidRPr="00C50F30" w:rsidP="0094346B" w14:paraId="30F6BE8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3、估值错误处理程序</w:t>
      </w:r>
    </w:p>
    <w:p w:rsidR="00DB4815" w:rsidRPr="00C50F30" w:rsidP="0094346B" w14:paraId="04F89CD0"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估值错误被发现后，有关的当事人应当及时进行处理，处理的程序如下：</w:t>
      </w:r>
    </w:p>
    <w:p w:rsidR="00DB4815" w:rsidRPr="00C50F30" w:rsidP="0094346B" w14:paraId="50A48186"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（1）查明估值错误发生的原因，列明所有的当事人，并根据估值错误发生的原因确定估值错误的责任方；</w:t>
      </w:r>
    </w:p>
    <w:p w:rsidR="00DB4815" w:rsidRPr="00C50F30" w:rsidP="0094346B" w14:paraId="5209C0BA"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（2）根据估值错误处理原则或当事人协商的方法对因估值错误造成的损失进行评估；</w:t>
      </w:r>
    </w:p>
    <w:p w:rsidR="00DB4815" w:rsidRPr="00C50F30" w:rsidP="0094346B" w14:paraId="5B33919C"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（3）根据估值错误处理原则或当事人协商的方法由估值错误的责任方进行更正和赔偿损失；</w:t>
      </w:r>
    </w:p>
    <w:p w:rsidR="00DB4815" w:rsidRPr="00C50F30" w:rsidP="0094346B" w14:paraId="6465F90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（4）根据估值错误处理的方法，需要修改基金登记机构交易数据的，由基金登记机构进行更正，并就估值错误的更正向有关当事人进行确认。</w:t>
      </w:r>
    </w:p>
    <w:p w:rsidR="00DB4815" w:rsidRPr="00C50F30" w:rsidP="0094346B" w14:paraId="37100000"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4、基金份额净值估值错误处理的方法如下：</w:t>
      </w:r>
    </w:p>
    <w:p w:rsidR="00DB4815" w:rsidRPr="00C50F30" w:rsidP="0094346B" w14:paraId="7BDCD424"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（1）基金份额净值计算出现错误时，基金管理人应当立即予以纠正，通报基金托管人，并采取合理的措施防止损失进一步扩大。</w:t>
      </w:r>
    </w:p>
    <w:p w:rsidR="00DB4815" w:rsidRPr="00C50F30" w:rsidP="0094346B" w14:paraId="61C3689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（2）错误偏差达到基金份额净值的0.25%时，基金管理人应当通报基金托管人并报中国证监会备案；错误偏差达到基金份额净值的0.5%时，基金管理人应当公告，并报中国证监会备案。</w:t>
      </w:r>
    </w:p>
    <w:p w:rsidR="00DB4815" w:rsidRPr="00C50F30" w:rsidP="0094346B" w14:paraId="2090E225"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（3）前述内容如法律法规或监管机关另有规定的，从其规定处理。</w:t>
      </w:r>
    </w:p>
    <w:p w:rsidR="00DB4815" w:rsidRPr="00C50F30" w:rsidP="0094346B" w14:paraId="71406521"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（四）暂停估值与公告基金份额净值的情形</w:t>
      </w:r>
    </w:p>
    <w:p w:rsidR="00DB4815" w:rsidRPr="00C50F30" w:rsidP="0094346B" w14:paraId="4E748BF6"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1、基金投资所涉及的证券交易市场遇法定节假日或因其他原因暂停营业时；</w:t>
      </w:r>
    </w:p>
    <w:p w:rsidR="00DB4815" w:rsidRPr="00C50F30" w:rsidP="0094346B" w14:paraId="682A48A3"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2、因不可抗力致使基金管理人、基金托管人无法准确评估基金资产价值时；</w:t>
      </w:r>
    </w:p>
    <w:p w:rsidR="00DB4815" w:rsidRPr="00C50F30" w:rsidP="0094346B" w14:paraId="3931811D"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3、占相当比例的被投资基金暂停估值；</w:t>
      </w:r>
    </w:p>
    <w:p w:rsidR="00DB4815" w:rsidRPr="00C50F30" w:rsidP="0094346B" w14:paraId="3B32FE97"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4、当特定资产占前一估值日基金资产净值50%以上的，经与基金托管人协商确认后，基金管理人应当暂停估值；；</w:t>
      </w:r>
    </w:p>
    <w:p w:rsidR="00DB4815" w:rsidRPr="00C50F30" w:rsidP="0094346B" w14:paraId="2E5DC484"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5、中国证监会和基金合同认定的其它情形。</w:t>
      </w:r>
    </w:p>
    <w:p w:rsidR="00DB4815" w:rsidRPr="00C50F30" w:rsidP="0094346B" w14:paraId="5E48D7BD"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（五）基金会计制度</w:t>
      </w:r>
    </w:p>
    <w:p w:rsidR="00DB4815" w:rsidRPr="00C50F30" w:rsidP="0094346B" w14:paraId="2B895B0F"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按国家有关部门规定的会计制度执行。</w:t>
      </w:r>
    </w:p>
    <w:p w:rsidR="00DB4815" w:rsidRPr="00C50F30" w:rsidP="0094346B" w14:paraId="4F77096B"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（六）基金账册的建立</w:t>
      </w:r>
    </w:p>
    <w:p w:rsidR="00DB4815" w:rsidRPr="00C50F30" w:rsidP="0094346B" w14:paraId="24B125D7"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B4815" w:rsidRPr="00C50F30" w:rsidP="0094346B" w14:paraId="3B056606"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（七）基金财务报表与报告的编制和复核</w:t>
      </w:r>
    </w:p>
    <w:p w:rsidR="00DB4815" w:rsidRPr="00C50F30" w:rsidP="0094346B" w14:paraId="5927C181"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1、财务报表的编制</w:t>
      </w:r>
    </w:p>
    <w:p w:rsidR="00DB4815" w:rsidRPr="00C50F30" w:rsidP="0094346B" w14:paraId="65375D15"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应当及时编制并对外提供真实、完整的基金财务会计报告。月度报表的编制，基金管理人应于每月终了后5工作日内完成；季度报告应在季度结束之日起15个工作日内完成季度报告编制并予以公告；中期报告在上半年结束之日起两个月内完成半年度报告编制并予以公告；年度报告在每年结束之日起三个月内完成年度报告编制并予以公告。基金年度报告的财务会计报告应当经符合《中华人民共和国证券法》规定的会计师事务所审计。基金合同生效不足2个月的，基金管理人可以不编制当期季度报告、中期报告或者年度报告。</w:t>
      </w:r>
    </w:p>
    <w:p w:rsidR="00DB4815" w:rsidRPr="00C50F30" w:rsidP="0094346B" w14:paraId="17FAEC10"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2、报表复核</w:t>
      </w:r>
    </w:p>
    <w:p w:rsidR="00DB4815" w:rsidRPr="00C50F30" w:rsidP="0094346B" w14:paraId="103ED7D7"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管理人在月度报表完成当日，将报表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DB4815" w:rsidRPr="00C50F30" w:rsidP="0094346B" w14:paraId="55EB0528"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者电子确认。如果基金管理人与基金托管人不能于应当发布公告之日之前就相关报表达成一致，基金管理人有权按照其编制的报表对外发布公告，基金托管人有权就相关情况报中国证监会备案。</w:t>
      </w:r>
    </w:p>
    <w:p w:rsidR="00DB4815" w:rsidRPr="00C50F30" w:rsidP="0094346B" w14:paraId="3431B642"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（八）基金管理人应在编制季度报告、中期报告或者年度报告之前向基金托管人提供基金业绩比较基准的基础数据和编制结果。</w:t>
      </w:r>
    </w:p>
    <w:p w:rsidR="00DB4815" w:rsidRPr="00C50F30" w:rsidP="0094346B" w14:paraId="7229DCF0" w14:textId="77777777">
      <w:pPr>
        <w:spacing w:after="0" w:line="360" w:lineRule="auto"/>
        <w:ind w:firstLine="48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（九）实施侧袋机制期间的基金资产估值</w:t>
      </w:r>
    </w:p>
    <w:p w:rsidR="00DB4815" w:rsidRPr="00C50F30" w:rsidP="0094346B" w14:paraId="4B0DD0A8" w14:textId="77777777">
      <w:pPr>
        <w:spacing w:after="0" w:line="360" w:lineRule="auto"/>
        <w:ind w:firstLine="480"/>
        <w:rPr>
          <w:rFonts w:asciiTheme="minorEastAsia" w:eastAsiaTheme="minorEastAsia" w:hAnsiTheme="minorEastAsia"/>
          <w:color w:val="000000" w:themeColor="text1"/>
        </w:rPr>
      </w:pPr>
      <w:r w:rsidRPr="00C50F30">
        <w:rPr>
          <w:rFonts w:asciiTheme="minorEastAsia" w:eastAsiaTheme="minorEastAsia" w:hAnsiTheme="minorEastAsia" w:cs="Arial" w:hint="eastAsia"/>
          <w:color w:val="000000" w:themeColor="text1"/>
          <w:szCs w:val="21"/>
        </w:rPr>
        <w:t>本基金实施侧袋机制的，应根据本部分的约定对主袋账户资产进行估值并披露主袋账户的基金资产净值和份额净值，暂停披露侧袋账户份额净值。</w:t>
      </w:r>
    </w:p>
    <w:p w:rsidR="00DB4815" w:rsidRPr="00C50F30" w:rsidP="0094346B" w14:paraId="6C0AA567" w14:textId="77777777">
      <w:pPr>
        <w:spacing w:after="0" w:line="360" w:lineRule="auto"/>
        <w:ind w:firstLine="420"/>
        <w:jc w:val="left"/>
        <w:rPr>
          <w:rFonts w:asciiTheme="minorEastAsia" w:eastAsiaTheme="minorEastAsia" w:hAnsiTheme="minorEastAsia"/>
          <w:bCs/>
          <w:color w:val="000000" w:themeColor="text1"/>
          <w:szCs w:val="20"/>
        </w:rPr>
      </w:pPr>
    </w:p>
    <w:p w:rsidR="00DB4815" w:rsidRPr="00C50F30" w:rsidP="0094346B" w14:paraId="6F786197" w14:textId="77777777">
      <w:pPr>
        <w:spacing w:after="0" w:line="360" w:lineRule="auto"/>
        <w:ind w:firstLine="420"/>
        <w:rPr>
          <w:rStyle w:val="CommentReference"/>
          <w:rFonts w:asciiTheme="minorEastAsia" w:eastAsiaTheme="minorEastAsia" w:hAnsiTheme="minorEastAsia"/>
          <w:color w:val="000000" w:themeColor="text1"/>
        </w:rPr>
      </w:pPr>
      <w:r w:rsidRPr="00C50F30">
        <w:rPr>
          <w:rStyle w:val="CommentReference"/>
          <w:rFonts w:asciiTheme="minorEastAsia" w:eastAsiaTheme="minorEastAsia" w:hAnsiTheme="minorEastAsia" w:hint="eastAsia"/>
          <w:color w:val="000000" w:themeColor="text1"/>
        </w:rPr>
        <w:t>六、基金份额持有人名册的登记与保管</w:t>
      </w:r>
    </w:p>
    <w:p w:rsidR="00DB4815" w:rsidRPr="00C50F30" w:rsidP="0094346B" w14:paraId="7844E3C0" w14:textId="77777777">
      <w:pPr>
        <w:spacing w:after="0" w:line="360" w:lineRule="auto"/>
        <w:ind w:firstLine="420"/>
        <w:rPr>
          <w:rStyle w:val="CommentReference"/>
          <w:rFonts w:asciiTheme="minorEastAsia" w:eastAsiaTheme="minorEastAsia" w:hAnsiTheme="minorEastAsia"/>
          <w:color w:val="000000" w:themeColor="text1"/>
        </w:rPr>
      </w:pPr>
      <w:r w:rsidRPr="00C50F30">
        <w:rPr>
          <w:rStyle w:val="CommentReference"/>
          <w:rFonts w:asciiTheme="minorEastAsia" w:eastAsiaTheme="minorEastAsia" w:hAnsiTheme="minorEastAsia" w:hint="eastAsia"/>
          <w:color w:val="000000" w:themeColor="text1"/>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DB4815" w:rsidRPr="00C50F30" w:rsidP="0094346B" w14:paraId="05E22D5F" w14:textId="77777777">
      <w:pPr>
        <w:spacing w:after="0" w:line="360" w:lineRule="auto"/>
        <w:ind w:firstLine="420"/>
        <w:rPr>
          <w:rStyle w:val="CommentReference"/>
          <w:rFonts w:asciiTheme="minorEastAsia" w:eastAsiaTheme="minorEastAsia" w:hAnsiTheme="minorEastAsia"/>
          <w:color w:val="000000" w:themeColor="text1"/>
        </w:rPr>
      </w:pPr>
      <w:r w:rsidRPr="00C50F30">
        <w:rPr>
          <w:rStyle w:val="CommentReference"/>
          <w:rFonts w:asciiTheme="minorEastAsia" w:eastAsiaTheme="minorEastAsia" w:hAnsiTheme="minorEastAsia" w:hint="eastAsia"/>
          <w:color w:val="000000" w:themeColor="text1"/>
        </w:rPr>
        <w:t>基金份额持有人名册由登记机构编制，由基金管理人审核并提交基金托管人保管。基金托管人有权要求基金管理人提供基金份额持有人名册，基金管理人应及时提供，不得拖延或拒绝提供。</w:t>
      </w:r>
    </w:p>
    <w:p w:rsidR="00DB4815" w:rsidRPr="00C50F30" w:rsidP="0094346B" w14:paraId="50F34949" w14:textId="77777777">
      <w:pPr>
        <w:spacing w:after="0" w:line="360" w:lineRule="auto"/>
        <w:ind w:firstLine="420"/>
        <w:rPr>
          <w:rStyle w:val="CommentReference"/>
          <w:rFonts w:asciiTheme="minorEastAsia" w:eastAsiaTheme="minorEastAsia" w:hAnsiTheme="minorEastAsia"/>
          <w:color w:val="000000" w:themeColor="text1"/>
        </w:rPr>
      </w:pPr>
      <w:r w:rsidRPr="00C50F30">
        <w:rPr>
          <w:rStyle w:val="CommentReference"/>
          <w:rFonts w:asciiTheme="minorEastAsia" w:eastAsiaTheme="minorEastAsia" w:hAnsiTheme="minorEastAsia" w:hint="eastAsia"/>
          <w:color w:val="000000" w:themeColor="text1"/>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DB4815" w:rsidRPr="00C50F30" w:rsidP="0094346B" w14:paraId="204F6311" w14:textId="77777777">
      <w:pPr>
        <w:spacing w:after="0" w:line="360" w:lineRule="auto"/>
        <w:ind w:firstLine="420"/>
        <w:rPr>
          <w:rStyle w:val="CommentReference"/>
          <w:rFonts w:asciiTheme="minorEastAsia" w:eastAsiaTheme="minorEastAsia" w:hAnsiTheme="minorEastAsia"/>
          <w:color w:val="000000" w:themeColor="text1"/>
        </w:rPr>
      </w:pPr>
      <w:r w:rsidRPr="00C50F30">
        <w:rPr>
          <w:rStyle w:val="CommentReference"/>
          <w:rFonts w:asciiTheme="minorEastAsia" w:eastAsiaTheme="minorEastAsia" w:hAnsiTheme="minorEastAsia" w:hint="eastAsia"/>
          <w:color w:val="000000" w:themeColor="text1"/>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DB4815" w:rsidRPr="00C50F30" w:rsidP="0094346B" w14:paraId="20984C15" w14:textId="77777777">
      <w:pPr>
        <w:spacing w:after="0" w:line="360" w:lineRule="auto"/>
        <w:ind w:firstLine="420"/>
        <w:rPr>
          <w:rStyle w:val="CommentReference"/>
          <w:rFonts w:asciiTheme="minorEastAsia" w:eastAsiaTheme="minorEastAsia" w:hAnsiTheme="minorEastAsia"/>
          <w:color w:val="000000" w:themeColor="text1"/>
        </w:rPr>
      </w:pPr>
    </w:p>
    <w:p w:rsidR="00DB4815" w:rsidRPr="00C50F30" w:rsidP="0094346B" w14:paraId="0DAB915B" w14:textId="77777777">
      <w:pPr>
        <w:spacing w:after="0" w:line="360" w:lineRule="auto"/>
        <w:ind w:firstLine="420"/>
        <w:rPr>
          <w:rFonts w:asciiTheme="minorEastAsia" w:eastAsiaTheme="minorEastAsia" w:hAnsiTheme="minorEastAsia"/>
          <w:bCs/>
          <w:color w:val="000000" w:themeColor="text1"/>
          <w:szCs w:val="20"/>
        </w:rPr>
      </w:pPr>
      <w:r w:rsidRPr="00C50F30">
        <w:rPr>
          <w:rStyle w:val="CommentReference"/>
          <w:rFonts w:asciiTheme="minorEastAsia" w:eastAsiaTheme="minorEastAsia" w:hAnsiTheme="minorEastAsia"/>
          <w:color w:val="000000" w:themeColor="text1"/>
        </w:rPr>
        <w:t>七</w:t>
      </w:r>
      <w:r w:rsidRPr="00C50F30">
        <w:rPr>
          <w:rFonts w:asciiTheme="minorEastAsia" w:eastAsiaTheme="minorEastAsia" w:hAnsiTheme="minorEastAsia" w:hint="eastAsia"/>
          <w:bCs/>
          <w:color w:val="000000" w:themeColor="text1"/>
          <w:szCs w:val="20"/>
        </w:rPr>
        <w:t>、争议解决方式</w:t>
      </w:r>
    </w:p>
    <w:p w:rsidR="00DB4815" w:rsidRPr="00C50F30" w:rsidP="0094346B" w14:paraId="09F40DB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DB4815" w:rsidRPr="00C50F30" w:rsidP="0094346B" w14:paraId="72BF5EDA"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争议处理期间，双方当事人应恪守基金管理人和基金托管人职责，各自继续忠实、勤勉、尽责地履行基金合同和本托管协议规定的义务，维护基金份额持有人的合法权益。</w:t>
      </w:r>
    </w:p>
    <w:p w:rsidR="00DB4815" w:rsidRPr="00C50F30" w:rsidP="0094346B" w14:paraId="32A6B99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本协议适用中华人民共和国法律并从其解释。</w:t>
      </w:r>
    </w:p>
    <w:p w:rsidR="00DB4815" w:rsidRPr="00C50F30" w:rsidP="0094346B" w14:paraId="4129F0ED" w14:textId="77777777">
      <w:pPr>
        <w:spacing w:after="0" w:line="360" w:lineRule="auto"/>
        <w:ind w:firstLine="420"/>
        <w:jc w:val="left"/>
        <w:rPr>
          <w:rFonts w:asciiTheme="minorEastAsia" w:eastAsiaTheme="minorEastAsia" w:hAnsiTheme="minorEastAsia"/>
          <w:bCs/>
          <w:color w:val="000000" w:themeColor="text1"/>
          <w:szCs w:val="20"/>
        </w:rPr>
      </w:pPr>
    </w:p>
    <w:p w:rsidR="00DB4815" w:rsidRPr="00C50F30" w:rsidP="0094346B" w14:paraId="010C9A9B" w14:textId="77777777">
      <w:pPr>
        <w:spacing w:after="0" w:line="360" w:lineRule="auto"/>
        <w:ind w:firstLine="420"/>
        <w:rPr>
          <w:rFonts w:asciiTheme="minorEastAsia" w:eastAsiaTheme="minorEastAsia" w:hAnsiTheme="minorEastAsia"/>
          <w:bCs/>
          <w:color w:val="000000" w:themeColor="text1"/>
          <w:szCs w:val="20"/>
        </w:rPr>
      </w:pPr>
      <w:r w:rsidRPr="00C50F30">
        <w:rPr>
          <w:rFonts w:asciiTheme="minorEastAsia" w:eastAsiaTheme="minorEastAsia" w:hAnsiTheme="minorEastAsia" w:hint="eastAsia"/>
          <w:bCs/>
          <w:color w:val="000000" w:themeColor="text1"/>
          <w:szCs w:val="20"/>
        </w:rPr>
        <w:t>八、托管协议的修改与终止</w:t>
      </w:r>
    </w:p>
    <w:p w:rsidR="00DB4815" w:rsidRPr="00C50F30" w:rsidP="0094346B" w14:paraId="5B93CC00"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（一）托管协议的变更程序</w:t>
      </w:r>
    </w:p>
    <w:p w:rsidR="00DB4815" w:rsidRPr="00C50F30" w:rsidP="0094346B" w14:paraId="500615D5"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本协议双方当事人经协商一致，可以对协议进行修改。修改后的新协议，其内容不得与基金合同的规定有任何冲突。基金托管协议的变更应报中国证监会备案。</w:t>
      </w:r>
    </w:p>
    <w:p w:rsidR="00DB4815" w:rsidRPr="00C50F30" w:rsidP="0094346B" w14:paraId="14807F06"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（二）基金托管协议终止的情形</w:t>
      </w:r>
    </w:p>
    <w:p w:rsidR="00DB4815" w:rsidRPr="00C50F30" w:rsidP="0094346B" w14:paraId="2095B936"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1、基金合同终止；</w:t>
      </w:r>
    </w:p>
    <w:p w:rsidR="00DB4815" w:rsidRPr="00C50F30" w:rsidP="0094346B" w14:paraId="2AEF10A7"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2、基金托管人解散、依法被撤销、破产或由其他基金托管人接管基金资产；</w:t>
      </w:r>
    </w:p>
    <w:p w:rsidR="00DB4815" w:rsidRPr="00C50F30" w:rsidP="0094346B" w14:paraId="305EADD0"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3、基金管理人解散、依法被撤销、破产或由其他基金管理人接管基金管理权；</w:t>
      </w:r>
    </w:p>
    <w:p w:rsidR="00DB4815" w:rsidRPr="00C50F30" w:rsidP="0094346B" w14:paraId="3B3EC18E"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4、发生法律法规或基金合同规定的终止事项。</w:t>
      </w:r>
    </w:p>
    <w:p w:rsidR="00DB4815" w:rsidRPr="00C50F30" w:rsidP="0094346B" w14:paraId="719438E1"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（三）基金财产的清算</w:t>
      </w:r>
    </w:p>
    <w:p w:rsidR="00DB4815" w:rsidRPr="00C50F30" w:rsidP="0094346B" w14:paraId="5E56F6D7"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1、基金财产清算小组：自出现《基金合同》终止事由之日起30个工作日内成立清算小组，基金管理人组织基金财产清算小组并在中国证监会的监督下进行基金清算。</w:t>
      </w:r>
    </w:p>
    <w:p w:rsidR="00DB4815" w:rsidRPr="00C50F30" w:rsidP="0094346B" w14:paraId="49486D8C"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2、基金财产清算小组组成：基金财产清算小组成员由基金管理人、基金托管人、注册会计师、律师以及中国证监会指定的人员组成。基金财产清算小组可以聘用必要的工作人员。</w:t>
      </w:r>
    </w:p>
    <w:p w:rsidR="00DB4815" w:rsidRPr="00C50F30" w:rsidP="0094346B" w14:paraId="7A9F6CB9"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3、基金财产清算小组职责：基金财产清算小组负责基金财产的保管、清理、估价、变现和分配。基金财产清算小组可以依法进行必要的民事活动。</w:t>
      </w:r>
    </w:p>
    <w:p w:rsidR="00DB4815" w:rsidRPr="00C50F30" w:rsidP="0094346B" w14:paraId="511ADF61"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4、基金财产清算程序：</w:t>
      </w:r>
    </w:p>
    <w:p w:rsidR="00DB4815" w:rsidRPr="00C50F30" w:rsidP="0094346B" w14:paraId="0EF874EB"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（1）《基金合同》终止情形出现时，由基金财产清算小组统一接管基金；</w:t>
      </w:r>
    </w:p>
    <w:p w:rsidR="00DB4815" w:rsidRPr="00C50F30" w:rsidP="0094346B" w14:paraId="6CAA0554"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（2）对基金财产和债权债务进行清理和确认；</w:t>
      </w:r>
    </w:p>
    <w:p w:rsidR="00DB4815" w:rsidRPr="00C50F30" w:rsidP="0094346B" w14:paraId="519B5CED"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（3）对基金财产进行估值和变现；</w:t>
      </w:r>
    </w:p>
    <w:p w:rsidR="00DB4815" w:rsidRPr="00C50F30" w:rsidP="0094346B" w14:paraId="5048E236"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（4）制作清算报告；</w:t>
      </w:r>
    </w:p>
    <w:p w:rsidR="00DB4815" w:rsidRPr="00C50F30" w:rsidP="0094346B" w14:paraId="171B23F6"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（5）聘请会计师事务所对清算报告进行外部审计，聘请律师事务所对清算报告出具法律意见书；</w:t>
      </w:r>
    </w:p>
    <w:p w:rsidR="00DB4815" w:rsidRPr="00C50F30" w:rsidP="0094346B" w14:paraId="073F4EE4"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（6）将清算报告报中国证监会备案并公告；</w:t>
      </w:r>
    </w:p>
    <w:p w:rsidR="00DB4815" w:rsidRPr="00C50F30" w:rsidP="0094346B" w14:paraId="22C22EFC"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（7）对基金剩余财产进行分配。</w:t>
      </w:r>
    </w:p>
    <w:p w:rsidR="00DB4815" w:rsidRPr="00C50F30" w:rsidP="0094346B" w14:paraId="0E914F31"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（四）清算费用</w:t>
      </w:r>
    </w:p>
    <w:p w:rsidR="00DB4815" w:rsidRPr="00C50F30" w:rsidP="0094346B" w14:paraId="7797D5E0"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清算费用是指基金财产清算小组在进行基金清算过程中发生的所有合理费用，清算费用由基金财产清算小组优先从基金财产中支付。</w:t>
      </w:r>
    </w:p>
    <w:p w:rsidR="00DB4815" w:rsidRPr="00C50F30" w:rsidP="0094346B" w14:paraId="16F4F2BB"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（五）基金财产清算剩余资产的分配</w:t>
      </w:r>
    </w:p>
    <w:p w:rsidR="00DB4815" w:rsidRPr="00C50F30" w:rsidP="0094346B" w14:paraId="4E10A941"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DB4815" w:rsidRPr="00C50F30" w:rsidP="0094346B" w14:paraId="7039FABA"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（六）基金财产清算的公告</w:t>
      </w:r>
    </w:p>
    <w:p w:rsidR="00DB4815" w:rsidRPr="00C50F30" w:rsidP="0094346B" w14:paraId="7B54A2C9"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DB4815" w:rsidRPr="00C50F30" w:rsidP="0094346B" w14:paraId="78F5E48A" w14:textId="77777777">
      <w:pPr>
        <w:spacing w:after="0" w:line="360" w:lineRule="auto"/>
        <w:ind w:firstLine="420" w:firstLineChars="200"/>
        <w:rPr>
          <w:rFonts w:asciiTheme="minorEastAsia" w:eastAsiaTheme="minorEastAsia" w:hAnsiTheme="minorEastAsia" w:cs="Arial"/>
          <w:color w:val="000000" w:themeColor="text1"/>
          <w:szCs w:val="21"/>
        </w:rPr>
      </w:pPr>
      <w:r w:rsidRPr="00C50F30">
        <w:rPr>
          <w:rFonts w:asciiTheme="minorEastAsia" w:eastAsiaTheme="minorEastAsia" w:hAnsiTheme="minorEastAsia" w:cs="Arial" w:hint="eastAsia"/>
          <w:color w:val="000000" w:themeColor="text1"/>
          <w:szCs w:val="21"/>
        </w:rPr>
        <w:t>（七）基金财产清算账册及文件的保存</w:t>
      </w:r>
    </w:p>
    <w:p w:rsidR="00DB4815" w:rsidRPr="00C50F30" w:rsidP="0094346B" w14:paraId="0C4D7527" w14:textId="77777777">
      <w:pPr>
        <w:spacing w:after="0" w:line="360" w:lineRule="auto"/>
        <w:ind w:firstLine="420" w:firstLineChars="200"/>
        <w:rPr>
          <w:rFonts w:asciiTheme="minorEastAsia" w:eastAsiaTheme="minorEastAsia" w:hAnsiTheme="minorEastAsia"/>
          <w:bCs/>
          <w:color w:val="000000" w:themeColor="text1"/>
          <w:szCs w:val="20"/>
        </w:rPr>
      </w:pPr>
      <w:r w:rsidRPr="00C50F30">
        <w:rPr>
          <w:rFonts w:asciiTheme="minorEastAsia" w:eastAsiaTheme="minorEastAsia" w:hAnsiTheme="minorEastAsia" w:cs="Arial" w:hint="eastAsia"/>
          <w:color w:val="000000" w:themeColor="text1"/>
          <w:szCs w:val="21"/>
        </w:rPr>
        <w:t>基金财产清算账册及有关文件由基金托管人不得低于法律法规规定的最低期限。</w:t>
      </w:r>
    </w:p>
    <w:p w:rsidR="00DB4815" w:rsidRPr="00C50F30" w:rsidP="0094346B" w14:paraId="129405C1" w14:textId="293D9793">
      <w:pPr>
        <w:pStyle w:val="11"/>
        <w:pageBreakBefore/>
        <w:spacing w:after="0" w:line="360" w:lineRule="auto"/>
        <w:ind w:firstLine="600"/>
        <w:rPr>
          <w:rFonts w:asciiTheme="minorEastAsia" w:eastAsiaTheme="minorEastAsia" w:hAnsiTheme="minorEastAsia"/>
          <w:bCs/>
          <w:color w:val="000000" w:themeColor="text1"/>
        </w:rPr>
      </w:pPr>
      <w:bookmarkStart w:id="47" w:name="_Toc172634771"/>
      <w:r w:rsidRPr="00C50F30">
        <w:rPr>
          <w:rFonts w:asciiTheme="minorEastAsia" w:eastAsiaTheme="minorEastAsia" w:hAnsiTheme="minorEastAsia" w:hint="eastAsia"/>
          <w:color w:val="000000" w:themeColor="text1"/>
          <w:sz w:val="30"/>
        </w:rPr>
        <w:t>第二十</w:t>
      </w:r>
      <w:r w:rsidRPr="00C50F30" w:rsidR="008B7497">
        <w:rPr>
          <w:rFonts w:asciiTheme="minorEastAsia" w:eastAsiaTheme="minorEastAsia" w:hAnsiTheme="minorEastAsia" w:hint="eastAsia"/>
          <w:color w:val="000000" w:themeColor="text1"/>
          <w:sz w:val="30"/>
        </w:rPr>
        <w:t>六</w:t>
      </w:r>
      <w:r w:rsidRPr="00C50F30">
        <w:rPr>
          <w:rFonts w:asciiTheme="minorEastAsia" w:eastAsiaTheme="minorEastAsia" w:hAnsiTheme="minorEastAsia"/>
          <w:color w:val="000000" w:themeColor="text1"/>
          <w:sz w:val="30"/>
        </w:rPr>
        <w:t>部分</w:t>
      </w:r>
      <w:r w:rsidRPr="00C50F30">
        <w:rPr>
          <w:rFonts w:asciiTheme="minorEastAsia" w:eastAsiaTheme="minorEastAsia" w:hAnsiTheme="minorEastAsia" w:hint="eastAsia"/>
          <w:color w:val="000000" w:themeColor="text1"/>
          <w:sz w:val="30"/>
        </w:rPr>
        <w:t xml:space="preserve"> 对基金份额持有人的服务</w:t>
      </w:r>
      <w:bookmarkEnd w:id="47"/>
    </w:p>
    <w:p w:rsidR="00DB4815" w:rsidRPr="00C50F30" w:rsidP="0094346B" w14:paraId="53AD7383" w14:textId="77777777">
      <w:pPr>
        <w:pStyle w:val="BodyTextFirstIndent"/>
        <w:spacing w:after="0" w:line="360" w:lineRule="auto"/>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DB4815" w:rsidRPr="00C50F30" w:rsidP="0094346B" w14:paraId="40353D7C" w14:textId="77777777">
      <w:pPr>
        <w:pStyle w:val="BodyTextFirstIndent"/>
        <w:spacing w:after="0" w:line="360" w:lineRule="auto"/>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一、基金份额持有人投资交易确认服务</w:t>
      </w:r>
    </w:p>
    <w:p w:rsidR="00DB4815" w:rsidRPr="00C50F30" w:rsidP="0094346B" w14:paraId="5584902B" w14:textId="25FB8735">
      <w:pPr>
        <w:pStyle w:val="BodyTextFirstIndent"/>
        <w:spacing w:after="0" w:line="360" w:lineRule="auto"/>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登记机构保留基金份额持有人名册上列明的所有基金份额持有人的基金交易记录。本公司根据在直销网点进行交易的投资人的要求提供成交确认单。非直销销售机构基金份额持有人投资交易确认服务请参照各销售机构实际业务流程及规定。</w:t>
      </w:r>
    </w:p>
    <w:p w:rsidR="00DB4815" w:rsidRPr="00C50F30" w:rsidP="0094346B" w14:paraId="599B9E75" w14:textId="77777777">
      <w:pPr>
        <w:pStyle w:val="BodyTextFirstIndent"/>
        <w:spacing w:after="0" w:line="360" w:lineRule="auto"/>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二、基金份额持有人交易记录查询服务</w:t>
      </w:r>
    </w:p>
    <w:p w:rsidR="00DB4815" w:rsidRPr="00C50F30" w:rsidP="0094346B" w14:paraId="421ACA5E" w14:textId="77777777">
      <w:pPr>
        <w:pStyle w:val="BodyTextFirstIndent"/>
        <w:spacing w:after="0" w:line="360" w:lineRule="auto"/>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本基金份额持有人可通过基金管理人的客户服务中心查询历史交易记录。</w:t>
      </w:r>
    </w:p>
    <w:p w:rsidR="00DB4815" w:rsidRPr="00C50F30" w:rsidP="0094346B" w14:paraId="18D24627" w14:textId="77777777">
      <w:pPr>
        <w:pStyle w:val="BodyTextFirstIndent"/>
        <w:spacing w:after="0" w:line="360" w:lineRule="auto"/>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三、基金份额持有人的对账单服务</w:t>
      </w:r>
    </w:p>
    <w:p w:rsidR="00DB4815" w:rsidRPr="00C50F30" w:rsidP="0094346B" w14:paraId="55D9FD04"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1、基金份额持有人可登录本公司网站</w:t>
      </w:r>
      <w:r w:rsidRPr="00C50F30">
        <w:rPr>
          <w:rFonts w:asciiTheme="minorEastAsia" w:eastAsiaTheme="minorEastAsia" w:hAnsiTheme="minorEastAsia" w:hint="eastAsia"/>
          <w:color w:val="000000" w:themeColor="text1"/>
          <w:szCs w:val="21"/>
        </w:rPr>
        <w:t>（www.efunds.com.cn）</w:t>
      </w:r>
      <w:r w:rsidRPr="00C50F30">
        <w:rPr>
          <w:rFonts w:asciiTheme="minorEastAsia" w:eastAsiaTheme="minorEastAsia" w:hAnsiTheme="minorEastAsia" w:hint="eastAsia"/>
          <w:color w:val="000000" w:themeColor="text1"/>
        </w:rPr>
        <w:t>查阅对账单。</w:t>
      </w:r>
    </w:p>
    <w:p w:rsidR="00DB4815" w:rsidRPr="00C50F30" w:rsidP="0094346B" w14:paraId="26CC5ACC"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2、本公司至少每年度以电子邮件、短信或其他形式向通过易方达直销系统持有本公司基金份额的持有人提供基金保有情况信息，基金份额持有人也可以向本公司定制电子邮件形式的月度对账单。</w:t>
      </w:r>
    </w:p>
    <w:p w:rsidR="00DB4815" w:rsidRPr="00C50F30" w:rsidP="0094346B" w14:paraId="08C3FD82" w14:textId="77777777">
      <w:pPr>
        <w:spacing w:after="0" w:line="360" w:lineRule="auto"/>
        <w:ind w:firstLine="424"/>
        <w:rPr>
          <w:rFonts w:asciiTheme="minorEastAsia" w:eastAsiaTheme="minorEastAsia" w:hAnsiTheme="minorEastAsia"/>
          <w:color w:val="000000" w:themeColor="text1"/>
          <w:sz w:val="30"/>
        </w:rPr>
      </w:pPr>
      <w:r w:rsidRPr="00C50F30">
        <w:rPr>
          <w:rFonts w:asciiTheme="minorEastAsia" w:eastAsiaTheme="minorEastAsia" w:hAnsiTheme="minorEastAsia" w:hint="eastAsia"/>
          <w:color w:val="000000" w:themeColor="text1"/>
        </w:rPr>
        <w:t>具体查阅和定制账单的方法可参见本公司网站或拨打客服热线咨询。</w:t>
      </w:r>
    </w:p>
    <w:p w:rsidR="00DB4815" w:rsidRPr="00C50F30" w:rsidP="0094346B" w14:paraId="61E11CF2" w14:textId="77777777">
      <w:pPr>
        <w:pStyle w:val="BodyTextFirstIndent"/>
        <w:spacing w:after="0" w:line="360" w:lineRule="auto"/>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四、资讯服务</w:t>
      </w:r>
    </w:p>
    <w:p w:rsidR="00DB4815" w:rsidRPr="00C50F30" w:rsidP="0094346B" w14:paraId="14205D03" w14:textId="77777777">
      <w:pPr>
        <w:spacing w:after="0" w:line="360" w:lineRule="auto"/>
        <w:ind w:firstLine="424" w:firstLineChars="202"/>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1、客户服务电话</w:t>
      </w:r>
    </w:p>
    <w:p w:rsidR="00DB4815" w:rsidRPr="00C50F30" w:rsidP="0094346B" w14:paraId="389D018D" w14:textId="77777777">
      <w:pPr>
        <w:spacing w:after="0" w:line="360" w:lineRule="auto"/>
        <w:ind w:firstLine="424" w:firstLineChars="202"/>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投资者如果想了解基金产品、服务等信息，或反馈投资过程中需要投诉与建议的情况，可拨打如下电话：4008818088。投资者如果认为自己不能准确理解本基金《招募说明书》、《基金合同》的具体内容，也可拨打上述电话详询。</w:t>
      </w:r>
    </w:p>
    <w:p w:rsidR="00DB4815" w:rsidRPr="00C50F30" w:rsidP="0094346B" w14:paraId="7A51404E" w14:textId="77777777">
      <w:pPr>
        <w:spacing w:after="0" w:line="360" w:lineRule="auto"/>
        <w:ind w:firstLine="424" w:firstLineChars="202"/>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2、互联网站及电子信箱</w:t>
      </w:r>
    </w:p>
    <w:p w:rsidR="00DB4815" w:rsidRPr="00C50F30" w:rsidP="0094346B" w14:paraId="1A1CF87C" w14:textId="77777777">
      <w:pPr>
        <w:spacing w:after="0" w:line="360" w:lineRule="auto"/>
        <w:ind w:firstLine="424" w:firstLineChars="202"/>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网址：www.efunds.com.cn</w:t>
      </w:r>
    </w:p>
    <w:p w:rsidR="00DB4815" w:rsidRPr="00C50F30" w:rsidP="0094346B" w14:paraId="6475622B" w14:textId="77777777">
      <w:pPr>
        <w:spacing w:after="0" w:line="360" w:lineRule="auto"/>
        <w:ind w:firstLine="424"/>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电子信箱：service@efunds.com.cn</w:t>
      </w:r>
    </w:p>
    <w:p w:rsidR="00DB4815" w:rsidRPr="00C50F30" w:rsidP="0094346B" w14:paraId="06440383" w14:textId="489E9D25">
      <w:pPr>
        <w:pStyle w:val="11"/>
        <w:pageBreakBefore/>
        <w:spacing w:after="0" w:line="360" w:lineRule="auto"/>
        <w:ind w:firstLine="2550"/>
        <w:jc w:val="both"/>
        <w:rPr>
          <w:rFonts w:asciiTheme="minorEastAsia" w:eastAsiaTheme="minorEastAsia" w:hAnsiTheme="minorEastAsia"/>
          <w:color w:val="000000" w:themeColor="text1"/>
        </w:rPr>
      </w:pPr>
      <w:bookmarkStart w:id="48" w:name="_Toc172634772"/>
      <w:r w:rsidRPr="00C50F30">
        <w:rPr>
          <w:rFonts w:asciiTheme="minorEastAsia" w:eastAsiaTheme="minorEastAsia" w:hAnsiTheme="minorEastAsia" w:hint="eastAsia"/>
          <w:color w:val="000000" w:themeColor="text1"/>
          <w:sz w:val="30"/>
        </w:rPr>
        <w:t>第二十</w:t>
      </w:r>
      <w:r w:rsidRPr="00C50F30" w:rsidR="008B7497">
        <w:rPr>
          <w:rFonts w:asciiTheme="minorEastAsia" w:eastAsiaTheme="minorEastAsia" w:hAnsiTheme="minorEastAsia" w:hint="eastAsia"/>
          <w:color w:val="000000" w:themeColor="text1"/>
          <w:sz w:val="30"/>
        </w:rPr>
        <w:t>七</w:t>
      </w:r>
      <w:r w:rsidRPr="00C50F30">
        <w:rPr>
          <w:rFonts w:asciiTheme="minorEastAsia" w:eastAsiaTheme="minorEastAsia" w:hAnsiTheme="minorEastAsia" w:hint="eastAsia"/>
          <w:color w:val="000000" w:themeColor="text1"/>
          <w:sz w:val="30"/>
        </w:rPr>
        <w:t>部分 其他应披露事项</w:t>
      </w:r>
      <w:bookmarkEnd w:id="48"/>
    </w:p>
    <w:p w:rsidR="00DB4815" w:rsidRPr="00C50F30" w:rsidP="0094346B" w14:paraId="7A475DAD" w14:textId="77777777">
      <w:pPr>
        <w:spacing w:after="0" w:line="400" w:lineRule="exact"/>
        <w:ind w:firstLine="420"/>
        <w:rPr>
          <w:rFonts w:asciiTheme="minorEastAsia" w:eastAsiaTheme="minorEastAsia" w:hAnsiTheme="minorEastAsia"/>
          <w:color w:val="000000" w:themeColor="text1"/>
          <w:sz w:val="30"/>
        </w:rPr>
      </w:pPr>
      <w:r w:rsidRPr="00C50F30">
        <w:rPr>
          <w:rFonts w:asciiTheme="minorEastAsia" w:eastAsiaTheme="minorEastAsia" w:hAnsiTheme="minorEastAsia" w:hint="eastAsia"/>
          <w:color w:val="000000" w:themeColor="text1"/>
        </w:rPr>
        <w:t>无</w:t>
      </w:r>
    </w:p>
    <w:p w:rsidR="00DB4815" w:rsidRPr="00C50F30" w:rsidP="0094346B" w14:paraId="1EE1B2AE" w14:textId="77777777">
      <w:pPr>
        <w:spacing w:after="0"/>
        <w:rPr>
          <w:rFonts w:asciiTheme="minorEastAsia" w:eastAsiaTheme="minorEastAsia" w:hAnsiTheme="minorEastAsia"/>
          <w:color w:val="000000" w:themeColor="text1"/>
        </w:rPr>
      </w:pPr>
    </w:p>
    <w:p w:rsidR="00DB4815" w:rsidRPr="00C50F30" w:rsidP="0094346B" w14:paraId="5390885D" w14:textId="77777777">
      <w:pPr>
        <w:spacing w:after="0"/>
        <w:rPr>
          <w:rFonts w:asciiTheme="minorEastAsia" w:eastAsiaTheme="minorEastAsia" w:hAnsiTheme="minorEastAsia"/>
          <w:color w:val="000000" w:themeColor="text1"/>
        </w:rPr>
      </w:pPr>
    </w:p>
    <w:p w:rsidR="00DB4815" w:rsidRPr="00C50F30" w:rsidP="0094346B" w14:paraId="6ACC38BD" w14:textId="77777777">
      <w:pPr>
        <w:spacing w:after="0"/>
        <w:rPr>
          <w:rFonts w:asciiTheme="minorEastAsia" w:eastAsiaTheme="minorEastAsia" w:hAnsiTheme="minorEastAsia"/>
          <w:color w:val="000000" w:themeColor="text1"/>
        </w:rPr>
      </w:pPr>
    </w:p>
    <w:p w:rsidR="00DB4815" w:rsidRPr="00C50F30" w:rsidP="0094346B" w14:paraId="37A9AC83" w14:textId="77777777">
      <w:pPr>
        <w:spacing w:after="0"/>
        <w:rPr>
          <w:rFonts w:asciiTheme="minorEastAsia" w:eastAsiaTheme="minorEastAsia" w:hAnsiTheme="minorEastAsia"/>
          <w:color w:val="000000" w:themeColor="text1"/>
        </w:rPr>
      </w:pPr>
    </w:p>
    <w:p w:rsidR="00DB4815" w:rsidRPr="00C50F30" w:rsidP="0094346B" w14:paraId="034BEF31" w14:textId="77777777">
      <w:pPr>
        <w:spacing w:after="0"/>
        <w:rPr>
          <w:rFonts w:asciiTheme="minorEastAsia" w:eastAsiaTheme="minorEastAsia" w:hAnsiTheme="minorEastAsia"/>
          <w:color w:val="000000" w:themeColor="text1"/>
        </w:rPr>
      </w:pPr>
    </w:p>
    <w:p w:rsidR="00DB4815" w:rsidRPr="00C50F30" w:rsidP="0094346B" w14:paraId="1323D6DD" w14:textId="77777777">
      <w:pPr>
        <w:spacing w:after="0"/>
        <w:rPr>
          <w:rFonts w:asciiTheme="minorEastAsia" w:eastAsiaTheme="minorEastAsia" w:hAnsiTheme="minorEastAsia"/>
          <w:color w:val="000000" w:themeColor="text1"/>
        </w:rPr>
      </w:pPr>
    </w:p>
    <w:p w:rsidR="00DB4815" w:rsidRPr="00C50F30" w:rsidP="0094346B" w14:paraId="60F68845" w14:textId="77777777">
      <w:pPr>
        <w:spacing w:after="0"/>
        <w:rPr>
          <w:rFonts w:asciiTheme="minorEastAsia" w:eastAsiaTheme="minorEastAsia" w:hAnsiTheme="minorEastAsia"/>
          <w:color w:val="000000" w:themeColor="text1"/>
        </w:rPr>
      </w:pPr>
    </w:p>
    <w:p w:rsidR="00DB4815" w:rsidRPr="00C50F30" w:rsidP="0094346B" w14:paraId="6CD6A172" w14:textId="77777777">
      <w:pPr>
        <w:spacing w:after="0"/>
        <w:rPr>
          <w:rFonts w:asciiTheme="minorEastAsia" w:eastAsiaTheme="minorEastAsia" w:hAnsiTheme="minorEastAsia"/>
          <w:color w:val="000000" w:themeColor="text1"/>
        </w:rPr>
      </w:pPr>
    </w:p>
    <w:p w:rsidR="00DB4815" w:rsidRPr="00C50F30" w:rsidP="0094346B" w14:paraId="00FC7F37" w14:textId="77777777">
      <w:pPr>
        <w:spacing w:after="0"/>
        <w:rPr>
          <w:rFonts w:asciiTheme="minorEastAsia" w:eastAsiaTheme="minorEastAsia" w:hAnsiTheme="minorEastAsia"/>
          <w:color w:val="000000" w:themeColor="text1"/>
        </w:rPr>
      </w:pPr>
    </w:p>
    <w:p w:rsidR="00DB4815" w:rsidRPr="00C50F30" w:rsidP="0094346B" w14:paraId="71A90A90" w14:textId="77777777">
      <w:pPr>
        <w:spacing w:after="0"/>
        <w:rPr>
          <w:rFonts w:asciiTheme="minorEastAsia" w:eastAsiaTheme="minorEastAsia" w:hAnsiTheme="minorEastAsia"/>
          <w:color w:val="000000" w:themeColor="text1"/>
        </w:rPr>
      </w:pPr>
    </w:p>
    <w:p w:rsidR="00DB4815" w:rsidRPr="00C50F30" w:rsidP="0094346B" w14:paraId="7D072F3F" w14:textId="77777777">
      <w:pPr>
        <w:spacing w:after="0"/>
        <w:rPr>
          <w:rFonts w:asciiTheme="minorEastAsia" w:eastAsiaTheme="minorEastAsia" w:hAnsiTheme="minorEastAsia"/>
          <w:color w:val="000000" w:themeColor="text1"/>
        </w:rPr>
      </w:pPr>
    </w:p>
    <w:p w:rsidR="00DB4815" w:rsidRPr="00C50F30" w:rsidP="0094346B" w14:paraId="17AC6FB6" w14:textId="77777777">
      <w:pPr>
        <w:spacing w:after="0"/>
        <w:rPr>
          <w:rFonts w:asciiTheme="minorEastAsia" w:eastAsiaTheme="minorEastAsia" w:hAnsiTheme="minorEastAsia"/>
          <w:color w:val="000000" w:themeColor="text1"/>
        </w:rPr>
      </w:pPr>
    </w:p>
    <w:p w:rsidR="00DB4815" w:rsidRPr="00C50F30" w:rsidP="0094346B" w14:paraId="4D465B47" w14:textId="77777777">
      <w:pPr>
        <w:spacing w:after="0"/>
        <w:rPr>
          <w:rFonts w:asciiTheme="minorEastAsia" w:eastAsiaTheme="minorEastAsia" w:hAnsiTheme="minorEastAsia"/>
          <w:color w:val="000000" w:themeColor="text1"/>
        </w:rPr>
      </w:pPr>
    </w:p>
    <w:p w:rsidR="00DB4815" w:rsidRPr="00C50F30" w:rsidP="0094346B" w14:paraId="1F289B8C" w14:textId="77777777">
      <w:pPr>
        <w:spacing w:after="0"/>
        <w:rPr>
          <w:rFonts w:asciiTheme="minorEastAsia" w:eastAsiaTheme="minorEastAsia" w:hAnsiTheme="minorEastAsia"/>
          <w:color w:val="000000" w:themeColor="text1"/>
        </w:rPr>
      </w:pPr>
    </w:p>
    <w:p w:rsidR="00DB4815" w:rsidRPr="00C50F30" w:rsidP="0094346B" w14:paraId="73E3FAC9" w14:textId="77777777">
      <w:pPr>
        <w:spacing w:after="0"/>
        <w:rPr>
          <w:rFonts w:asciiTheme="minorEastAsia" w:eastAsiaTheme="minorEastAsia" w:hAnsiTheme="minorEastAsia"/>
          <w:color w:val="000000" w:themeColor="text1"/>
        </w:rPr>
      </w:pPr>
    </w:p>
    <w:p w:rsidR="00DB4815" w:rsidRPr="00C50F30" w:rsidP="0094346B" w14:paraId="0C18E251" w14:textId="77777777">
      <w:pPr>
        <w:spacing w:after="0"/>
        <w:rPr>
          <w:rFonts w:asciiTheme="minorEastAsia" w:eastAsiaTheme="minorEastAsia" w:hAnsiTheme="minorEastAsia"/>
          <w:color w:val="000000" w:themeColor="text1"/>
        </w:rPr>
      </w:pPr>
    </w:p>
    <w:p w:rsidR="00DB4815" w:rsidRPr="00C50F30" w:rsidP="0094346B" w14:paraId="31AEE31E" w14:textId="77777777">
      <w:pPr>
        <w:spacing w:after="0"/>
        <w:rPr>
          <w:rFonts w:asciiTheme="minorEastAsia" w:eastAsiaTheme="minorEastAsia" w:hAnsiTheme="minorEastAsia"/>
          <w:color w:val="000000" w:themeColor="text1"/>
        </w:rPr>
      </w:pPr>
    </w:p>
    <w:p w:rsidR="00DB4815" w:rsidRPr="00C50F30" w:rsidP="0094346B" w14:paraId="1D4BB763" w14:textId="77777777">
      <w:pPr>
        <w:spacing w:after="0"/>
        <w:rPr>
          <w:rFonts w:asciiTheme="minorEastAsia" w:eastAsiaTheme="minorEastAsia" w:hAnsiTheme="minorEastAsia"/>
          <w:color w:val="000000" w:themeColor="text1"/>
        </w:rPr>
      </w:pPr>
    </w:p>
    <w:p w:rsidR="00DB4815" w:rsidRPr="00C50F30" w:rsidP="0094346B" w14:paraId="7CC7215C" w14:textId="77777777">
      <w:pPr>
        <w:spacing w:after="0"/>
        <w:rPr>
          <w:rFonts w:asciiTheme="minorEastAsia" w:eastAsiaTheme="minorEastAsia" w:hAnsiTheme="minorEastAsia"/>
          <w:color w:val="000000" w:themeColor="text1"/>
        </w:rPr>
      </w:pPr>
    </w:p>
    <w:p w:rsidR="00DB4815" w:rsidRPr="00C50F30" w:rsidP="0094346B" w14:paraId="7E57C2CD" w14:textId="77777777">
      <w:pPr>
        <w:spacing w:after="0"/>
        <w:rPr>
          <w:rFonts w:asciiTheme="minorEastAsia" w:eastAsiaTheme="minorEastAsia" w:hAnsiTheme="minorEastAsia"/>
          <w:color w:val="000000" w:themeColor="text1"/>
        </w:rPr>
      </w:pPr>
    </w:p>
    <w:p w:rsidR="00DB4815" w:rsidRPr="00C50F30" w:rsidP="0094346B" w14:paraId="07D92065" w14:textId="77777777">
      <w:pPr>
        <w:spacing w:after="0"/>
        <w:rPr>
          <w:rFonts w:asciiTheme="minorEastAsia" w:eastAsiaTheme="minorEastAsia" w:hAnsiTheme="minorEastAsia"/>
          <w:color w:val="000000" w:themeColor="text1"/>
        </w:rPr>
      </w:pPr>
    </w:p>
    <w:p w:rsidR="00DB4815" w:rsidRPr="00C50F30" w:rsidP="0094346B" w14:paraId="2FBC8827" w14:textId="77777777">
      <w:pPr>
        <w:spacing w:after="0"/>
        <w:rPr>
          <w:rFonts w:asciiTheme="minorEastAsia" w:eastAsiaTheme="minorEastAsia" w:hAnsiTheme="minorEastAsia"/>
          <w:color w:val="000000" w:themeColor="text1"/>
        </w:rPr>
      </w:pPr>
    </w:p>
    <w:p w:rsidR="00DB4815" w:rsidRPr="00C50F30" w:rsidP="0094346B" w14:paraId="6EC00241" w14:textId="77777777">
      <w:pPr>
        <w:spacing w:after="0"/>
        <w:rPr>
          <w:rFonts w:asciiTheme="minorEastAsia" w:eastAsiaTheme="minorEastAsia" w:hAnsiTheme="minorEastAsia"/>
          <w:color w:val="000000" w:themeColor="text1"/>
        </w:rPr>
      </w:pPr>
    </w:p>
    <w:p w:rsidR="00DB4815" w:rsidRPr="00C50F30" w:rsidP="0094346B" w14:paraId="57235965" w14:textId="77777777">
      <w:pPr>
        <w:pStyle w:val="a"/>
        <w:spacing w:after="0" w:line="360" w:lineRule="auto"/>
        <w:ind w:firstLine="0"/>
        <w:rPr>
          <w:rFonts w:asciiTheme="minorEastAsia" w:eastAsiaTheme="minorEastAsia" w:hAnsiTheme="minorEastAsia"/>
          <w:color w:val="000000" w:themeColor="text1"/>
        </w:rPr>
      </w:pPr>
    </w:p>
    <w:p w:rsidR="00DB4815" w:rsidRPr="00C50F30" w:rsidP="0094346B" w14:paraId="0229532F" w14:textId="77777777">
      <w:pPr>
        <w:pStyle w:val="NormalIndent"/>
        <w:spacing w:after="0"/>
        <w:rPr>
          <w:rFonts w:asciiTheme="minorEastAsia" w:eastAsiaTheme="minorEastAsia" w:hAnsiTheme="minorEastAsia"/>
          <w:color w:val="000000" w:themeColor="text1"/>
        </w:rPr>
      </w:pPr>
    </w:p>
    <w:p w:rsidR="00DB4815" w:rsidRPr="00C50F30" w:rsidP="0094346B" w14:paraId="0668DD3D" w14:textId="77777777">
      <w:pPr>
        <w:pStyle w:val="NormalIndent"/>
        <w:spacing w:after="0"/>
        <w:rPr>
          <w:rFonts w:asciiTheme="minorEastAsia" w:eastAsiaTheme="minorEastAsia" w:hAnsiTheme="minorEastAsia"/>
          <w:color w:val="000000" w:themeColor="text1"/>
        </w:rPr>
      </w:pPr>
    </w:p>
    <w:p w:rsidR="00DB4815" w:rsidRPr="00C50F30" w:rsidP="0094346B" w14:paraId="7FFC1240" w14:textId="77777777">
      <w:pPr>
        <w:pStyle w:val="NormalIndent"/>
        <w:spacing w:after="0"/>
        <w:rPr>
          <w:rFonts w:asciiTheme="minorEastAsia" w:eastAsiaTheme="minorEastAsia" w:hAnsiTheme="minorEastAsia"/>
          <w:color w:val="000000" w:themeColor="text1"/>
        </w:rPr>
      </w:pPr>
    </w:p>
    <w:p w:rsidR="00DB4815" w:rsidRPr="00C50F30" w:rsidP="0094346B" w14:paraId="04550EB7" w14:textId="77777777">
      <w:pPr>
        <w:pStyle w:val="NormalIndent"/>
        <w:spacing w:after="0"/>
        <w:rPr>
          <w:rFonts w:asciiTheme="minorEastAsia" w:eastAsiaTheme="minorEastAsia" w:hAnsiTheme="minorEastAsia"/>
          <w:color w:val="000000" w:themeColor="text1"/>
        </w:rPr>
      </w:pPr>
    </w:p>
    <w:p w:rsidR="00DB4815" w:rsidRPr="00C50F30" w:rsidP="0094346B" w14:paraId="4E223535" w14:textId="77777777">
      <w:pPr>
        <w:pStyle w:val="NormalIndent"/>
        <w:spacing w:after="0"/>
        <w:rPr>
          <w:rFonts w:asciiTheme="minorEastAsia" w:eastAsiaTheme="minorEastAsia" w:hAnsiTheme="minorEastAsia"/>
          <w:color w:val="000000" w:themeColor="text1"/>
        </w:rPr>
      </w:pPr>
    </w:p>
    <w:p w:rsidR="00DB4815" w:rsidRPr="00C50F30" w:rsidP="0094346B" w14:paraId="11600AF9" w14:textId="77777777">
      <w:pPr>
        <w:pStyle w:val="NormalIndent"/>
        <w:spacing w:after="0"/>
        <w:rPr>
          <w:rFonts w:asciiTheme="minorEastAsia" w:eastAsiaTheme="minorEastAsia" w:hAnsiTheme="minorEastAsia"/>
          <w:color w:val="000000" w:themeColor="text1"/>
        </w:rPr>
      </w:pPr>
    </w:p>
    <w:p w:rsidR="00DB4815" w:rsidRPr="00C50F30" w:rsidP="0094346B" w14:paraId="2C91A855" w14:textId="77777777">
      <w:pPr>
        <w:pStyle w:val="NormalIndent"/>
        <w:spacing w:after="0"/>
        <w:rPr>
          <w:rFonts w:asciiTheme="minorEastAsia" w:eastAsiaTheme="minorEastAsia" w:hAnsiTheme="minorEastAsia"/>
          <w:color w:val="000000" w:themeColor="text1"/>
        </w:rPr>
      </w:pPr>
    </w:p>
    <w:p w:rsidR="00DB4815" w:rsidRPr="00C50F30" w:rsidP="0094346B" w14:paraId="6AF38F5B" w14:textId="77777777">
      <w:pPr>
        <w:pStyle w:val="NormalIndent"/>
        <w:spacing w:after="0"/>
        <w:rPr>
          <w:rFonts w:asciiTheme="minorEastAsia" w:eastAsiaTheme="minorEastAsia" w:hAnsiTheme="minorEastAsia"/>
          <w:color w:val="000000" w:themeColor="text1"/>
        </w:rPr>
      </w:pPr>
    </w:p>
    <w:p w:rsidR="00DB4815" w:rsidRPr="00C50F30" w:rsidP="0094346B" w14:paraId="1CCF8508" w14:textId="77777777">
      <w:pPr>
        <w:pStyle w:val="NormalIndent"/>
        <w:spacing w:after="0"/>
        <w:rPr>
          <w:rFonts w:asciiTheme="minorEastAsia" w:eastAsiaTheme="minorEastAsia" w:hAnsiTheme="minorEastAsia"/>
          <w:color w:val="000000" w:themeColor="text1"/>
        </w:rPr>
      </w:pPr>
    </w:p>
    <w:p w:rsidR="00DB4815" w:rsidRPr="00C50F30" w:rsidP="0094346B" w14:paraId="1B2DFFEC" w14:textId="0D10A92B">
      <w:pPr>
        <w:pStyle w:val="11"/>
        <w:spacing w:after="0" w:line="360" w:lineRule="auto"/>
        <w:ind w:firstLine="600"/>
        <w:rPr>
          <w:rFonts w:asciiTheme="minorEastAsia" w:eastAsiaTheme="minorEastAsia" w:hAnsiTheme="minorEastAsia"/>
          <w:bCs/>
          <w:color w:val="000000" w:themeColor="text1"/>
          <w:szCs w:val="20"/>
        </w:rPr>
      </w:pPr>
      <w:bookmarkStart w:id="49" w:name="_Toc172634773"/>
      <w:r w:rsidRPr="00C50F30">
        <w:rPr>
          <w:rFonts w:asciiTheme="minorEastAsia" w:eastAsiaTheme="minorEastAsia" w:hAnsiTheme="minorEastAsia" w:hint="eastAsia"/>
          <w:color w:val="000000" w:themeColor="text1"/>
          <w:sz w:val="30"/>
        </w:rPr>
        <w:t>第二十</w:t>
      </w:r>
      <w:r w:rsidRPr="00C50F30" w:rsidR="008B7497">
        <w:rPr>
          <w:rFonts w:asciiTheme="minorEastAsia" w:eastAsiaTheme="minorEastAsia" w:hAnsiTheme="minorEastAsia" w:hint="eastAsia"/>
          <w:color w:val="000000" w:themeColor="text1"/>
          <w:sz w:val="30"/>
        </w:rPr>
        <w:t>八</w:t>
      </w:r>
      <w:r w:rsidRPr="00C50F30">
        <w:rPr>
          <w:rFonts w:asciiTheme="minorEastAsia" w:eastAsiaTheme="minorEastAsia" w:hAnsiTheme="minorEastAsia" w:hint="eastAsia"/>
          <w:color w:val="000000" w:themeColor="text1"/>
          <w:sz w:val="30"/>
        </w:rPr>
        <w:t>部分 招募说明书的存放及查阅方式</w:t>
      </w:r>
      <w:bookmarkEnd w:id="49"/>
    </w:p>
    <w:p w:rsidR="00DB4815" w:rsidRPr="00C50F30" w:rsidP="0094346B" w14:paraId="4EBFC43F"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本招募说明书存放在基金管理人、基金托管人及其他基金销售机构处，投资者可在营业时间免费查阅，也可按工本费购买复印件。</w:t>
      </w:r>
    </w:p>
    <w:p w:rsidR="00DB4815" w:rsidRPr="00C50F30" w:rsidP="0094346B" w14:paraId="2DD8719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基金管理人和基金托管人保证文本的内容与公告的内容完全一致。</w:t>
      </w:r>
    </w:p>
    <w:p w:rsidR="00DB4815" w:rsidRPr="00C50F30" w:rsidP="0094346B" w14:paraId="638B6DDF" w14:textId="582F7284">
      <w:pPr>
        <w:pStyle w:val="11"/>
        <w:spacing w:after="0" w:line="360" w:lineRule="auto"/>
        <w:ind w:firstLine="600"/>
        <w:rPr>
          <w:rFonts w:asciiTheme="minorEastAsia" w:eastAsiaTheme="minorEastAsia" w:hAnsiTheme="minorEastAsia"/>
          <w:bCs/>
          <w:color w:val="000000" w:themeColor="text1"/>
          <w:szCs w:val="20"/>
        </w:rPr>
      </w:pPr>
      <w:r w:rsidRPr="00C50F30">
        <w:rPr>
          <w:rFonts w:asciiTheme="minorEastAsia" w:eastAsiaTheme="minorEastAsia" w:hAnsiTheme="minorEastAsia"/>
          <w:color w:val="000000" w:themeColor="text1"/>
          <w:sz w:val="30"/>
        </w:rPr>
        <w:br w:type="column"/>
      </w:r>
      <w:bookmarkStart w:id="50" w:name="_Toc172634774"/>
      <w:r w:rsidRPr="00C50F30">
        <w:rPr>
          <w:rFonts w:asciiTheme="minorEastAsia" w:eastAsiaTheme="minorEastAsia" w:hAnsiTheme="minorEastAsia"/>
          <w:color w:val="000000" w:themeColor="text1"/>
          <w:sz w:val="30"/>
        </w:rPr>
        <w:t>第</w:t>
      </w:r>
      <w:r w:rsidRPr="00C50F30">
        <w:rPr>
          <w:rFonts w:asciiTheme="minorEastAsia" w:eastAsiaTheme="minorEastAsia" w:hAnsiTheme="minorEastAsia" w:hint="eastAsia"/>
          <w:color w:val="000000" w:themeColor="text1"/>
          <w:sz w:val="30"/>
        </w:rPr>
        <w:t>二十</w:t>
      </w:r>
      <w:r w:rsidRPr="00C50F30" w:rsidR="008B7497">
        <w:rPr>
          <w:rFonts w:asciiTheme="minorEastAsia" w:eastAsiaTheme="minorEastAsia" w:hAnsiTheme="minorEastAsia" w:hint="eastAsia"/>
          <w:color w:val="000000" w:themeColor="text1"/>
          <w:sz w:val="30"/>
        </w:rPr>
        <w:t>九</w:t>
      </w:r>
      <w:r w:rsidRPr="00C50F30">
        <w:rPr>
          <w:rFonts w:asciiTheme="minorEastAsia" w:eastAsiaTheme="minorEastAsia" w:hAnsiTheme="minorEastAsia" w:hint="eastAsia"/>
          <w:color w:val="000000" w:themeColor="text1"/>
          <w:sz w:val="30"/>
        </w:rPr>
        <w:t>部分 备查文件</w:t>
      </w:r>
      <w:bookmarkEnd w:id="50"/>
    </w:p>
    <w:p w:rsidR="00DB4815" w:rsidRPr="00C50F30" w:rsidP="0094346B" w14:paraId="7702FC0B"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1、中国证监会准予</w:t>
      </w:r>
      <w:r w:rsidRPr="00C50F30">
        <w:rPr>
          <w:rFonts w:asciiTheme="minorEastAsia" w:eastAsiaTheme="minorEastAsia" w:hAnsiTheme="minorEastAsia" w:hint="eastAsia"/>
          <w:bCs/>
          <w:color w:val="000000" w:themeColor="text1"/>
        </w:rPr>
        <w:t>易方达汇享稳健养老目标一年持有期混合型基金中基金（FOF）</w:t>
      </w:r>
      <w:r w:rsidRPr="00C50F30">
        <w:rPr>
          <w:rFonts w:asciiTheme="minorEastAsia" w:eastAsiaTheme="minorEastAsia" w:hAnsiTheme="minorEastAsia" w:hint="eastAsia"/>
          <w:color w:val="000000" w:themeColor="text1"/>
        </w:rPr>
        <w:t>注册的文件；</w:t>
      </w:r>
    </w:p>
    <w:p w:rsidR="00DB4815" w:rsidRPr="00C50F30" w:rsidP="0094346B" w14:paraId="488C31C0"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2、《</w:t>
      </w:r>
      <w:r w:rsidRPr="00C50F30">
        <w:rPr>
          <w:rFonts w:asciiTheme="minorEastAsia" w:eastAsiaTheme="minorEastAsia" w:hAnsiTheme="minorEastAsia" w:hint="eastAsia"/>
          <w:bCs/>
          <w:color w:val="000000" w:themeColor="text1"/>
        </w:rPr>
        <w:t>易方达汇享稳健养老目标一年持有期混合型基金中基金（FOF）</w:t>
      </w:r>
      <w:r w:rsidRPr="00C50F30">
        <w:rPr>
          <w:rFonts w:asciiTheme="minorEastAsia" w:eastAsiaTheme="minorEastAsia" w:hAnsiTheme="minorEastAsia" w:hint="eastAsia"/>
          <w:color w:val="000000" w:themeColor="text1"/>
        </w:rPr>
        <w:t>基金合同》；</w:t>
      </w:r>
    </w:p>
    <w:p w:rsidR="00DB4815" w:rsidRPr="00C50F30" w:rsidP="0094346B" w14:paraId="455D610D"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3、《</w:t>
      </w:r>
      <w:r w:rsidRPr="00C50F30">
        <w:rPr>
          <w:rFonts w:asciiTheme="minorEastAsia" w:eastAsiaTheme="minorEastAsia" w:hAnsiTheme="minorEastAsia" w:hint="eastAsia"/>
          <w:bCs/>
          <w:color w:val="000000" w:themeColor="text1"/>
        </w:rPr>
        <w:t>易方达汇享稳健养老目标一年持有期混合型基金中基金（FOF）</w:t>
      </w:r>
      <w:r w:rsidRPr="00C50F30">
        <w:rPr>
          <w:rFonts w:asciiTheme="minorEastAsia" w:eastAsiaTheme="minorEastAsia" w:hAnsiTheme="minorEastAsia" w:hint="eastAsia"/>
          <w:color w:val="000000" w:themeColor="text1"/>
        </w:rPr>
        <w:t>托管协议》；</w:t>
      </w:r>
    </w:p>
    <w:p w:rsidR="00DB4815" w:rsidRPr="00C50F30" w:rsidP="0094346B" w14:paraId="2A610272"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4、《易方达基金管理有限公司开放式基金业务</w:t>
      </w:r>
      <w:bookmarkStart w:id="51" w:name="_GoBack"/>
      <w:bookmarkEnd w:id="51"/>
      <w:r w:rsidRPr="00C50F30">
        <w:rPr>
          <w:rFonts w:asciiTheme="minorEastAsia" w:eastAsiaTheme="minorEastAsia" w:hAnsiTheme="minorEastAsia" w:hint="eastAsia"/>
          <w:color w:val="000000" w:themeColor="text1"/>
        </w:rPr>
        <w:t>规则》；</w:t>
      </w:r>
    </w:p>
    <w:p w:rsidR="00DB4815" w:rsidRPr="00C50F30" w:rsidP="0094346B" w14:paraId="66A7974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5、法律意见书；</w:t>
      </w:r>
    </w:p>
    <w:p w:rsidR="00DB4815" w:rsidRPr="00C50F30" w:rsidP="0094346B" w14:paraId="46631353"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6、基金管理人业务资格批件、营业执照；</w:t>
      </w:r>
    </w:p>
    <w:p w:rsidR="00DB4815" w:rsidRPr="00C50F30" w:rsidP="0094346B" w14:paraId="61E92826"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7、基金托管人业务资格批件、营业执照。</w:t>
      </w:r>
    </w:p>
    <w:p w:rsidR="00DB4815" w:rsidRPr="00C50F30" w:rsidP="0094346B" w14:paraId="48B62135" w14:textId="77777777">
      <w:pPr>
        <w:spacing w:after="0" w:line="360" w:lineRule="auto"/>
        <w:ind w:firstLine="420"/>
        <w:rPr>
          <w:rFonts w:asciiTheme="minorEastAsia" w:eastAsiaTheme="minorEastAsia" w:hAnsiTheme="minorEastAsia"/>
          <w:color w:val="000000" w:themeColor="text1"/>
        </w:rPr>
      </w:pPr>
      <w:r w:rsidRPr="00C50F30">
        <w:rPr>
          <w:rFonts w:asciiTheme="minorEastAsia" w:eastAsiaTheme="minorEastAsia" w:hAnsiTheme="minorEastAsia" w:hint="eastAsia"/>
          <w:color w:val="000000" w:themeColor="text1"/>
        </w:rPr>
        <w:t>存放地点：基金管理人、基金托管人处</w:t>
      </w:r>
    </w:p>
    <w:p w:rsidR="00DB4815" w:rsidRPr="00C50F30" w:rsidP="0094346B" w14:paraId="0E24BB35" w14:textId="77777777">
      <w:pPr>
        <w:pStyle w:val="PlainText"/>
        <w:spacing w:after="0" w:line="360" w:lineRule="auto"/>
        <w:ind w:firstLine="420"/>
        <w:rPr>
          <w:rFonts w:asciiTheme="minorEastAsia" w:eastAsiaTheme="minorEastAsia" w:hAnsiTheme="minorEastAsia"/>
          <w:color w:val="000000" w:themeColor="text1"/>
          <w:sz w:val="21"/>
        </w:rPr>
      </w:pPr>
      <w:r w:rsidRPr="00C50F30">
        <w:rPr>
          <w:rFonts w:asciiTheme="minorEastAsia" w:eastAsiaTheme="minorEastAsia" w:hAnsiTheme="minorEastAsia" w:hint="eastAsia"/>
          <w:color w:val="000000" w:themeColor="text1"/>
          <w:sz w:val="21"/>
        </w:rPr>
        <w:t>查阅方式：投资者可在营业时间免费查阅，也可按工本费购买复印件。</w:t>
      </w:r>
    </w:p>
    <w:p w:rsidR="00DB4815" w:rsidRPr="00C50F30" w:rsidP="0094346B" w14:paraId="322EA8A3" w14:textId="77777777">
      <w:pPr>
        <w:pStyle w:val="PlainText"/>
        <w:spacing w:after="0" w:line="400" w:lineRule="exact"/>
        <w:ind w:firstLine="420"/>
        <w:rPr>
          <w:rFonts w:asciiTheme="minorEastAsia" w:eastAsiaTheme="minorEastAsia" w:hAnsiTheme="minorEastAsia"/>
          <w:color w:val="000000" w:themeColor="text1"/>
          <w:sz w:val="21"/>
        </w:rPr>
      </w:pPr>
    </w:p>
    <w:p w:rsidR="00DB4815" w:rsidRPr="00C50F30" w:rsidP="0094346B" w14:paraId="43083A86" w14:textId="77777777">
      <w:pPr>
        <w:pStyle w:val="PlainText"/>
        <w:spacing w:after="0" w:line="400" w:lineRule="exact"/>
        <w:ind w:firstLine="420"/>
        <w:rPr>
          <w:rFonts w:asciiTheme="minorEastAsia" w:eastAsiaTheme="minorEastAsia" w:hAnsiTheme="minorEastAsia"/>
          <w:color w:val="000000" w:themeColor="text1"/>
          <w:sz w:val="21"/>
        </w:rPr>
      </w:pPr>
    </w:p>
    <w:p w:rsidR="00DB4815" w:rsidRPr="00C50F30" w:rsidP="0094346B" w14:paraId="2DBA0132" w14:textId="77777777">
      <w:pPr>
        <w:snapToGrid w:val="0"/>
        <w:spacing w:after="0" w:line="360" w:lineRule="auto"/>
        <w:ind w:firstLine="420"/>
        <w:jc w:val="right"/>
        <w:rPr>
          <w:rFonts w:asciiTheme="minorEastAsia" w:eastAsiaTheme="minorEastAsia" w:hAnsiTheme="minorEastAsia"/>
          <w:color w:val="000000" w:themeColor="text1"/>
          <w:szCs w:val="21"/>
        </w:rPr>
      </w:pPr>
      <w:r w:rsidRPr="00C50F30">
        <w:rPr>
          <w:rFonts w:asciiTheme="minorEastAsia" w:eastAsiaTheme="minorEastAsia" w:hAnsiTheme="minorEastAsia" w:hint="eastAsia"/>
          <w:color w:val="000000" w:themeColor="text1"/>
          <w:szCs w:val="21"/>
        </w:rPr>
        <w:t>易方达基金管理有限公司</w:t>
      </w:r>
    </w:p>
    <w:p w:rsidR="00DB4815" w:rsidRPr="00C50F30" w:rsidP="0094346B" w14:paraId="53CC9ED3" w14:textId="4C9EB789">
      <w:pPr>
        <w:snapToGrid w:val="0"/>
        <w:spacing w:after="0" w:line="360" w:lineRule="auto"/>
        <w:ind w:right="210" w:firstLine="420"/>
        <w:jc w:val="right"/>
        <w:rPr>
          <w:rFonts w:asciiTheme="minorEastAsia" w:eastAsiaTheme="minorEastAsia" w:hAnsiTheme="minorEastAsia"/>
          <w:color w:val="000000" w:themeColor="text1"/>
          <w:szCs w:val="21"/>
        </w:rPr>
      </w:pPr>
      <w:r w:rsidRPr="00C50F30">
        <w:rPr>
          <w:rFonts w:asciiTheme="minorEastAsia" w:eastAsiaTheme="minorEastAsia" w:hAnsiTheme="minorEastAsia"/>
          <w:color w:val="000000" w:themeColor="text1"/>
          <w:szCs w:val="21"/>
        </w:rPr>
        <w:t>2024</w:t>
      </w:r>
      <w:r w:rsidRPr="00C50F30" w:rsidR="004705E4">
        <w:rPr>
          <w:rFonts w:asciiTheme="minorEastAsia" w:eastAsiaTheme="minorEastAsia" w:hAnsiTheme="minorEastAsia" w:hint="eastAsia"/>
          <w:color w:val="000000" w:themeColor="text1"/>
          <w:szCs w:val="21"/>
        </w:rPr>
        <w:t>年</w:t>
      </w:r>
      <w:r w:rsidRPr="00C50F30" w:rsidR="00747DE4">
        <w:rPr>
          <w:rFonts w:asciiTheme="minorEastAsia" w:eastAsiaTheme="minorEastAsia" w:hAnsiTheme="minorEastAsia"/>
          <w:color w:val="000000" w:themeColor="text1"/>
          <w:szCs w:val="21"/>
        </w:rPr>
        <w:t>7</w:t>
      </w:r>
      <w:r w:rsidRPr="00C50F30" w:rsidR="004705E4">
        <w:rPr>
          <w:rFonts w:asciiTheme="minorEastAsia" w:eastAsiaTheme="minorEastAsia" w:hAnsiTheme="minorEastAsia" w:hint="eastAsia"/>
          <w:color w:val="000000" w:themeColor="text1"/>
          <w:szCs w:val="21"/>
        </w:rPr>
        <w:t>月</w:t>
      </w:r>
      <w:r w:rsidRPr="00C50F30" w:rsidR="00747DE4">
        <w:rPr>
          <w:rFonts w:asciiTheme="minorEastAsia" w:eastAsiaTheme="minorEastAsia" w:hAnsiTheme="minorEastAsia"/>
          <w:color w:val="000000" w:themeColor="text1"/>
          <w:szCs w:val="21"/>
        </w:rPr>
        <w:t>24</w:t>
      </w:r>
      <w:r w:rsidRPr="00C50F30" w:rsidR="004705E4">
        <w:rPr>
          <w:rFonts w:asciiTheme="minorEastAsia" w:eastAsiaTheme="minorEastAsia" w:hAnsiTheme="minorEastAsia" w:hint="eastAsia"/>
          <w:color w:val="000000" w:themeColor="text1"/>
          <w:szCs w:val="21"/>
        </w:rPr>
        <w:t>日</w:t>
      </w:r>
    </w:p>
    <w:p w:rsidR="00DB4815" w:rsidRPr="00C50F30" w:rsidP="0094346B" w14:paraId="6BF5DF50" w14:textId="77777777">
      <w:pPr>
        <w:pStyle w:val="PlainText"/>
        <w:spacing w:after="0" w:line="400" w:lineRule="exact"/>
        <w:ind w:firstLine="480"/>
        <w:rPr>
          <w:rFonts w:asciiTheme="minorEastAsia" w:eastAsiaTheme="minorEastAsia" w:hAnsiTheme="minorEastAsia"/>
          <w:bCs/>
          <w:color w:val="000000" w:themeColor="text1"/>
          <w:szCs w:val="20"/>
        </w:rPr>
      </w:pPr>
    </w:p>
    <w:p w:rsidR="00DB4815" w:rsidRPr="00C50F30" w:rsidP="0094346B" w14:paraId="5284F806" w14:textId="77777777">
      <w:pPr>
        <w:pStyle w:val="PlainText"/>
        <w:spacing w:after="0" w:line="400" w:lineRule="exact"/>
        <w:ind w:firstLine="420"/>
        <w:jc w:val="right"/>
        <w:rPr>
          <w:rFonts w:asciiTheme="minorEastAsia" w:eastAsiaTheme="minorEastAsia" w:hAnsiTheme="minorEastAsia"/>
          <w:color w:val="000000" w:themeColor="text1"/>
          <w:sz w:val="21"/>
        </w:rPr>
      </w:pPr>
    </w:p>
    <w:p w:rsidR="00DB4815" w:rsidRPr="00C50F30" w:rsidP="0094346B" w14:paraId="522BD0AD" w14:textId="77777777">
      <w:pPr>
        <w:spacing w:after="0"/>
        <w:rPr>
          <w:rFonts w:asciiTheme="minorEastAsia" w:eastAsiaTheme="minorEastAsia" w:hAnsiTheme="minorEastAsia"/>
          <w:color w:val="000000" w:themeColor="text1"/>
        </w:rPr>
      </w:pPr>
    </w:p>
    <w:sectPr>
      <w:footerReference w:type="default" r:id="rId11"/>
      <w:pgSz w:w="11906" w:h="16838"/>
      <w:pgMar w:top="1440" w:right="1803" w:bottom="1440" w:left="1803" w:header="851" w:footer="992" w:gutter="0"/>
      <w:pgNumType w:start="1"/>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BD3" w14:paraId="6630F548" w14:textId="46CF841F">
    <w:pPr>
      <w:pStyle w:val="10"/>
      <w:snapToGrid/>
      <w:ind w:firstLine="360"/>
      <w:jc w:val="center"/>
    </w:pPr>
    <w:r>
      <w:fldChar w:fldCharType="begin"/>
    </w:r>
    <w:r>
      <w:instrText xml:space="preserve"> PAGE   \* MERGEFORMAT </w:instrText>
    </w:r>
    <w:r>
      <w:fldChar w:fldCharType="separate"/>
    </w:r>
    <w:r w:rsidRPr="00B62458">
      <w:rPr>
        <w:noProof/>
        <w:lang w:val="zh-CN"/>
      </w:rPr>
      <w:t>II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BD3" w:rsidP="00A25BD3" w14:paraId="0891889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BD3" w:rsidP="00A25BD3" w14:paraId="520D2ADC" w14:textId="77777777">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3120682"/>
      <w:docPartObj>
        <w:docPartGallery w:val="Page Numbers (Bottom of Page)"/>
        <w:docPartUnique/>
      </w:docPartObj>
    </w:sdtPr>
    <w:sdtContent>
      <w:p w:rsidR="002F7BA2" w14:paraId="559701B5" w14:textId="5841BBFD">
        <w:pPr>
          <w:pStyle w:val="Footer"/>
          <w:jc w:val="center"/>
        </w:pPr>
        <w:r>
          <w:fldChar w:fldCharType="begin"/>
        </w:r>
        <w:r>
          <w:instrText>PAGE   \* MERGEFORMAT</w:instrText>
        </w:r>
        <w:r>
          <w:fldChar w:fldCharType="separate"/>
        </w:r>
        <w:r w:rsidRPr="00137EED" w:rsidR="00137EED">
          <w:rPr>
            <w:noProof/>
            <w:lang w:val="zh-CN"/>
          </w:rPr>
          <w:t>II</w:t>
        </w:r>
        <w:r>
          <w:fldChar w:fldCharType="end"/>
        </w:r>
      </w:p>
    </w:sdtContent>
  </w:sdt>
  <w:p w:rsidR="002F7BA2" w:rsidP="00A25BD3" w14:paraId="00E471B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BD3" w14:paraId="22F6092C" w14:textId="608F988E">
    <w:pPr>
      <w:pStyle w:val="10"/>
      <w:snapToGrid/>
      <w:ind w:firstLine="360"/>
      <w:jc w:val="center"/>
    </w:pPr>
    <w:r>
      <w:fldChar w:fldCharType="begin"/>
    </w:r>
    <w:r>
      <w:instrText xml:space="preserve"> PAGE   \* MERGEFORMAT </w:instrText>
    </w:r>
    <w:r>
      <w:fldChar w:fldCharType="separate"/>
    </w:r>
    <w:r w:rsidRPr="00137EED" w:rsidR="00137EED">
      <w:rPr>
        <w:noProof/>
        <w:lang w:val="zh-CN"/>
      </w:rPr>
      <w:t>145</w:t>
    </w:r>
    <w:r>
      <w:rPr>
        <w:lang w:val="zh-CN"/>
      </w:rPr>
      <w:fldChar w:fldCharType="end"/>
    </w:r>
  </w:p>
  <w:p w:rsidR="00A25BD3" w14:paraId="53CA940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BD3" w:rsidP="00A25BD3" w14:paraId="49A82C1D"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34EB30D8"/>
    <w:multiLevelType w:val="multilevel"/>
    <w:tmpl w:val="34EB30D8"/>
    <w:lvl w:ilvl="0">
      <w:start w:val="1"/>
      <w:numFmt w:val="chineseCounting"/>
      <w:lvlText w:val="（%1）"/>
      <w:lvlJc w:val="left"/>
      <w:pPr>
        <w:tabs>
          <w:tab w:val="left" w:pos="720"/>
        </w:tabs>
        <w:ind w:left="720" w:hanging="720"/>
      </w:pPr>
      <w:rPr>
        <w:rFonts w:hint="eastAsia"/>
      </w:rPr>
    </w:lvl>
    <w:lvl w:ilvl="1">
      <w:start w:val="1"/>
      <w:numFmt w:val="decimal"/>
      <w:pStyle w:val="BodyText"/>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proofState w:spelling="clean"/>
  <w:defaultTabStop w:val="420"/>
  <w:drawingGridHorizontalSpacing w:val="105"/>
  <w:drawingGridVerticalSpacing w:val="317"/>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EE"/>
    <w:rsid w:val="87FECC5A"/>
    <w:rsid w:val="AF27C10C"/>
    <w:rsid w:val="BFFDA3CC"/>
    <w:rsid w:val="FF7DF4CD"/>
    <w:rsid w:val="00001979"/>
    <w:rsid w:val="000044E5"/>
    <w:rsid w:val="000108D4"/>
    <w:rsid w:val="00015485"/>
    <w:rsid w:val="00020C24"/>
    <w:rsid w:val="00021AF4"/>
    <w:rsid w:val="0003077A"/>
    <w:rsid w:val="000343DB"/>
    <w:rsid w:val="00040EF2"/>
    <w:rsid w:val="00046395"/>
    <w:rsid w:val="0004653E"/>
    <w:rsid w:val="00050908"/>
    <w:rsid w:val="00050EBA"/>
    <w:rsid w:val="000529BA"/>
    <w:rsid w:val="00053720"/>
    <w:rsid w:val="00057532"/>
    <w:rsid w:val="00060CB0"/>
    <w:rsid w:val="000610F0"/>
    <w:rsid w:val="00067B8A"/>
    <w:rsid w:val="00071C64"/>
    <w:rsid w:val="00085718"/>
    <w:rsid w:val="00087857"/>
    <w:rsid w:val="00092419"/>
    <w:rsid w:val="000926FA"/>
    <w:rsid w:val="00095690"/>
    <w:rsid w:val="000A65C5"/>
    <w:rsid w:val="000B1652"/>
    <w:rsid w:val="000B35EB"/>
    <w:rsid w:val="000B4FA0"/>
    <w:rsid w:val="000C029C"/>
    <w:rsid w:val="000C2EE9"/>
    <w:rsid w:val="000C4294"/>
    <w:rsid w:val="000D01A5"/>
    <w:rsid w:val="000D1ED6"/>
    <w:rsid w:val="000D6624"/>
    <w:rsid w:val="000D72F0"/>
    <w:rsid w:val="000D7ECE"/>
    <w:rsid w:val="000E1A36"/>
    <w:rsid w:val="000E3ECB"/>
    <w:rsid w:val="000E419E"/>
    <w:rsid w:val="000E529D"/>
    <w:rsid w:val="000E5326"/>
    <w:rsid w:val="000E6869"/>
    <w:rsid w:val="000E6FE9"/>
    <w:rsid w:val="000F2E5A"/>
    <w:rsid w:val="00103441"/>
    <w:rsid w:val="001043D0"/>
    <w:rsid w:val="0011291A"/>
    <w:rsid w:val="00112DA0"/>
    <w:rsid w:val="00122A31"/>
    <w:rsid w:val="00123676"/>
    <w:rsid w:val="00123A3A"/>
    <w:rsid w:val="00125422"/>
    <w:rsid w:val="00125DCB"/>
    <w:rsid w:val="00127472"/>
    <w:rsid w:val="001341C0"/>
    <w:rsid w:val="00137EED"/>
    <w:rsid w:val="0014022F"/>
    <w:rsid w:val="00144C6E"/>
    <w:rsid w:val="00146836"/>
    <w:rsid w:val="0014775D"/>
    <w:rsid w:val="0015254E"/>
    <w:rsid w:val="00154E33"/>
    <w:rsid w:val="00164BE9"/>
    <w:rsid w:val="00170869"/>
    <w:rsid w:val="00171566"/>
    <w:rsid w:val="00175F45"/>
    <w:rsid w:val="00182A9F"/>
    <w:rsid w:val="00185504"/>
    <w:rsid w:val="00186B56"/>
    <w:rsid w:val="001906C4"/>
    <w:rsid w:val="00192DD0"/>
    <w:rsid w:val="001A121D"/>
    <w:rsid w:val="001A1532"/>
    <w:rsid w:val="001A42E4"/>
    <w:rsid w:val="001B1331"/>
    <w:rsid w:val="001C01CD"/>
    <w:rsid w:val="001C0775"/>
    <w:rsid w:val="001C0F4C"/>
    <w:rsid w:val="001C6E76"/>
    <w:rsid w:val="001D366C"/>
    <w:rsid w:val="001D7312"/>
    <w:rsid w:val="001E274A"/>
    <w:rsid w:val="001F4E25"/>
    <w:rsid w:val="001F7C12"/>
    <w:rsid w:val="0020235F"/>
    <w:rsid w:val="00202AAF"/>
    <w:rsid w:val="0020344D"/>
    <w:rsid w:val="00204BCC"/>
    <w:rsid w:val="00206672"/>
    <w:rsid w:val="0021278E"/>
    <w:rsid w:val="00232E4D"/>
    <w:rsid w:val="002357E8"/>
    <w:rsid w:val="00235A63"/>
    <w:rsid w:val="002367FE"/>
    <w:rsid w:val="002406B7"/>
    <w:rsid w:val="00244EF8"/>
    <w:rsid w:val="00251AB3"/>
    <w:rsid w:val="0025337C"/>
    <w:rsid w:val="00254E27"/>
    <w:rsid w:val="00292FC7"/>
    <w:rsid w:val="002B3894"/>
    <w:rsid w:val="002B7933"/>
    <w:rsid w:val="002C0902"/>
    <w:rsid w:val="002C2E17"/>
    <w:rsid w:val="002C35B7"/>
    <w:rsid w:val="002D3773"/>
    <w:rsid w:val="002E7614"/>
    <w:rsid w:val="002E7BCD"/>
    <w:rsid w:val="002F2719"/>
    <w:rsid w:val="002F7BA2"/>
    <w:rsid w:val="00300138"/>
    <w:rsid w:val="003062A4"/>
    <w:rsid w:val="0031014A"/>
    <w:rsid w:val="003138CC"/>
    <w:rsid w:val="00313FAB"/>
    <w:rsid w:val="00323FC3"/>
    <w:rsid w:val="00327946"/>
    <w:rsid w:val="00330251"/>
    <w:rsid w:val="0033109D"/>
    <w:rsid w:val="00332971"/>
    <w:rsid w:val="003431AC"/>
    <w:rsid w:val="00350155"/>
    <w:rsid w:val="00351F9F"/>
    <w:rsid w:val="00353049"/>
    <w:rsid w:val="00356BEE"/>
    <w:rsid w:val="00360C96"/>
    <w:rsid w:val="00362365"/>
    <w:rsid w:val="003631CD"/>
    <w:rsid w:val="0036784A"/>
    <w:rsid w:val="00376196"/>
    <w:rsid w:val="00376D9E"/>
    <w:rsid w:val="0037775D"/>
    <w:rsid w:val="003806E7"/>
    <w:rsid w:val="00380A97"/>
    <w:rsid w:val="003819D0"/>
    <w:rsid w:val="00381E1C"/>
    <w:rsid w:val="00392926"/>
    <w:rsid w:val="003970FB"/>
    <w:rsid w:val="003D0894"/>
    <w:rsid w:val="003D1586"/>
    <w:rsid w:val="003E2D06"/>
    <w:rsid w:val="003E5403"/>
    <w:rsid w:val="003E5D83"/>
    <w:rsid w:val="003E6D9B"/>
    <w:rsid w:val="003F13C1"/>
    <w:rsid w:val="003F4E50"/>
    <w:rsid w:val="0040565F"/>
    <w:rsid w:val="004245DD"/>
    <w:rsid w:val="00433AA9"/>
    <w:rsid w:val="00453761"/>
    <w:rsid w:val="0045741E"/>
    <w:rsid w:val="00461A52"/>
    <w:rsid w:val="00462946"/>
    <w:rsid w:val="004637A3"/>
    <w:rsid w:val="00467FD7"/>
    <w:rsid w:val="004705E4"/>
    <w:rsid w:val="00473478"/>
    <w:rsid w:val="0047623C"/>
    <w:rsid w:val="00485117"/>
    <w:rsid w:val="004936DC"/>
    <w:rsid w:val="004A0060"/>
    <w:rsid w:val="004A28F2"/>
    <w:rsid w:val="004A6A67"/>
    <w:rsid w:val="004A7498"/>
    <w:rsid w:val="004C59E8"/>
    <w:rsid w:val="004C6768"/>
    <w:rsid w:val="004D24A0"/>
    <w:rsid w:val="004D61B3"/>
    <w:rsid w:val="004D7BE1"/>
    <w:rsid w:val="004E1466"/>
    <w:rsid w:val="00501176"/>
    <w:rsid w:val="0050312A"/>
    <w:rsid w:val="0050322D"/>
    <w:rsid w:val="00506386"/>
    <w:rsid w:val="00507D41"/>
    <w:rsid w:val="00512AE4"/>
    <w:rsid w:val="00523D61"/>
    <w:rsid w:val="00523DF6"/>
    <w:rsid w:val="00524589"/>
    <w:rsid w:val="0052491D"/>
    <w:rsid w:val="00526409"/>
    <w:rsid w:val="00530100"/>
    <w:rsid w:val="00530C68"/>
    <w:rsid w:val="00551CE0"/>
    <w:rsid w:val="00556157"/>
    <w:rsid w:val="00556DE7"/>
    <w:rsid w:val="005702D4"/>
    <w:rsid w:val="00570D67"/>
    <w:rsid w:val="00577310"/>
    <w:rsid w:val="0058068A"/>
    <w:rsid w:val="00582AC2"/>
    <w:rsid w:val="00593B66"/>
    <w:rsid w:val="00594855"/>
    <w:rsid w:val="005A41BA"/>
    <w:rsid w:val="005A6756"/>
    <w:rsid w:val="005B355F"/>
    <w:rsid w:val="005B4C61"/>
    <w:rsid w:val="005B4EB9"/>
    <w:rsid w:val="005C44C9"/>
    <w:rsid w:val="005D2C35"/>
    <w:rsid w:val="005E3F8B"/>
    <w:rsid w:val="005E7457"/>
    <w:rsid w:val="005F283E"/>
    <w:rsid w:val="005F7326"/>
    <w:rsid w:val="005F79CC"/>
    <w:rsid w:val="00601FE4"/>
    <w:rsid w:val="00602139"/>
    <w:rsid w:val="006104AA"/>
    <w:rsid w:val="006164C0"/>
    <w:rsid w:val="00620F32"/>
    <w:rsid w:val="006237FB"/>
    <w:rsid w:val="006371C4"/>
    <w:rsid w:val="006417F9"/>
    <w:rsid w:val="00643B6E"/>
    <w:rsid w:val="006447FD"/>
    <w:rsid w:val="00645411"/>
    <w:rsid w:val="00650CFD"/>
    <w:rsid w:val="0065784B"/>
    <w:rsid w:val="006612E5"/>
    <w:rsid w:val="006626CD"/>
    <w:rsid w:val="00663390"/>
    <w:rsid w:val="00680FD7"/>
    <w:rsid w:val="006820E3"/>
    <w:rsid w:val="00683A4B"/>
    <w:rsid w:val="00691CD1"/>
    <w:rsid w:val="00692AC5"/>
    <w:rsid w:val="0069597F"/>
    <w:rsid w:val="00696449"/>
    <w:rsid w:val="006A055D"/>
    <w:rsid w:val="006A57CC"/>
    <w:rsid w:val="006A5C8B"/>
    <w:rsid w:val="006A6333"/>
    <w:rsid w:val="006C05A8"/>
    <w:rsid w:val="006C612D"/>
    <w:rsid w:val="006C7CA2"/>
    <w:rsid w:val="006D0B71"/>
    <w:rsid w:val="006D2A23"/>
    <w:rsid w:val="006D51B5"/>
    <w:rsid w:val="006D7871"/>
    <w:rsid w:val="006E1B66"/>
    <w:rsid w:val="006E3BEA"/>
    <w:rsid w:val="006E4132"/>
    <w:rsid w:val="006E69EC"/>
    <w:rsid w:val="006F0A1C"/>
    <w:rsid w:val="006F2057"/>
    <w:rsid w:val="006F32A9"/>
    <w:rsid w:val="006F38E2"/>
    <w:rsid w:val="006F3E4F"/>
    <w:rsid w:val="00712412"/>
    <w:rsid w:val="00717E4F"/>
    <w:rsid w:val="00723B98"/>
    <w:rsid w:val="00730064"/>
    <w:rsid w:val="00730A96"/>
    <w:rsid w:val="00733E9D"/>
    <w:rsid w:val="00736EE0"/>
    <w:rsid w:val="00740961"/>
    <w:rsid w:val="00741B59"/>
    <w:rsid w:val="00745823"/>
    <w:rsid w:val="00747DE4"/>
    <w:rsid w:val="007558A3"/>
    <w:rsid w:val="007558CB"/>
    <w:rsid w:val="00762D61"/>
    <w:rsid w:val="00763DD1"/>
    <w:rsid w:val="0076732A"/>
    <w:rsid w:val="00767423"/>
    <w:rsid w:val="007674EE"/>
    <w:rsid w:val="00767CE3"/>
    <w:rsid w:val="00770DBC"/>
    <w:rsid w:val="00772B8A"/>
    <w:rsid w:val="00783C64"/>
    <w:rsid w:val="0078436A"/>
    <w:rsid w:val="00787CD7"/>
    <w:rsid w:val="00790D23"/>
    <w:rsid w:val="00795A7A"/>
    <w:rsid w:val="0079682A"/>
    <w:rsid w:val="00796A02"/>
    <w:rsid w:val="0079727F"/>
    <w:rsid w:val="00797783"/>
    <w:rsid w:val="007979EF"/>
    <w:rsid w:val="007A1027"/>
    <w:rsid w:val="007B1744"/>
    <w:rsid w:val="007B73F6"/>
    <w:rsid w:val="007C3BB4"/>
    <w:rsid w:val="007C5FE8"/>
    <w:rsid w:val="007C6DD1"/>
    <w:rsid w:val="007C7359"/>
    <w:rsid w:val="007D45A1"/>
    <w:rsid w:val="007D50B5"/>
    <w:rsid w:val="007D609E"/>
    <w:rsid w:val="007E4E79"/>
    <w:rsid w:val="007E69B4"/>
    <w:rsid w:val="007E7D7B"/>
    <w:rsid w:val="0080603C"/>
    <w:rsid w:val="0081657C"/>
    <w:rsid w:val="008331DC"/>
    <w:rsid w:val="008425D1"/>
    <w:rsid w:val="008446FC"/>
    <w:rsid w:val="0085031D"/>
    <w:rsid w:val="00854D67"/>
    <w:rsid w:val="00855977"/>
    <w:rsid w:val="00857432"/>
    <w:rsid w:val="008577A8"/>
    <w:rsid w:val="00861EDD"/>
    <w:rsid w:val="008637DC"/>
    <w:rsid w:val="00863918"/>
    <w:rsid w:val="00866DAA"/>
    <w:rsid w:val="00872BD3"/>
    <w:rsid w:val="00874350"/>
    <w:rsid w:val="00880155"/>
    <w:rsid w:val="00887619"/>
    <w:rsid w:val="00893831"/>
    <w:rsid w:val="00893B1E"/>
    <w:rsid w:val="00894D41"/>
    <w:rsid w:val="008A5819"/>
    <w:rsid w:val="008A7320"/>
    <w:rsid w:val="008B0C5C"/>
    <w:rsid w:val="008B7497"/>
    <w:rsid w:val="008C061C"/>
    <w:rsid w:val="008C23C1"/>
    <w:rsid w:val="008C3C59"/>
    <w:rsid w:val="008C4426"/>
    <w:rsid w:val="008C5336"/>
    <w:rsid w:val="008D1E2A"/>
    <w:rsid w:val="008E0EE3"/>
    <w:rsid w:val="008E352E"/>
    <w:rsid w:val="008F0F63"/>
    <w:rsid w:val="00901C9B"/>
    <w:rsid w:val="00907FC4"/>
    <w:rsid w:val="0091409A"/>
    <w:rsid w:val="00937AD9"/>
    <w:rsid w:val="00937E68"/>
    <w:rsid w:val="009403BF"/>
    <w:rsid w:val="0094346B"/>
    <w:rsid w:val="009436F1"/>
    <w:rsid w:val="00947D29"/>
    <w:rsid w:val="009520A1"/>
    <w:rsid w:val="00953D26"/>
    <w:rsid w:val="009550AF"/>
    <w:rsid w:val="00957892"/>
    <w:rsid w:val="00966BF0"/>
    <w:rsid w:val="0097185B"/>
    <w:rsid w:val="009719EC"/>
    <w:rsid w:val="00971A15"/>
    <w:rsid w:val="00972AEE"/>
    <w:rsid w:val="00987172"/>
    <w:rsid w:val="0098789D"/>
    <w:rsid w:val="00991756"/>
    <w:rsid w:val="00993A8C"/>
    <w:rsid w:val="00994687"/>
    <w:rsid w:val="00994A61"/>
    <w:rsid w:val="00997F86"/>
    <w:rsid w:val="009A0AB7"/>
    <w:rsid w:val="009B4EE7"/>
    <w:rsid w:val="009B726D"/>
    <w:rsid w:val="009C063A"/>
    <w:rsid w:val="009C1F7B"/>
    <w:rsid w:val="009C76FB"/>
    <w:rsid w:val="009D512D"/>
    <w:rsid w:val="009D6845"/>
    <w:rsid w:val="009E123B"/>
    <w:rsid w:val="009E20B8"/>
    <w:rsid w:val="009E3B54"/>
    <w:rsid w:val="009F7B84"/>
    <w:rsid w:val="00A00477"/>
    <w:rsid w:val="00A007B1"/>
    <w:rsid w:val="00A041E5"/>
    <w:rsid w:val="00A07BE0"/>
    <w:rsid w:val="00A118DF"/>
    <w:rsid w:val="00A12B7E"/>
    <w:rsid w:val="00A1380B"/>
    <w:rsid w:val="00A1726A"/>
    <w:rsid w:val="00A25BD3"/>
    <w:rsid w:val="00A26114"/>
    <w:rsid w:val="00A27257"/>
    <w:rsid w:val="00A27C54"/>
    <w:rsid w:val="00A413BE"/>
    <w:rsid w:val="00A47D5A"/>
    <w:rsid w:val="00A5063C"/>
    <w:rsid w:val="00A52248"/>
    <w:rsid w:val="00A548E3"/>
    <w:rsid w:val="00A54CD7"/>
    <w:rsid w:val="00A56F4B"/>
    <w:rsid w:val="00A63F00"/>
    <w:rsid w:val="00A671E3"/>
    <w:rsid w:val="00A7261A"/>
    <w:rsid w:val="00A74FDA"/>
    <w:rsid w:val="00A77A16"/>
    <w:rsid w:val="00A80D04"/>
    <w:rsid w:val="00A851D6"/>
    <w:rsid w:val="00A8791A"/>
    <w:rsid w:val="00A90CE2"/>
    <w:rsid w:val="00A9326F"/>
    <w:rsid w:val="00A971CD"/>
    <w:rsid w:val="00AA3B10"/>
    <w:rsid w:val="00AA4B35"/>
    <w:rsid w:val="00AB0AAA"/>
    <w:rsid w:val="00AB3786"/>
    <w:rsid w:val="00AB6E4F"/>
    <w:rsid w:val="00AB71E0"/>
    <w:rsid w:val="00AC1918"/>
    <w:rsid w:val="00AC5E6E"/>
    <w:rsid w:val="00AD05FD"/>
    <w:rsid w:val="00AD54D2"/>
    <w:rsid w:val="00AD6824"/>
    <w:rsid w:val="00AD7CA9"/>
    <w:rsid w:val="00AE2B32"/>
    <w:rsid w:val="00AE7ECB"/>
    <w:rsid w:val="00AF02D5"/>
    <w:rsid w:val="00AF15A3"/>
    <w:rsid w:val="00AF23B1"/>
    <w:rsid w:val="00AF509F"/>
    <w:rsid w:val="00AF79F7"/>
    <w:rsid w:val="00B00D2E"/>
    <w:rsid w:val="00B02970"/>
    <w:rsid w:val="00B03B71"/>
    <w:rsid w:val="00B04842"/>
    <w:rsid w:val="00B12CF8"/>
    <w:rsid w:val="00B2127A"/>
    <w:rsid w:val="00B24143"/>
    <w:rsid w:val="00B32D94"/>
    <w:rsid w:val="00B34D10"/>
    <w:rsid w:val="00B40734"/>
    <w:rsid w:val="00B41DCB"/>
    <w:rsid w:val="00B479BF"/>
    <w:rsid w:val="00B50896"/>
    <w:rsid w:val="00B5320B"/>
    <w:rsid w:val="00B60286"/>
    <w:rsid w:val="00B62458"/>
    <w:rsid w:val="00B64D27"/>
    <w:rsid w:val="00B7380A"/>
    <w:rsid w:val="00B806C2"/>
    <w:rsid w:val="00B869D5"/>
    <w:rsid w:val="00BA0FDA"/>
    <w:rsid w:val="00BA209B"/>
    <w:rsid w:val="00BB0A88"/>
    <w:rsid w:val="00BB3705"/>
    <w:rsid w:val="00BB5188"/>
    <w:rsid w:val="00BC0CA8"/>
    <w:rsid w:val="00BC629F"/>
    <w:rsid w:val="00BD68C3"/>
    <w:rsid w:val="00BD6B5B"/>
    <w:rsid w:val="00BE0FC8"/>
    <w:rsid w:val="00BE7380"/>
    <w:rsid w:val="00BF785A"/>
    <w:rsid w:val="00C0073F"/>
    <w:rsid w:val="00C06A09"/>
    <w:rsid w:val="00C1090D"/>
    <w:rsid w:val="00C301CA"/>
    <w:rsid w:val="00C31C7E"/>
    <w:rsid w:val="00C31E65"/>
    <w:rsid w:val="00C403DE"/>
    <w:rsid w:val="00C42AD4"/>
    <w:rsid w:val="00C44D33"/>
    <w:rsid w:val="00C505EA"/>
    <w:rsid w:val="00C50F30"/>
    <w:rsid w:val="00C61FFD"/>
    <w:rsid w:val="00C664A1"/>
    <w:rsid w:val="00C704F6"/>
    <w:rsid w:val="00C717D4"/>
    <w:rsid w:val="00C77849"/>
    <w:rsid w:val="00C8062E"/>
    <w:rsid w:val="00C80634"/>
    <w:rsid w:val="00C81400"/>
    <w:rsid w:val="00C83BEB"/>
    <w:rsid w:val="00C93503"/>
    <w:rsid w:val="00C978BB"/>
    <w:rsid w:val="00CA27C2"/>
    <w:rsid w:val="00CA3E37"/>
    <w:rsid w:val="00CB06D3"/>
    <w:rsid w:val="00CB2E83"/>
    <w:rsid w:val="00CB3EB1"/>
    <w:rsid w:val="00CB3F75"/>
    <w:rsid w:val="00CB5681"/>
    <w:rsid w:val="00CC63F2"/>
    <w:rsid w:val="00CE3D02"/>
    <w:rsid w:val="00CF3166"/>
    <w:rsid w:val="00CF5FBD"/>
    <w:rsid w:val="00CF6B34"/>
    <w:rsid w:val="00D01E03"/>
    <w:rsid w:val="00D1133B"/>
    <w:rsid w:val="00D131B1"/>
    <w:rsid w:val="00D23FA2"/>
    <w:rsid w:val="00D30FAF"/>
    <w:rsid w:val="00D32FA9"/>
    <w:rsid w:val="00D331CE"/>
    <w:rsid w:val="00D362DA"/>
    <w:rsid w:val="00D422FF"/>
    <w:rsid w:val="00D426D3"/>
    <w:rsid w:val="00D5173C"/>
    <w:rsid w:val="00D53D01"/>
    <w:rsid w:val="00D55BDC"/>
    <w:rsid w:val="00D60DDD"/>
    <w:rsid w:val="00D724D9"/>
    <w:rsid w:val="00D82900"/>
    <w:rsid w:val="00D835AA"/>
    <w:rsid w:val="00D86BC3"/>
    <w:rsid w:val="00D87DF8"/>
    <w:rsid w:val="00D9322D"/>
    <w:rsid w:val="00D948EE"/>
    <w:rsid w:val="00D94FA9"/>
    <w:rsid w:val="00DA0350"/>
    <w:rsid w:val="00DA1356"/>
    <w:rsid w:val="00DA4A50"/>
    <w:rsid w:val="00DA62DA"/>
    <w:rsid w:val="00DB0CFA"/>
    <w:rsid w:val="00DB4815"/>
    <w:rsid w:val="00DB5CEC"/>
    <w:rsid w:val="00DC10E6"/>
    <w:rsid w:val="00DD270C"/>
    <w:rsid w:val="00DD36E3"/>
    <w:rsid w:val="00DD72EA"/>
    <w:rsid w:val="00DE45BD"/>
    <w:rsid w:val="00DE7E5D"/>
    <w:rsid w:val="00DF00C4"/>
    <w:rsid w:val="00DF554C"/>
    <w:rsid w:val="00DF5733"/>
    <w:rsid w:val="00DF726E"/>
    <w:rsid w:val="00E04B58"/>
    <w:rsid w:val="00E051C7"/>
    <w:rsid w:val="00E069D9"/>
    <w:rsid w:val="00E12D46"/>
    <w:rsid w:val="00E17675"/>
    <w:rsid w:val="00E17870"/>
    <w:rsid w:val="00E23054"/>
    <w:rsid w:val="00E32609"/>
    <w:rsid w:val="00E417EF"/>
    <w:rsid w:val="00E444D9"/>
    <w:rsid w:val="00E479B6"/>
    <w:rsid w:val="00E53984"/>
    <w:rsid w:val="00E5782F"/>
    <w:rsid w:val="00E61B7B"/>
    <w:rsid w:val="00E649F0"/>
    <w:rsid w:val="00E65FFC"/>
    <w:rsid w:val="00E66ABD"/>
    <w:rsid w:val="00E75CB6"/>
    <w:rsid w:val="00E77207"/>
    <w:rsid w:val="00E77AB6"/>
    <w:rsid w:val="00E85CEF"/>
    <w:rsid w:val="00E9169F"/>
    <w:rsid w:val="00E92EFF"/>
    <w:rsid w:val="00E947D7"/>
    <w:rsid w:val="00EA2C73"/>
    <w:rsid w:val="00EC1704"/>
    <w:rsid w:val="00EC24B2"/>
    <w:rsid w:val="00EC7C56"/>
    <w:rsid w:val="00ED2FA3"/>
    <w:rsid w:val="00ED360E"/>
    <w:rsid w:val="00ED60FD"/>
    <w:rsid w:val="00EE52BB"/>
    <w:rsid w:val="00EE5EC2"/>
    <w:rsid w:val="00EF3AB7"/>
    <w:rsid w:val="00EF3BE7"/>
    <w:rsid w:val="00EF6619"/>
    <w:rsid w:val="00F034C7"/>
    <w:rsid w:val="00F049F9"/>
    <w:rsid w:val="00F06183"/>
    <w:rsid w:val="00F10810"/>
    <w:rsid w:val="00F1289D"/>
    <w:rsid w:val="00F14357"/>
    <w:rsid w:val="00F14971"/>
    <w:rsid w:val="00F226DC"/>
    <w:rsid w:val="00F23A33"/>
    <w:rsid w:val="00F25F2C"/>
    <w:rsid w:val="00F31C41"/>
    <w:rsid w:val="00F3412D"/>
    <w:rsid w:val="00F403CD"/>
    <w:rsid w:val="00F40ADF"/>
    <w:rsid w:val="00F41CD7"/>
    <w:rsid w:val="00F41E1B"/>
    <w:rsid w:val="00F6532E"/>
    <w:rsid w:val="00F65A1E"/>
    <w:rsid w:val="00F83310"/>
    <w:rsid w:val="00F91F9F"/>
    <w:rsid w:val="00F94049"/>
    <w:rsid w:val="00FA170D"/>
    <w:rsid w:val="00FA1CDA"/>
    <w:rsid w:val="00FA1F3D"/>
    <w:rsid w:val="00FA24C0"/>
    <w:rsid w:val="00FA4654"/>
    <w:rsid w:val="00FB536D"/>
    <w:rsid w:val="00FB74AA"/>
    <w:rsid w:val="00FC59B0"/>
    <w:rsid w:val="00FD1B5E"/>
    <w:rsid w:val="00FD7230"/>
    <w:rsid w:val="00FE4A44"/>
    <w:rsid w:val="00FE66B8"/>
    <w:rsid w:val="00FE7286"/>
    <w:rsid w:val="00FE74FA"/>
    <w:rsid w:val="00FF169E"/>
    <w:rsid w:val="00FF2400"/>
    <w:rsid w:val="00FF6A37"/>
    <w:rsid w:val="78BAB3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4B6CCA57-647F-455E-A4C5-23A23488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iPriority="0"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FollowedHyperlink" w:semiHidden="1" w:uiPriority="0"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4"/>
      <w:lang w:eastAsia="zh-CN"/>
    </w:rPr>
  </w:style>
  <w:style w:type="paragraph" w:styleId="Heading4">
    <w:name w:val="heading 4"/>
    <w:basedOn w:val="Normal"/>
    <w:next w:val="Normal"/>
    <w:link w:val="4Char"/>
    <w:qFormat/>
    <w:rsid w:val="00B62458"/>
    <w:pPr>
      <w:keepNext/>
      <w:keepLines/>
      <w:numPr>
        <w:ilvl w:val="3"/>
        <w:numId w:val="2"/>
      </w:numPr>
      <w:spacing w:before="280" w:after="290" w:line="376" w:lineRule="auto"/>
      <w:outlineLvl w:val="3"/>
    </w:pPr>
    <w:rPr>
      <w:rFonts w:ascii="Arial" w:eastAsia="黑体" w:hAnsi="Arial"/>
      <w:b/>
      <w:bCs/>
      <w:kern w:val="2"/>
      <w:sz w:val="28"/>
      <w:szCs w:val="28"/>
    </w:rPr>
  </w:style>
  <w:style w:type="paragraph" w:styleId="Heading5">
    <w:name w:val="heading 5"/>
    <w:basedOn w:val="Normal"/>
    <w:next w:val="Normal"/>
    <w:link w:val="5Char"/>
    <w:qFormat/>
    <w:rsid w:val="00B62458"/>
    <w:pPr>
      <w:keepNext/>
      <w:keepLines/>
      <w:numPr>
        <w:ilvl w:val="4"/>
        <w:numId w:val="2"/>
      </w:numPr>
      <w:spacing w:before="280" w:after="290" w:line="376" w:lineRule="auto"/>
      <w:ind w:firstLine="200" w:firstLineChars="200"/>
      <w:outlineLvl w:val="4"/>
    </w:pPr>
    <w:rPr>
      <w:b/>
      <w:bCs/>
      <w:kern w:val="2"/>
      <w:sz w:val="28"/>
      <w:szCs w:val="28"/>
    </w:rPr>
  </w:style>
  <w:style w:type="paragraph" w:styleId="Heading6">
    <w:name w:val="heading 6"/>
    <w:basedOn w:val="Normal"/>
    <w:next w:val="Normal"/>
    <w:link w:val="6Char"/>
    <w:qFormat/>
    <w:rsid w:val="00B62458"/>
    <w:pPr>
      <w:keepNext/>
      <w:keepLines/>
      <w:numPr>
        <w:ilvl w:val="5"/>
        <w:numId w:val="2"/>
      </w:numPr>
      <w:spacing w:before="240" w:after="64" w:line="320" w:lineRule="auto"/>
      <w:ind w:firstLine="200" w:firstLineChars="200"/>
      <w:outlineLvl w:val="5"/>
    </w:pPr>
    <w:rPr>
      <w:rFonts w:ascii="Arial" w:eastAsia="黑体" w:hAnsi="Arial"/>
      <w:b/>
      <w:bCs/>
      <w:kern w:val="2"/>
      <w:sz w:val="24"/>
    </w:rPr>
  </w:style>
  <w:style w:type="paragraph" w:styleId="Heading7">
    <w:name w:val="heading 7"/>
    <w:basedOn w:val="Normal"/>
    <w:next w:val="Normal"/>
    <w:link w:val="7Char"/>
    <w:qFormat/>
    <w:rsid w:val="00B62458"/>
    <w:pPr>
      <w:keepNext/>
      <w:keepLines/>
      <w:numPr>
        <w:ilvl w:val="6"/>
        <w:numId w:val="2"/>
      </w:numPr>
      <w:spacing w:before="240" w:after="64" w:line="320" w:lineRule="auto"/>
      <w:ind w:firstLine="200" w:firstLineChars="200"/>
      <w:outlineLvl w:val="6"/>
    </w:pPr>
    <w:rPr>
      <w:b/>
      <w:bCs/>
      <w:kern w:val="2"/>
      <w:sz w:val="24"/>
    </w:rPr>
  </w:style>
  <w:style w:type="paragraph" w:styleId="Heading8">
    <w:name w:val="heading 8"/>
    <w:basedOn w:val="Normal"/>
    <w:next w:val="Normal"/>
    <w:link w:val="8Char"/>
    <w:qFormat/>
    <w:rsid w:val="00B62458"/>
    <w:pPr>
      <w:keepNext/>
      <w:keepLines/>
      <w:numPr>
        <w:ilvl w:val="7"/>
        <w:numId w:val="2"/>
      </w:numPr>
      <w:spacing w:before="240" w:after="64" w:line="320" w:lineRule="auto"/>
      <w:ind w:firstLine="200" w:firstLineChars="200"/>
      <w:outlineLvl w:val="7"/>
    </w:pPr>
    <w:rPr>
      <w:rFonts w:ascii="Arial" w:eastAsia="黑体" w:hAnsi="Arial"/>
      <w:kern w:val="2"/>
      <w:sz w:val="24"/>
    </w:rPr>
  </w:style>
  <w:style w:type="paragraph" w:styleId="Heading9">
    <w:name w:val="heading 9"/>
    <w:basedOn w:val="Normal"/>
    <w:next w:val="Normal"/>
    <w:link w:val="9Char"/>
    <w:qFormat/>
    <w:rsid w:val="00B62458"/>
    <w:pPr>
      <w:keepNext/>
      <w:keepLines/>
      <w:numPr>
        <w:ilvl w:val="8"/>
        <w:numId w:val="2"/>
      </w:numPr>
      <w:spacing w:before="240" w:after="64" w:line="320" w:lineRule="auto"/>
      <w:ind w:firstLine="200" w:firstLineChars="200"/>
      <w:outlineLvl w:val="8"/>
    </w:pPr>
    <w:rPr>
      <w:rFonts w:ascii="Arial" w:eastAsia="黑体" w:hAnsi="Arial"/>
      <w:kern w:val="2"/>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pPr>
      <w:spacing w:after="57"/>
      <w:ind w:left="1701"/>
    </w:pPr>
  </w:style>
  <w:style w:type="paragraph" w:styleId="NormalIndent">
    <w:name w:val="Normal Indent"/>
    <w:basedOn w:val="Normal"/>
    <w:pPr>
      <w:ind w:firstLine="420"/>
    </w:pPr>
    <w:rPr>
      <w:szCs w:val="20"/>
    </w:rPr>
  </w:style>
  <w:style w:type="paragraph" w:styleId="DocumentMap">
    <w:name w:val="Document Map"/>
    <w:basedOn w:val="Normal"/>
    <w:link w:val="Char5"/>
    <w:rPr>
      <w:rFonts w:ascii="宋体"/>
      <w:sz w:val="18"/>
      <w:szCs w:val="18"/>
    </w:rPr>
  </w:style>
  <w:style w:type="paragraph" w:styleId="CommentText">
    <w:name w:val="annotation text"/>
    <w:basedOn w:val="Normal"/>
    <w:link w:val="Char4"/>
    <w:qFormat/>
    <w:pPr>
      <w:jc w:val="left"/>
    </w:pPr>
  </w:style>
  <w:style w:type="paragraph" w:styleId="BodyText">
    <w:name w:val="Body Text"/>
    <w:basedOn w:val="Normal"/>
    <w:pPr>
      <w:numPr>
        <w:ilvl w:val="1"/>
        <w:numId w:val="1"/>
      </w:numPr>
      <w:tabs>
        <w:tab w:val="left" w:pos="0"/>
      </w:tabs>
      <w:ind w:left="0" w:firstLine="540"/>
      <w:jc w:val="left"/>
    </w:pPr>
    <w:rPr>
      <w:rFonts w:ascii="宋体"/>
      <w:sz w:val="24"/>
    </w:rPr>
  </w:style>
  <w:style w:type="paragraph" w:styleId="BodyTextIndent">
    <w:name w:val="Body Text Indent"/>
    <w:basedOn w:val="Normal"/>
    <w:link w:val="Char9"/>
    <w:semiHidden/>
    <w:unhideWhenUsed/>
    <w:pPr>
      <w:spacing w:after="120"/>
      <w:ind w:left="420"/>
    </w:pPr>
  </w:style>
  <w:style w:type="paragraph" w:styleId="TOC5">
    <w:name w:val="toc 5"/>
    <w:basedOn w:val="Normal"/>
    <w:next w:val="Normal"/>
    <w:uiPriority w:val="39"/>
    <w:unhideWhenUsed/>
    <w:pPr>
      <w:spacing w:after="57"/>
      <w:ind w:left="1134"/>
    </w:pPr>
  </w:style>
  <w:style w:type="paragraph" w:styleId="TOC3">
    <w:name w:val="toc 3"/>
    <w:basedOn w:val="Normal"/>
    <w:next w:val="Normal"/>
    <w:uiPriority w:val="39"/>
    <w:pPr>
      <w:ind w:left="840"/>
    </w:pPr>
  </w:style>
  <w:style w:type="paragraph" w:styleId="PlainText">
    <w:name w:val="Plain Text"/>
    <w:basedOn w:val="Normal"/>
    <w:link w:val="Char7"/>
    <w:pPr>
      <w:ind w:firstLine="200"/>
    </w:pPr>
    <w:rPr>
      <w:rFonts w:ascii="宋体" w:hAnsi="Courier New"/>
      <w:sz w:val="24"/>
      <w:szCs w:val="21"/>
    </w:rPr>
  </w:style>
  <w:style w:type="paragraph" w:styleId="TOC8">
    <w:name w:val="toc 8"/>
    <w:basedOn w:val="Normal"/>
    <w:next w:val="Normal"/>
    <w:uiPriority w:val="39"/>
    <w:unhideWhenUsed/>
    <w:pPr>
      <w:spacing w:after="57"/>
      <w:ind w:left="1984"/>
    </w:pPr>
  </w:style>
  <w:style w:type="paragraph" w:styleId="BodyTextIndent2">
    <w:name w:val="Body Text Indent 2"/>
    <w:basedOn w:val="Normal"/>
    <w:link w:val="2Char"/>
    <w:semiHidden/>
    <w:unhideWhenUsed/>
    <w:pPr>
      <w:spacing w:after="120" w:line="480" w:lineRule="auto"/>
      <w:ind w:left="420"/>
    </w:pPr>
  </w:style>
  <w:style w:type="paragraph" w:styleId="BalloonText">
    <w:name w:val="Balloon Text"/>
    <w:basedOn w:val="Normal"/>
    <w:semiHidden/>
    <w:pPr>
      <w:ind w:firstLine="200"/>
    </w:pPr>
    <w:rPr>
      <w:sz w:val="18"/>
      <w:szCs w:val="18"/>
    </w:rPr>
  </w:style>
  <w:style w:type="paragraph" w:styleId="Footer">
    <w:name w:val="footer"/>
    <w:basedOn w:val="Normal"/>
    <w:link w:val="Char11"/>
    <w:uiPriority w:val="99"/>
    <w:unhideWhenUsed/>
    <w:pPr>
      <w:tabs>
        <w:tab w:val="center" w:pos="4153"/>
        <w:tab w:val="right" w:pos="8306"/>
      </w:tabs>
      <w:snapToGrid w:val="0"/>
      <w:jc w:val="left"/>
    </w:pPr>
    <w:rPr>
      <w:sz w:val="18"/>
      <w:szCs w:val="18"/>
    </w:rPr>
  </w:style>
  <w:style w:type="paragraph" w:styleId="Header">
    <w:name w:val="header"/>
    <w:basedOn w:val="Normal"/>
    <w:link w:val="Char10"/>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pPr>
      <w:tabs>
        <w:tab w:val="right" w:leader="dot" w:pos="8296"/>
      </w:tabs>
      <w:spacing w:line="360" w:lineRule="exact"/>
      <w:jc w:val="left"/>
    </w:pPr>
    <w:rPr>
      <w:rFonts w:ascii="宋体" w:eastAsia="黑体" w:hAnsi="宋体"/>
      <w:caps/>
      <w:color w:val="000000"/>
      <w:sz w:val="24"/>
      <w:szCs w:val="28"/>
    </w:rPr>
  </w:style>
  <w:style w:type="paragraph" w:styleId="TOC4">
    <w:name w:val="toc 4"/>
    <w:basedOn w:val="Normal"/>
    <w:next w:val="Normal"/>
    <w:uiPriority w:val="39"/>
    <w:unhideWhenUsed/>
    <w:pPr>
      <w:spacing w:after="57"/>
      <w:ind w:left="850"/>
    </w:pPr>
  </w:style>
  <w:style w:type="paragraph" w:styleId="Subtitle">
    <w:name w:val="Subtitle"/>
    <w:basedOn w:val="Normal"/>
    <w:next w:val="Normal"/>
    <w:link w:val="Char0"/>
    <w:uiPriority w:val="11"/>
    <w:qFormat/>
    <w:pPr>
      <w:spacing w:before="200"/>
    </w:pPr>
    <w:rPr>
      <w:sz w:val="24"/>
    </w:rPr>
  </w:style>
  <w:style w:type="paragraph" w:styleId="FootnoteText">
    <w:name w:val="footnote text"/>
    <w:basedOn w:val="Normal"/>
    <w:link w:val="Char3"/>
    <w:uiPriority w:val="99"/>
    <w:semiHidden/>
    <w:unhideWhenUsed/>
    <w:pPr>
      <w:spacing w:after="40"/>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Char"/>
    <w:semiHidden/>
    <w:unhideWhenUsed/>
    <w:qFormat/>
    <w:pPr>
      <w:spacing w:after="120"/>
      <w:ind w:left="420"/>
    </w:pPr>
    <w:rPr>
      <w:sz w:val="16"/>
      <w:szCs w:val="16"/>
    </w:rPr>
  </w:style>
  <w:style w:type="paragraph" w:styleId="TOC2">
    <w:name w:val="toc 2"/>
    <w:basedOn w:val="Normal"/>
    <w:next w:val="Normal"/>
    <w:uiPriority w:val="39"/>
    <w:pPr>
      <w:ind w:left="320" w:firstLine="200"/>
      <w:jc w:val="left"/>
    </w:pPr>
    <w:rPr>
      <w:rFonts w:eastAsia="仿宋_GB2312"/>
      <w:smallCaps/>
      <w:szCs w:val="20"/>
    </w:rPr>
  </w:style>
  <w:style w:type="paragraph" w:styleId="TOC9">
    <w:name w:val="toc 9"/>
    <w:basedOn w:val="Normal"/>
    <w:next w:val="Normal"/>
    <w:uiPriority w:val="39"/>
    <w:unhideWhenUsed/>
    <w:pPr>
      <w:spacing w:after="57"/>
      <w:ind w:left="2268"/>
    </w:pPr>
  </w:style>
  <w:style w:type="paragraph" w:styleId="HTMLPreformatted">
    <w:name w:val="HTML Preformatted"/>
    <w:basedOn w:val="Normal"/>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NormalWeb">
    <w:name w:val="Normal (Web)"/>
    <w:basedOn w:val="Normal"/>
    <w:uiPriority w:val="99"/>
    <w:qFormat/>
    <w:pPr>
      <w:spacing w:beforeAutospacing="1" w:afterAutospacing="1"/>
      <w:jc w:val="left"/>
    </w:pPr>
    <w:rPr>
      <w:rFonts w:ascii="Calibri" w:hAnsi="Calibri"/>
      <w:sz w:val="24"/>
    </w:rPr>
  </w:style>
  <w:style w:type="paragraph" w:styleId="Title">
    <w:name w:val="Title"/>
    <w:basedOn w:val="Normal"/>
    <w:next w:val="Normal"/>
    <w:link w:val="Char"/>
    <w:uiPriority w:val="10"/>
    <w:qFormat/>
    <w:pPr>
      <w:spacing w:before="300"/>
      <w:contextualSpacing/>
    </w:pPr>
    <w:rPr>
      <w:sz w:val="48"/>
      <w:szCs w:val="48"/>
    </w:rPr>
  </w:style>
  <w:style w:type="paragraph" w:styleId="CommentSubject">
    <w:name w:val="annotation subject"/>
    <w:basedOn w:val="CommentText"/>
    <w:next w:val="CommentText"/>
    <w:semiHidden/>
    <w:rPr>
      <w:b/>
      <w:bCs/>
    </w:rPr>
  </w:style>
  <w:style w:type="paragraph" w:styleId="BodyTextFirstIndent">
    <w:name w:val="Body Text First Indent"/>
    <w:basedOn w:val="BodyText"/>
    <w:link w:val="Char8"/>
    <w:pPr>
      <w:numPr>
        <w:ilvl w:val="0"/>
        <w:numId w:val="0"/>
      </w:numPr>
      <w:tabs>
        <w:tab w:val="clear" w:pos="780"/>
      </w:tabs>
      <w:spacing w:after="120"/>
      <w:ind w:firstLine="420"/>
      <w:jc w:val="both"/>
    </w:pPr>
    <w:rPr>
      <w:rFonts w:ascii="Times New Roman"/>
      <w:sz w:val="21"/>
    </w:rPr>
  </w:style>
  <w:style w:type="table" w:styleId="TableGrid">
    <w:name w:val="Table Grid"/>
    <w:basedOn w:val="TableNormal"/>
    <w:uiPriority w:val="59"/>
    <w:qFormat/>
    <w:rPr>
      <w:rFonts w:ascii="Calibri" w:hAnsi="Calibri" w:cs="Calibri"/>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Strong">
    <w:name w:val="Strong"/>
    <w:basedOn w:val="DefaultParagraphFont"/>
    <w:qFormat/>
    <w:rPr>
      <w:b/>
      <w:bCs/>
    </w:rPr>
  </w:style>
  <w:style w:type="character" w:styleId="PageNumber">
    <w:name w:val="page number"/>
    <w:basedOn w:val="DefaultParagraphFont"/>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rPr>
      <w:vertAlign w:val="superscript"/>
    </w:rPr>
  </w:style>
  <w:style w:type="paragraph" w:customStyle="1" w:styleId="11">
    <w:name w:val="标题 11"/>
    <w:basedOn w:val="Normal"/>
    <w:next w:val="Normal"/>
    <w:link w:val="1Char"/>
    <w:qFormat/>
    <w:pPr>
      <w:keepNext/>
      <w:ind w:firstLine="200"/>
      <w:jc w:val="center"/>
      <w:outlineLvl w:val="0"/>
    </w:pPr>
    <w:rPr>
      <w:rFonts w:ascii="黑体" w:eastAsia="黑体"/>
      <w:sz w:val="32"/>
      <w:szCs w:val="32"/>
    </w:rPr>
  </w:style>
  <w:style w:type="character" w:customStyle="1" w:styleId="1Char">
    <w:name w:val="标题 1 Char"/>
    <w:basedOn w:val="DefaultParagraphFont"/>
    <w:link w:val="11"/>
    <w:uiPriority w:val="9"/>
    <w:qFormat/>
    <w:rPr>
      <w:rFonts w:ascii="Arial" w:eastAsia="Arial" w:hAnsi="Arial" w:cs="Arial"/>
      <w:sz w:val="40"/>
      <w:szCs w:val="40"/>
    </w:rPr>
  </w:style>
  <w:style w:type="paragraph" w:styleId="NoSpacing">
    <w:name w:val="No Spacing"/>
    <w:uiPriority w:val="1"/>
    <w:qFormat/>
    <w:rPr>
      <w:szCs w:val="22"/>
      <w:lang w:eastAsia="zh-CN"/>
    </w:rPr>
  </w:style>
  <w:style w:type="character" w:customStyle="1" w:styleId="Char">
    <w:name w:val="标题 Char"/>
    <w:basedOn w:val="DefaultParagraphFont"/>
    <w:link w:val="Title"/>
    <w:uiPriority w:val="10"/>
    <w:rPr>
      <w:sz w:val="48"/>
      <w:szCs w:val="48"/>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IntenseQuote"/>
    <w:uiPriority w:val="30"/>
    <w:qFormat/>
    <w:rPr>
      <w:i/>
    </w:rPr>
  </w:style>
  <w:style w:type="character" w:customStyle="1" w:styleId="Char3">
    <w:name w:val="脚注文本 Char"/>
    <w:link w:val="FootnoteText"/>
    <w:uiPriority w:val="99"/>
    <w:rPr>
      <w:sz w:val="18"/>
    </w:rPr>
  </w:style>
  <w:style w:type="paragraph" w:customStyle="1" w:styleId="1">
    <w:name w:val="样式 标题 1 + 黑体 非加粗"/>
    <w:basedOn w:val="11"/>
    <w:pPr>
      <w:pageBreakBefore/>
    </w:pPr>
    <w:rPr>
      <w:rFonts w:hAnsi="黑体"/>
      <w:b/>
    </w:rPr>
  </w:style>
  <w:style w:type="paragraph" w:customStyle="1" w:styleId="111">
    <w:name w:val="样式 标题 1 + 段前: 1 行 段后: 1 行"/>
    <w:basedOn w:val="11"/>
    <w:pPr>
      <w:pageBreakBefore/>
    </w:pPr>
    <w:rPr>
      <w:szCs w:val="20"/>
    </w:rPr>
  </w:style>
  <w:style w:type="paragraph" w:customStyle="1" w:styleId="2">
    <w:name w:val="样式 首行缩进:  2 字符"/>
    <w:basedOn w:val="Normal"/>
    <w:pPr>
      <w:spacing w:before="100" w:beforeAutospacing="1" w:after="100" w:afterAutospacing="1" w:line="360" w:lineRule="auto"/>
      <w:ind w:firstLine="480"/>
    </w:pPr>
    <w:rPr>
      <w:szCs w:val="20"/>
    </w:rPr>
  </w:style>
  <w:style w:type="paragraph" w:customStyle="1" w:styleId="10">
    <w:name w:val="页脚1"/>
    <w:basedOn w:val="Normal"/>
    <w:link w:val="Char6"/>
    <w:uiPriority w:val="99"/>
    <w:pPr>
      <w:tabs>
        <w:tab w:val="center" w:pos="4153"/>
        <w:tab w:val="right" w:pos="8306"/>
      </w:tabs>
      <w:snapToGrid w:val="0"/>
      <w:ind w:firstLine="200"/>
      <w:jc w:val="left"/>
    </w:pPr>
    <w:rPr>
      <w:rFonts w:eastAsia="仿宋_GB2312"/>
      <w:sz w:val="18"/>
      <w:szCs w:val="20"/>
    </w:rPr>
  </w:style>
  <w:style w:type="character" w:customStyle="1" w:styleId="da">
    <w:name w:val="da"/>
    <w:basedOn w:val="DefaultParagraphFont"/>
    <w:qFormat/>
  </w:style>
  <w:style w:type="paragraph" w:customStyle="1" w:styleId="a">
    <w:name w:val="特点"/>
    <w:basedOn w:val="Normal"/>
    <w:next w:val="NormalIndent"/>
    <w:pPr>
      <w:ind w:firstLine="420"/>
    </w:pPr>
    <w:rPr>
      <w:szCs w:val="20"/>
    </w:rPr>
  </w:style>
  <w:style w:type="character" w:customStyle="1" w:styleId="Char4">
    <w:name w:val="批注文字 Char"/>
    <w:basedOn w:val="DefaultParagraphFont"/>
    <w:link w:val="CommentText"/>
    <w:qFormat/>
    <w:rPr>
      <w:rFonts w:eastAsia="宋体"/>
      <w:sz w:val="21"/>
      <w:szCs w:val="24"/>
      <w:lang w:val="en-US" w:eastAsia="zh-CN" w:bidi="ar-SA"/>
    </w:rPr>
  </w:style>
  <w:style w:type="character" w:customStyle="1" w:styleId="Char5">
    <w:name w:val="文档结构图 Char"/>
    <w:basedOn w:val="DefaultParagraphFont"/>
    <w:link w:val="DocumentMap"/>
    <w:qFormat/>
    <w:rPr>
      <w:rFonts w:ascii="宋体"/>
      <w:sz w:val="18"/>
      <w:szCs w:val="18"/>
    </w:rPr>
  </w:style>
  <w:style w:type="character" w:customStyle="1" w:styleId="Char6">
    <w:name w:val="页脚 Char"/>
    <w:basedOn w:val="DefaultParagraphFont"/>
    <w:link w:val="10"/>
    <w:uiPriority w:val="99"/>
    <w:rPr>
      <w:rFonts w:eastAsia="仿宋_GB2312"/>
      <w:sz w:val="18"/>
    </w:rPr>
  </w:style>
  <w:style w:type="character" w:customStyle="1" w:styleId="Char7">
    <w:name w:val="纯文本 Char"/>
    <w:basedOn w:val="DefaultParagraphFont"/>
    <w:link w:val="PlainText"/>
    <w:rPr>
      <w:rFonts w:ascii="宋体" w:hAnsi="Courier New"/>
      <w:sz w:val="24"/>
      <w:szCs w:val="21"/>
    </w:rPr>
  </w:style>
  <w:style w:type="character" w:customStyle="1" w:styleId="Char8">
    <w:name w:val="正文首行缩进 Char"/>
    <w:basedOn w:val="DefaultParagraphFont"/>
    <w:link w:val="BodyTextFirstIndent"/>
    <w:rPr>
      <w:sz w:val="21"/>
      <w:szCs w:val="24"/>
    </w:rPr>
  </w:style>
  <w:style w:type="paragraph" w:styleId="ListParagraph">
    <w:name w:val="List Paragraph"/>
    <w:basedOn w:val="Normal"/>
    <w:uiPriority w:val="34"/>
    <w:qFormat/>
    <w:pPr>
      <w:widowControl/>
      <w:ind w:left="480"/>
    </w:pPr>
    <w:rPr>
      <w:szCs w:val="21"/>
    </w:rPr>
  </w:style>
  <w:style w:type="character" w:customStyle="1" w:styleId="Char9">
    <w:name w:val="正文文本缩进 Char"/>
    <w:basedOn w:val="DefaultParagraphFont"/>
    <w:link w:val="BodyTextIndent"/>
    <w:semiHidden/>
    <w:rPr>
      <w:sz w:val="21"/>
      <w:szCs w:val="24"/>
    </w:rPr>
  </w:style>
  <w:style w:type="character" w:customStyle="1" w:styleId="3Char">
    <w:name w:val="正文文本缩进 3 Char"/>
    <w:basedOn w:val="DefaultParagraphFont"/>
    <w:link w:val="BodyTextIndent3"/>
    <w:semiHidden/>
    <w:rPr>
      <w:sz w:val="16"/>
      <w:szCs w:val="16"/>
    </w:rPr>
  </w:style>
  <w:style w:type="character" w:customStyle="1" w:styleId="HTMLChar">
    <w:name w:val="HTML 预设格式 Char"/>
    <w:basedOn w:val="DefaultParagraphFont"/>
    <w:link w:val="HTMLPreformatted"/>
    <w:uiPriority w:val="99"/>
    <w:rPr>
      <w:rFonts w:ascii="宋体" w:hAnsi="宋体"/>
      <w:sz w:val="24"/>
      <w:szCs w:val="24"/>
    </w:rPr>
  </w:style>
  <w:style w:type="character" w:customStyle="1" w:styleId="2Char">
    <w:name w:val="正文文本缩进 2 Char"/>
    <w:basedOn w:val="DefaultParagraphFont"/>
    <w:link w:val="BodyTextIndent2"/>
    <w:semiHidden/>
    <w:rPr>
      <w:sz w:val="21"/>
      <w:szCs w:val="24"/>
    </w:rPr>
  </w:style>
  <w:style w:type="character" w:customStyle="1" w:styleId="Char10">
    <w:name w:val="页眉 Char"/>
    <w:basedOn w:val="DefaultParagraphFont"/>
    <w:link w:val="Header"/>
    <w:uiPriority w:val="99"/>
    <w:rPr>
      <w:sz w:val="18"/>
      <w:szCs w:val="18"/>
    </w:rPr>
  </w:style>
  <w:style w:type="character" w:customStyle="1" w:styleId="Char11">
    <w:name w:val="页脚 Char1"/>
    <w:basedOn w:val="DefaultParagraphFont"/>
    <w:link w:val="Footer"/>
    <w:uiPriority w:val="99"/>
    <w:rPr>
      <w:sz w:val="18"/>
      <w:szCs w:val="18"/>
    </w:rPr>
  </w:style>
  <w:style w:type="paragraph" w:styleId="Revision">
    <w:name w:val="Revision"/>
    <w:hidden/>
    <w:uiPriority w:val="99"/>
    <w:semiHidden/>
    <w:rsid w:val="00887619"/>
    <w:pPr>
      <w:spacing w:after="0" w:line="240" w:lineRule="auto"/>
    </w:pPr>
    <w:rPr>
      <w:sz w:val="21"/>
      <w:szCs w:val="24"/>
      <w:lang w:eastAsia="zh-CN"/>
    </w:rPr>
  </w:style>
  <w:style w:type="character" w:customStyle="1" w:styleId="4Char">
    <w:name w:val="标题 4 Char"/>
    <w:basedOn w:val="DefaultParagraphFont"/>
    <w:link w:val="Heading4"/>
    <w:rsid w:val="00B62458"/>
    <w:rPr>
      <w:rFonts w:ascii="Arial" w:eastAsia="黑体" w:hAnsi="Arial"/>
      <w:b/>
      <w:bCs/>
      <w:kern w:val="2"/>
      <w:sz w:val="28"/>
      <w:szCs w:val="28"/>
      <w:lang w:eastAsia="zh-CN"/>
    </w:rPr>
  </w:style>
  <w:style w:type="character" w:customStyle="1" w:styleId="5Char">
    <w:name w:val="标题 5 Char"/>
    <w:basedOn w:val="DefaultParagraphFont"/>
    <w:link w:val="Heading5"/>
    <w:rsid w:val="00B62458"/>
    <w:rPr>
      <w:b/>
      <w:bCs/>
      <w:kern w:val="2"/>
      <w:sz w:val="28"/>
      <w:szCs w:val="28"/>
      <w:lang w:eastAsia="zh-CN"/>
    </w:rPr>
  </w:style>
  <w:style w:type="character" w:customStyle="1" w:styleId="6Char">
    <w:name w:val="标题 6 Char"/>
    <w:basedOn w:val="DefaultParagraphFont"/>
    <w:link w:val="Heading6"/>
    <w:rsid w:val="00B62458"/>
    <w:rPr>
      <w:rFonts w:ascii="Arial" w:eastAsia="黑体" w:hAnsi="Arial"/>
      <w:b/>
      <w:bCs/>
      <w:kern w:val="2"/>
      <w:sz w:val="24"/>
      <w:szCs w:val="24"/>
      <w:lang w:eastAsia="zh-CN"/>
    </w:rPr>
  </w:style>
  <w:style w:type="character" w:customStyle="1" w:styleId="7Char">
    <w:name w:val="标题 7 Char"/>
    <w:basedOn w:val="DefaultParagraphFont"/>
    <w:link w:val="Heading7"/>
    <w:rsid w:val="00B62458"/>
    <w:rPr>
      <w:b/>
      <w:bCs/>
      <w:kern w:val="2"/>
      <w:sz w:val="24"/>
      <w:szCs w:val="24"/>
      <w:lang w:eastAsia="zh-CN"/>
    </w:rPr>
  </w:style>
  <w:style w:type="character" w:customStyle="1" w:styleId="8Char">
    <w:name w:val="标题 8 Char"/>
    <w:basedOn w:val="DefaultParagraphFont"/>
    <w:link w:val="Heading8"/>
    <w:rsid w:val="00B62458"/>
    <w:rPr>
      <w:rFonts w:ascii="Arial" w:eastAsia="黑体" w:hAnsi="Arial"/>
      <w:kern w:val="2"/>
      <w:sz w:val="24"/>
      <w:szCs w:val="24"/>
      <w:lang w:eastAsia="zh-CN"/>
    </w:rPr>
  </w:style>
  <w:style w:type="character" w:customStyle="1" w:styleId="9Char">
    <w:name w:val="标题 9 Char"/>
    <w:basedOn w:val="DefaultParagraphFont"/>
    <w:link w:val="Heading9"/>
    <w:rsid w:val="00B62458"/>
    <w:rPr>
      <w:rFonts w:ascii="Arial" w:eastAsia="黑体" w:hAnsi="Arial"/>
      <w:kern w:val="2"/>
      <w:sz w:val="24"/>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615C-5618-4527-9FF2-56DC84C4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