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04057" w:rsidRPr="00C31B45" w:rsidP="00804057" w14:paraId="356B0CAB" w14:textId="77777777">
      <w:pPr>
        <w:adjustRightInd w:val="0"/>
        <w:snapToGrid w:val="0"/>
        <w:jc w:val="center"/>
        <w:rPr>
          <w:rFonts w:ascii="宋体" w:eastAsia="宋体" w:hAnsi="宋体" w:cs="Arial"/>
          <w:sz w:val="24"/>
        </w:rPr>
      </w:pPr>
    </w:p>
    <w:p w:rsidR="00804057" w:rsidRPr="00C31B45" w:rsidP="00804057" w14:paraId="66D1DF53" w14:textId="77777777">
      <w:pPr>
        <w:adjustRightInd w:val="0"/>
        <w:snapToGrid w:val="0"/>
        <w:jc w:val="center"/>
        <w:rPr>
          <w:rFonts w:ascii="宋体" w:eastAsia="宋体" w:hAnsi="宋体" w:cs="Arial"/>
          <w:sz w:val="24"/>
        </w:rPr>
      </w:pPr>
    </w:p>
    <w:p w:rsidR="00804057" w:rsidRPr="00C31B45" w:rsidP="00804057" w14:paraId="1C715FE0" w14:textId="77777777">
      <w:pPr>
        <w:adjustRightInd w:val="0"/>
        <w:snapToGrid w:val="0"/>
        <w:jc w:val="center"/>
        <w:rPr>
          <w:rFonts w:ascii="宋体" w:eastAsia="宋体" w:hAnsi="宋体" w:cs="Arial"/>
          <w:sz w:val="24"/>
        </w:rPr>
      </w:pPr>
    </w:p>
    <w:p w:rsidR="00804057" w:rsidRPr="00C31B45" w:rsidP="00804057" w14:paraId="4477DD5B" w14:textId="77777777">
      <w:pPr>
        <w:adjustRightInd w:val="0"/>
        <w:snapToGrid w:val="0"/>
        <w:jc w:val="center"/>
        <w:rPr>
          <w:rFonts w:ascii="宋体" w:eastAsia="宋体" w:hAnsi="宋体" w:cs="Arial"/>
          <w:sz w:val="24"/>
        </w:rPr>
      </w:pPr>
    </w:p>
    <w:p w:rsidR="00804057" w:rsidRPr="00C31B45" w:rsidP="00804057" w14:paraId="4573C2C0" w14:textId="77777777">
      <w:pPr>
        <w:adjustRightInd w:val="0"/>
        <w:snapToGrid w:val="0"/>
        <w:jc w:val="center"/>
        <w:rPr>
          <w:rFonts w:ascii="宋体" w:eastAsia="宋体" w:hAnsi="宋体" w:cs="Arial"/>
          <w:sz w:val="24"/>
        </w:rPr>
      </w:pPr>
    </w:p>
    <w:p w:rsidR="00804057" w:rsidRPr="00C31B45" w:rsidP="00804057" w14:paraId="05031FAA" w14:textId="77777777">
      <w:pPr>
        <w:adjustRightInd w:val="0"/>
        <w:snapToGrid w:val="0"/>
        <w:jc w:val="center"/>
        <w:rPr>
          <w:rFonts w:ascii="宋体" w:eastAsia="宋体" w:hAnsi="宋体" w:cs="Arial"/>
          <w:sz w:val="24"/>
        </w:rPr>
      </w:pPr>
    </w:p>
    <w:p w:rsidR="00804057" w:rsidRPr="00C31B45" w:rsidP="00804057" w14:paraId="63E25D0D" w14:textId="77777777">
      <w:pPr>
        <w:adjustRightInd w:val="0"/>
        <w:snapToGrid w:val="0"/>
        <w:jc w:val="center"/>
        <w:rPr>
          <w:rFonts w:ascii="宋体" w:eastAsia="宋体" w:hAnsi="宋体" w:cs="Arial"/>
          <w:sz w:val="24"/>
        </w:rPr>
      </w:pPr>
    </w:p>
    <w:p w:rsidR="00804057" w:rsidRPr="00C31B45" w:rsidP="00804057" w14:paraId="7E18A093" w14:textId="77777777">
      <w:pPr>
        <w:adjustRightInd w:val="0"/>
        <w:snapToGrid w:val="0"/>
        <w:jc w:val="center"/>
        <w:rPr>
          <w:rFonts w:ascii="宋体" w:eastAsia="宋体" w:hAnsi="宋体" w:cs="Arial"/>
          <w:sz w:val="24"/>
        </w:rPr>
      </w:pPr>
    </w:p>
    <w:p w:rsidR="00804057" w:rsidRPr="00C31B45" w:rsidP="00804057" w14:paraId="11D513FA" w14:textId="77777777">
      <w:pPr>
        <w:adjustRightInd w:val="0"/>
        <w:snapToGrid w:val="0"/>
        <w:jc w:val="center"/>
        <w:rPr>
          <w:rFonts w:ascii="宋体" w:eastAsia="宋体" w:hAnsi="宋体" w:cs="Arial"/>
          <w:sz w:val="24"/>
        </w:rPr>
      </w:pPr>
    </w:p>
    <w:p w:rsidR="00804057" w:rsidRPr="00C31B45" w:rsidP="00804057" w14:paraId="366C18F1" w14:textId="77777777">
      <w:pPr>
        <w:adjustRightInd w:val="0"/>
        <w:snapToGrid w:val="0"/>
        <w:jc w:val="center"/>
        <w:rPr>
          <w:rFonts w:ascii="宋体" w:eastAsia="宋体" w:hAnsi="宋体" w:cs="Arial"/>
          <w:sz w:val="24"/>
        </w:rPr>
      </w:pPr>
    </w:p>
    <w:p w:rsidR="00804057" w:rsidRPr="00C31B45" w:rsidP="00804057" w14:paraId="6C059516" w14:textId="77777777">
      <w:pPr>
        <w:adjustRightInd w:val="0"/>
        <w:snapToGrid w:val="0"/>
        <w:jc w:val="center"/>
        <w:rPr>
          <w:rFonts w:ascii="宋体" w:eastAsia="宋体" w:hAnsi="宋体" w:cs="Arial"/>
          <w:sz w:val="24"/>
        </w:rPr>
      </w:pPr>
    </w:p>
    <w:p w:rsidR="00804057" w:rsidRPr="00C31B45" w:rsidP="00804057" w14:paraId="75D8E6D7" w14:textId="2B3402B1">
      <w:pPr>
        <w:adjustRightInd w:val="0"/>
        <w:snapToGrid w:val="0"/>
        <w:jc w:val="center"/>
        <w:rPr>
          <w:rFonts w:ascii="宋体" w:eastAsia="宋体" w:hAnsi="宋体" w:cs="Arial"/>
          <w:b/>
          <w:sz w:val="44"/>
        </w:rPr>
      </w:pPr>
      <w:r w:rsidRPr="00C31B45">
        <w:rPr>
          <w:rFonts w:ascii="宋体" w:eastAsia="宋体" w:hAnsi="宋体" w:cs="Arial" w:hint="eastAsia"/>
          <w:b/>
          <w:sz w:val="44"/>
        </w:rPr>
        <w:t>易方达科创板两年定期开放混合型证券投资基金托管协议</w:t>
      </w:r>
    </w:p>
    <w:p w:rsidR="00804057" w:rsidRPr="00C31B45" w:rsidP="00804057" w14:paraId="1D1CB141" w14:textId="77777777">
      <w:pPr>
        <w:adjustRightInd w:val="0"/>
        <w:snapToGrid w:val="0"/>
        <w:jc w:val="center"/>
        <w:outlineLvl w:val="0"/>
        <w:rPr>
          <w:rFonts w:ascii="宋体" w:eastAsia="宋体" w:hAnsi="宋体" w:cs="Arial"/>
          <w:sz w:val="24"/>
        </w:rPr>
      </w:pPr>
    </w:p>
    <w:p w:rsidR="00804057" w:rsidRPr="00C31B45" w:rsidP="00804057" w14:paraId="70C8DADC" w14:textId="77777777">
      <w:pPr>
        <w:adjustRightInd w:val="0"/>
        <w:snapToGrid w:val="0"/>
        <w:jc w:val="center"/>
        <w:outlineLvl w:val="0"/>
        <w:rPr>
          <w:rFonts w:ascii="宋体" w:eastAsia="宋体" w:hAnsi="宋体" w:cs="Arial"/>
          <w:sz w:val="24"/>
        </w:rPr>
      </w:pPr>
    </w:p>
    <w:p w:rsidR="00804057" w:rsidRPr="00C31B45" w:rsidP="00804057" w14:paraId="6481185D" w14:textId="77777777">
      <w:pPr>
        <w:adjustRightInd w:val="0"/>
        <w:snapToGrid w:val="0"/>
        <w:jc w:val="center"/>
        <w:outlineLvl w:val="0"/>
        <w:rPr>
          <w:rFonts w:ascii="宋体" w:eastAsia="宋体" w:hAnsi="宋体" w:cs="Arial"/>
          <w:sz w:val="24"/>
        </w:rPr>
      </w:pPr>
    </w:p>
    <w:p w:rsidR="00804057" w:rsidRPr="00C31B45" w:rsidP="00804057" w14:paraId="47909E19" w14:textId="77777777">
      <w:pPr>
        <w:adjustRightInd w:val="0"/>
        <w:snapToGrid w:val="0"/>
        <w:jc w:val="center"/>
        <w:outlineLvl w:val="0"/>
        <w:rPr>
          <w:rFonts w:ascii="宋体" w:eastAsia="宋体" w:hAnsi="宋体" w:cs="Arial"/>
          <w:sz w:val="24"/>
        </w:rPr>
      </w:pPr>
    </w:p>
    <w:p w:rsidR="00804057" w:rsidRPr="00C31B45" w:rsidP="00804057" w14:paraId="120DF7A8" w14:textId="77777777">
      <w:pPr>
        <w:adjustRightInd w:val="0"/>
        <w:snapToGrid w:val="0"/>
        <w:jc w:val="center"/>
        <w:outlineLvl w:val="0"/>
        <w:rPr>
          <w:rFonts w:ascii="宋体" w:eastAsia="宋体" w:hAnsi="宋体" w:cs="Arial"/>
          <w:sz w:val="24"/>
        </w:rPr>
      </w:pPr>
    </w:p>
    <w:p w:rsidR="00804057" w:rsidRPr="00C31B45" w:rsidP="00804057" w14:paraId="3CE2A1F4" w14:textId="77777777">
      <w:pPr>
        <w:adjustRightInd w:val="0"/>
        <w:snapToGrid w:val="0"/>
        <w:jc w:val="center"/>
        <w:outlineLvl w:val="0"/>
        <w:rPr>
          <w:rFonts w:ascii="宋体" w:eastAsia="宋体" w:hAnsi="宋体" w:cs="Arial"/>
          <w:sz w:val="24"/>
        </w:rPr>
      </w:pPr>
    </w:p>
    <w:p w:rsidR="00804057" w:rsidRPr="00C31B45" w:rsidP="00804057" w14:paraId="5D6BD0C6" w14:textId="77777777">
      <w:pPr>
        <w:adjustRightInd w:val="0"/>
        <w:snapToGrid w:val="0"/>
        <w:jc w:val="center"/>
        <w:outlineLvl w:val="0"/>
        <w:rPr>
          <w:rFonts w:ascii="宋体" w:eastAsia="宋体" w:hAnsi="宋体" w:cs="Arial"/>
          <w:sz w:val="24"/>
        </w:rPr>
      </w:pPr>
    </w:p>
    <w:p w:rsidR="00804057" w:rsidRPr="00C31B45" w:rsidP="008B2B36" w14:paraId="0C35328B" w14:textId="77777777">
      <w:pPr>
        <w:adjustRightInd w:val="0"/>
        <w:snapToGrid w:val="0"/>
        <w:jc w:val="center"/>
        <w:outlineLvl w:val="0"/>
        <w:rPr>
          <w:rFonts w:ascii="宋体" w:eastAsia="宋体" w:hAnsi="宋体" w:cs="Arial"/>
          <w:b/>
          <w:bCs/>
          <w:sz w:val="28"/>
        </w:rPr>
      </w:pPr>
      <w:r w:rsidRPr="00C31B45">
        <w:rPr>
          <w:rFonts w:ascii="宋体" w:eastAsia="宋体" w:hAnsi="宋体" w:cs="Arial" w:hint="eastAsia"/>
          <w:b/>
          <w:bCs/>
          <w:sz w:val="28"/>
        </w:rPr>
        <w:t>基金管理人：</w:t>
      </w:r>
      <w:r w:rsidRPr="00C31B45" w:rsidR="0062306C">
        <w:rPr>
          <w:rFonts w:ascii="宋体" w:eastAsia="宋体" w:hAnsi="宋体" w:cs="Arial" w:hint="eastAsia"/>
          <w:b/>
          <w:bCs/>
          <w:sz w:val="28"/>
        </w:rPr>
        <w:t>易方达</w:t>
      </w:r>
      <w:r w:rsidRPr="00C31B45">
        <w:rPr>
          <w:rFonts w:ascii="宋体" w:eastAsia="宋体" w:hAnsi="宋体" w:cs="Arial" w:hint="eastAsia"/>
          <w:b/>
          <w:bCs/>
          <w:sz w:val="28"/>
        </w:rPr>
        <w:t>基金管理有限公司</w:t>
      </w:r>
    </w:p>
    <w:p w:rsidR="00804057" w:rsidRPr="00C31B45" w:rsidP="00D26295" w14:paraId="6FE0C693" w14:textId="77777777">
      <w:pPr>
        <w:tabs>
          <w:tab w:val="center" w:pos="4252"/>
          <w:tab w:val="left" w:pos="7530"/>
        </w:tabs>
        <w:adjustRightInd w:val="0"/>
        <w:snapToGrid w:val="0"/>
        <w:jc w:val="left"/>
        <w:outlineLvl w:val="0"/>
        <w:rPr>
          <w:rFonts w:ascii="宋体" w:eastAsia="宋体" w:hAnsi="宋体" w:cs="Arial"/>
          <w:b/>
          <w:bCs/>
          <w:sz w:val="28"/>
        </w:rPr>
      </w:pPr>
      <w:r w:rsidRPr="00C31B45">
        <w:rPr>
          <w:rFonts w:ascii="宋体" w:eastAsia="宋体" w:hAnsi="宋体" w:cs="Arial"/>
          <w:b/>
          <w:bCs/>
          <w:sz w:val="28"/>
        </w:rPr>
        <w:tab/>
      </w:r>
      <w:r w:rsidRPr="00C31B45">
        <w:rPr>
          <w:rFonts w:ascii="宋体" w:eastAsia="宋体" w:hAnsi="宋体" w:cs="Arial" w:hint="eastAsia"/>
          <w:b/>
          <w:bCs/>
          <w:sz w:val="28"/>
        </w:rPr>
        <w:t>基金托管人：中国建设银行股份有限公司</w:t>
      </w:r>
      <w:r w:rsidRPr="00C31B45">
        <w:rPr>
          <w:rFonts w:ascii="宋体" w:eastAsia="宋体" w:hAnsi="宋体" w:cs="Arial"/>
          <w:b/>
          <w:bCs/>
          <w:sz w:val="28"/>
        </w:rPr>
        <w:tab/>
      </w:r>
    </w:p>
    <w:p w:rsidR="00804057" w:rsidRPr="00C31B45" w:rsidP="00804057" w14:paraId="1D2EEB91" w14:textId="77777777">
      <w:pPr>
        <w:adjustRightInd w:val="0"/>
        <w:snapToGrid w:val="0"/>
        <w:jc w:val="center"/>
        <w:outlineLvl w:val="0"/>
        <w:rPr>
          <w:rFonts w:ascii="宋体" w:eastAsia="宋体" w:hAnsi="宋体" w:cs="Arial"/>
          <w:sz w:val="24"/>
        </w:rPr>
      </w:pPr>
    </w:p>
    <w:p w:rsidR="00804057" w:rsidRPr="00C31B45" w:rsidP="00804057" w14:paraId="2C0FDE63" w14:textId="77777777">
      <w:pPr>
        <w:adjustRightInd w:val="0"/>
        <w:snapToGrid w:val="0"/>
        <w:jc w:val="center"/>
        <w:outlineLvl w:val="0"/>
        <w:rPr>
          <w:rFonts w:ascii="宋体" w:eastAsia="宋体" w:hAnsi="宋体" w:cs="Arial"/>
          <w:sz w:val="24"/>
        </w:rPr>
      </w:pPr>
    </w:p>
    <w:p w:rsidR="00804057" w:rsidRPr="00C31B45" w:rsidP="00804057" w14:paraId="77D34517" w14:textId="77777777">
      <w:pPr>
        <w:adjustRightInd w:val="0"/>
        <w:snapToGrid w:val="0"/>
        <w:jc w:val="center"/>
        <w:outlineLvl w:val="0"/>
        <w:rPr>
          <w:rFonts w:ascii="宋体" w:eastAsia="宋体" w:hAnsi="宋体" w:cs="Arial"/>
          <w:sz w:val="24"/>
        </w:rPr>
      </w:pPr>
    </w:p>
    <w:p w:rsidR="005D0C1B" w:rsidRPr="00C31B45" w:rsidP="005D0C1B" w14:paraId="4780AB91" w14:textId="33A6D635">
      <w:pPr>
        <w:tabs>
          <w:tab w:val="left" w:pos="6120"/>
        </w:tabs>
        <w:adjustRightInd w:val="0"/>
        <w:snapToGrid w:val="0"/>
        <w:jc w:val="center"/>
        <w:outlineLvl w:val="0"/>
        <w:rPr>
          <w:rFonts w:ascii="宋体" w:eastAsia="宋体" w:hAnsi="宋体" w:cs="Arial"/>
          <w:sz w:val="24"/>
        </w:rPr>
      </w:pPr>
      <w:r w:rsidRPr="00C31B45">
        <w:rPr>
          <w:rFonts w:ascii="宋体" w:eastAsia="宋体" w:hAnsi="宋体" w:cs="Arial" w:hint="eastAsia"/>
          <w:sz w:val="24"/>
        </w:rPr>
        <w:t>二</w:t>
      </w:r>
      <w:r w:rsidR="00871FF6">
        <w:rPr>
          <w:rFonts w:ascii="宋体" w:hAnsi="宋体" w:cs="Arial" w:hint="eastAsia"/>
          <w:sz w:val="24"/>
        </w:rPr>
        <w:t>零</w:t>
      </w:r>
      <w:bookmarkStart w:id="0" w:name="_GoBack"/>
      <w:bookmarkEnd w:id="0"/>
      <w:r w:rsidRPr="00C31B45">
        <w:rPr>
          <w:rFonts w:ascii="宋体" w:eastAsia="宋体" w:hAnsi="宋体" w:cs="Arial" w:hint="eastAsia"/>
          <w:sz w:val="24"/>
        </w:rPr>
        <w:t>二</w:t>
      </w:r>
      <w:r w:rsidRPr="00C31B45" w:rsidR="001674B3">
        <w:rPr>
          <w:rFonts w:ascii="宋体" w:eastAsia="宋体" w:hAnsi="宋体" w:cs="Arial" w:hint="eastAsia"/>
          <w:sz w:val="24"/>
        </w:rPr>
        <w:t>四</w:t>
      </w:r>
      <w:r w:rsidRPr="00C31B45" w:rsidR="001674B3">
        <w:rPr>
          <w:rFonts w:ascii="宋体" w:eastAsia="宋体" w:hAnsi="宋体" w:cs="Arial" w:hint="eastAsia"/>
          <w:sz w:val="24"/>
        </w:rPr>
        <w:t>年</w:t>
      </w:r>
      <w:r w:rsidR="00F52019">
        <w:rPr>
          <w:rFonts w:ascii="宋体" w:hAnsi="宋体" w:cs="Arial" w:hint="eastAsia"/>
          <w:sz w:val="24"/>
        </w:rPr>
        <w:t>七</w:t>
      </w:r>
      <w:r w:rsidRPr="00C31B45" w:rsidR="001674B3">
        <w:rPr>
          <w:rFonts w:ascii="宋体" w:eastAsia="宋体" w:hAnsi="宋体" w:cs="Arial"/>
          <w:sz w:val="24"/>
        </w:rPr>
        <w:t>月</w:t>
      </w:r>
    </w:p>
    <w:p w:rsidR="00804057" w:rsidRPr="00C31B45" w:rsidP="009C5F2C" w14:paraId="49A9DB5A" w14:textId="1433300D">
      <w:pPr>
        <w:tabs>
          <w:tab w:val="left" w:pos="6120"/>
        </w:tabs>
        <w:adjustRightInd w:val="0"/>
        <w:snapToGrid w:val="0"/>
        <w:jc w:val="left"/>
        <w:outlineLvl w:val="0"/>
        <w:rPr>
          <w:rFonts w:ascii="宋体" w:eastAsia="宋体" w:hAnsi="宋体" w:cs="Arial"/>
          <w:sz w:val="24"/>
        </w:rPr>
      </w:pPr>
      <w:r w:rsidRPr="00C31B45">
        <w:rPr>
          <w:rFonts w:ascii="宋体" w:eastAsia="宋体" w:hAnsi="宋体" w:cs="Arial"/>
          <w:sz w:val="24"/>
        </w:rPr>
        <w:tab/>
        <w:t xml:space="preserve">                         </w:t>
      </w:r>
    </w:p>
    <w:p w:rsidR="00804057" w:rsidRPr="00C31B45" w:rsidP="00804057" w14:paraId="1450EC6E" w14:textId="77777777">
      <w:pPr>
        <w:adjustRightInd w:val="0"/>
        <w:snapToGrid w:val="0"/>
        <w:jc w:val="center"/>
        <w:outlineLvl w:val="0"/>
        <w:rPr>
          <w:rFonts w:ascii="宋体" w:eastAsia="宋体" w:hAnsi="宋体" w:cs="Arial"/>
          <w:sz w:val="24"/>
        </w:rPr>
      </w:pPr>
    </w:p>
    <w:p w:rsidR="00804057" w:rsidRPr="00C31B45" w:rsidP="00804057" w14:paraId="7F8AFE8A" w14:textId="77777777">
      <w:pPr>
        <w:adjustRightInd w:val="0"/>
        <w:snapToGrid w:val="0"/>
        <w:jc w:val="center"/>
        <w:rPr>
          <w:rFonts w:ascii="宋体" w:eastAsia="宋体" w:hAnsi="宋体" w:cs="Arial"/>
          <w:bCs/>
          <w:sz w:val="24"/>
        </w:rPr>
      </w:pPr>
    </w:p>
    <w:p w:rsidR="00804057" w:rsidRPr="00C31B45" w:rsidP="00804057" w14:paraId="1253F862" w14:textId="77777777">
      <w:pPr>
        <w:adjustRightInd w:val="0"/>
        <w:snapToGrid w:val="0"/>
        <w:jc w:val="center"/>
        <w:rPr>
          <w:rFonts w:ascii="宋体" w:eastAsia="宋体" w:hAnsi="宋体" w:cs="Arial"/>
          <w:bCs/>
          <w:sz w:val="24"/>
        </w:rPr>
      </w:pPr>
    </w:p>
    <w:p w:rsidR="00804057" w:rsidRPr="00C31B45" w:rsidP="00804057" w14:paraId="3A6C9202" w14:textId="77777777">
      <w:pPr>
        <w:adjustRightInd w:val="0"/>
        <w:snapToGrid w:val="0"/>
        <w:jc w:val="center"/>
        <w:rPr>
          <w:rFonts w:ascii="宋体" w:eastAsia="宋体" w:hAnsi="宋体" w:cs="Arial"/>
          <w:bCs/>
          <w:sz w:val="24"/>
        </w:rPr>
        <w:sectPr w:rsidSect="008C27AC">
          <w:footerReference w:type="even" r:id="rId5"/>
          <w:footerReference w:type="default" r:id="rId6"/>
          <w:pgSz w:w="11906" w:h="16838" w:code="9"/>
          <w:pgMar w:top="1418" w:right="1701" w:bottom="1418" w:left="1701" w:header="851" w:footer="992" w:gutter="0"/>
          <w:pgNumType w:start="0"/>
          <w:cols w:space="425"/>
          <w:titlePg/>
          <w:docGrid w:type="lines" w:linePitch="312"/>
        </w:sectPr>
      </w:pPr>
    </w:p>
    <w:p w:rsidR="00804057" w:rsidP="00804057" w14:paraId="722A185C" w14:textId="77777777">
      <w:pPr>
        <w:jc w:val="center"/>
        <w:rPr>
          <w:rFonts w:ascii="宋体" w:hAnsi="宋体"/>
          <w:b/>
          <w:bCs/>
          <w:sz w:val="30"/>
        </w:rPr>
      </w:pPr>
      <w:r w:rsidRPr="00C31B45">
        <w:rPr>
          <w:rFonts w:ascii="宋体" w:hAnsi="宋体" w:hint="eastAsia"/>
          <w:b/>
          <w:bCs/>
          <w:sz w:val="30"/>
        </w:rPr>
        <w:t>目    录</w:t>
      </w:r>
    </w:p>
    <w:p w:rsidR="00C31B45" w:rsidRPr="00C31B45" w:rsidP="00804057" w14:paraId="479923E1" w14:textId="77777777">
      <w:pPr>
        <w:jc w:val="center"/>
        <w:rPr>
          <w:rFonts w:ascii="宋体" w:hAnsi="宋体"/>
          <w:b/>
          <w:bCs/>
          <w:sz w:val="30"/>
        </w:rPr>
      </w:pPr>
    </w:p>
    <w:p w:rsidR="00D83B55" w:rsidRPr="00C31B45" w:rsidP="00113D8E" w14:paraId="1557AEBE" w14:textId="0B9578AE">
      <w:pPr>
        <w:pStyle w:val="TOC2"/>
        <w:spacing w:line="360" w:lineRule="auto"/>
        <w:rPr>
          <w:rFonts w:ascii="宋体" w:hAnsi="宋体" w:cstheme="minorBidi"/>
          <w:noProof/>
          <w:szCs w:val="22"/>
        </w:rPr>
      </w:pPr>
      <w:r w:rsidRPr="00BD0386">
        <w:rPr>
          <w:rFonts w:ascii="宋体" w:hAnsi="宋体" w:hint="eastAsia"/>
        </w:rPr>
        <w:fldChar w:fldCharType="begin"/>
      </w:r>
      <w:r w:rsidRPr="00BD0386" w:rsidR="00804057">
        <w:rPr>
          <w:rFonts w:ascii="宋体" w:hAnsi="宋体"/>
        </w:rPr>
        <w:instrText xml:space="preserve"> TOC \o "1-2" \h \z </w:instrText>
      </w:r>
      <w:r w:rsidRPr="00BD0386">
        <w:rPr>
          <w:rFonts w:ascii="宋体" w:hAnsi="宋体" w:hint="eastAsia"/>
        </w:rPr>
        <w:fldChar w:fldCharType="separate"/>
      </w:r>
      <w:hyperlink w:anchor="_Toc46167888" w:history="1">
        <w:r w:rsidRPr="00C31B45">
          <w:rPr>
            <w:rStyle w:val="Hyperlink"/>
            <w:rFonts w:ascii="宋体" w:hAnsi="宋体" w:hint="eastAsia"/>
            <w:noProof/>
          </w:rPr>
          <w:t>一、基金托管协议当事人</w:t>
        </w:r>
        <w:r w:rsidRPr="00C31B45">
          <w:rPr>
            <w:rFonts w:ascii="宋体" w:hAnsi="宋体"/>
            <w:noProof/>
            <w:webHidden/>
          </w:rPr>
          <w:tab/>
        </w:r>
        <w:r w:rsidRPr="00C31B45">
          <w:rPr>
            <w:rFonts w:ascii="宋体" w:hAnsi="宋体"/>
            <w:noProof/>
            <w:webHidden/>
          </w:rPr>
          <w:fldChar w:fldCharType="begin"/>
        </w:r>
        <w:r w:rsidRPr="00C31B45">
          <w:rPr>
            <w:rFonts w:ascii="宋体" w:hAnsi="宋体"/>
            <w:noProof/>
            <w:webHidden/>
          </w:rPr>
          <w:instrText xml:space="preserve"> PAGEREF _Toc46167888 \h </w:instrText>
        </w:r>
        <w:r w:rsidRPr="00C31B45">
          <w:rPr>
            <w:rFonts w:ascii="宋体" w:hAnsi="宋体"/>
            <w:noProof/>
            <w:webHidden/>
          </w:rPr>
          <w:fldChar w:fldCharType="separate"/>
        </w:r>
        <w:r w:rsidR="008C27AC">
          <w:rPr>
            <w:rFonts w:ascii="宋体" w:hAnsi="宋体"/>
            <w:noProof/>
            <w:webHidden/>
          </w:rPr>
          <w:t>2</w:t>
        </w:r>
        <w:r w:rsidRPr="00C31B45">
          <w:rPr>
            <w:rFonts w:ascii="宋体" w:hAnsi="宋体"/>
            <w:noProof/>
            <w:webHidden/>
          </w:rPr>
          <w:fldChar w:fldCharType="end"/>
        </w:r>
      </w:hyperlink>
    </w:p>
    <w:p w:rsidR="00D83B55" w:rsidRPr="00C31B45" w:rsidP="00113D8E" w14:paraId="5FD77BD3" w14:textId="004363C9">
      <w:pPr>
        <w:pStyle w:val="TOC2"/>
        <w:spacing w:line="360" w:lineRule="auto"/>
        <w:rPr>
          <w:rFonts w:ascii="宋体" w:hAnsi="宋体" w:cstheme="minorBidi"/>
          <w:noProof/>
          <w:szCs w:val="22"/>
        </w:rPr>
      </w:pPr>
      <w:hyperlink w:anchor="_Toc46167889" w:history="1">
        <w:r w:rsidRPr="00C31B45" w:rsidR="00154508">
          <w:rPr>
            <w:rStyle w:val="Hyperlink"/>
            <w:rFonts w:ascii="宋体" w:hAnsi="宋体" w:hint="eastAsia"/>
            <w:noProof/>
          </w:rPr>
          <w:t>二、基金托管协议的依据、目的和原则</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_Toc46167889 \h </w:instrText>
        </w:r>
        <w:r w:rsidRPr="00C31B45" w:rsidR="00154508">
          <w:rPr>
            <w:rFonts w:ascii="宋体" w:hAnsi="宋体"/>
            <w:noProof/>
            <w:webHidden/>
          </w:rPr>
          <w:fldChar w:fldCharType="separate"/>
        </w:r>
        <w:r w:rsidR="008C27AC">
          <w:rPr>
            <w:rFonts w:ascii="宋体" w:hAnsi="宋体"/>
            <w:noProof/>
            <w:webHidden/>
          </w:rPr>
          <w:t>3</w:t>
        </w:r>
        <w:r w:rsidRPr="00C31B45" w:rsidR="00154508">
          <w:rPr>
            <w:rFonts w:ascii="宋体" w:hAnsi="宋体"/>
            <w:noProof/>
            <w:webHidden/>
          </w:rPr>
          <w:fldChar w:fldCharType="end"/>
        </w:r>
      </w:hyperlink>
    </w:p>
    <w:p w:rsidR="00D83B55" w:rsidRPr="00C31B45" w:rsidP="00113D8E" w14:paraId="68B62E75" w14:textId="3457CED1">
      <w:pPr>
        <w:pStyle w:val="TOC2"/>
        <w:spacing w:line="360" w:lineRule="auto"/>
        <w:rPr>
          <w:rFonts w:ascii="宋体" w:hAnsi="宋体" w:cstheme="minorBidi"/>
          <w:noProof/>
          <w:szCs w:val="22"/>
        </w:rPr>
      </w:pPr>
      <w:hyperlink w:anchor="_Toc46167890" w:history="1">
        <w:r w:rsidRPr="00C31B45" w:rsidR="00154508">
          <w:rPr>
            <w:rStyle w:val="Hyperlink"/>
            <w:rFonts w:ascii="宋体" w:hAnsi="宋体" w:hint="eastAsia"/>
            <w:noProof/>
          </w:rPr>
          <w:t>三、基金托管人对基金管理人的业务监督和核查</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_Toc46167890 \h </w:instrText>
        </w:r>
        <w:r w:rsidRPr="00C31B45" w:rsidR="00154508">
          <w:rPr>
            <w:rFonts w:ascii="宋体" w:hAnsi="宋体"/>
            <w:noProof/>
            <w:webHidden/>
          </w:rPr>
          <w:fldChar w:fldCharType="separate"/>
        </w:r>
        <w:r w:rsidR="008C27AC">
          <w:rPr>
            <w:rFonts w:ascii="宋体" w:hAnsi="宋体"/>
            <w:noProof/>
            <w:webHidden/>
          </w:rPr>
          <w:t>3</w:t>
        </w:r>
        <w:r w:rsidRPr="00C31B45" w:rsidR="00154508">
          <w:rPr>
            <w:rFonts w:ascii="宋体" w:hAnsi="宋体"/>
            <w:noProof/>
            <w:webHidden/>
          </w:rPr>
          <w:fldChar w:fldCharType="end"/>
        </w:r>
      </w:hyperlink>
    </w:p>
    <w:p w:rsidR="00D83B55" w:rsidRPr="00C31B45" w:rsidP="00113D8E" w14:paraId="3021326B" w14:textId="27A5F5A1">
      <w:pPr>
        <w:pStyle w:val="TOC2"/>
        <w:spacing w:line="360" w:lineRule="auto"/>
        <w:rPr>
          <w:rFonts w:ascii="宋体" w:hAnsi="宋体" w:cstheme="minorBidi"/>
          <w:noProof/>
          <w:szCs w:val="22"/>
        </w:rPr>
      </w:pPr>
      <w:hyperlink w:anchor="_Toc46167891" w:history="1">
        <w:r w:rsidRPr="00C31B45" w:rsidR="00154508">
          <w:rPr>
            <w:rStyle w:val="Hyperlink"/>
            <w:rFonts w:ascii="宋体" w:hAnsi="宋体" w:hint="eastAsia"/>
            <w:noProof/>
          </w:rPr>
          <w:t>四、基金管理人对基金托管人的业务核查</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_Toc46167891 \h </w:instrText>
        </w:r>
        <w:r w:rsidRPr="00C31B45" w:rsidR="00154508">
          <w:rPr>
            <w:rFonts w:ascii="宋体" w:hAnsi="宋体"/>
            <w:noProof/>
            <w:webHidden/>
          </w:rPr>
          <w:fldChar w:fldCharType="separate"/>
        </w:r>
        <w:r w:rsidR="008C27AC">
          <w:rPr>
            <w:rFonts w:ascii="宋体" w:hAnsi="宋体"/>
            <w:noProof/>
            <w:webHidden/>
          </w:rPr>
          <w:t>8</w:t>
        </w:r>
        <w:r w:rsidRPr="00C31B45" w:rsidR="00154508">
          <w:rPr>
            <w:rFonts w:ascii="宋体" w:hAnsi="宋体"/>
            <w:noProof/>
            <w:webHidden/>
          </w:rPr>
          <w:fldChar w:fldCharType="end"/>
        </w:r>
      </w:hyperlink>
    </w:p>
    <w:p w:rsidR="00D83B55" w:rsidRPr="00C31B45" w:rsidP="00113D8E" w14:paraId="04980CA4" w14:textId="24CCF137">
      <w:pPr>
        <w:pStyle w:val="TOC2"/>
        <w:spacing w:line="360" w:lineRule="auto"/>
        <w:rPr>
          <w:rFonts w:ascii="宋体" w:hAnsi="宋体" w:cstheme="minorBidi"/>
          <w:noProof/>
          <w:szCs w:val="22"/>
        </w:rPr>
      </w:pPr>
      <w:hyperlink w:anchor="_Toc46167892" w:history="1">
        <w:r w:rsidRPr="00C31B45" w:rsidR="00154508">
          <w:rPr>
            <w:rStyle w:val="Hyperlink"/>
            <w:rFonts w:ascii="宋体" w:hAnsi="宋体" w:hint="eastAsia"/>
            <w:noProof/>
          </w:rPr>
          <w:t>五、基金财产的保管</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_Toc46167892 \h </w:instrText>
        </w:r>
        <w:r w:rsidRPr="00C31B45" w:rsidR="00154508">
          <w:rPr>
            <w:rFonts w:ascii="宋体" w:hAnsi="宋体"/>
            <w:noProof/>
            <w:webHidden/>
          </w:rPr>
          <w:fldChar w:fldCharType="separate"/>
        </w:r>
        <w:r w:rsidR="008C27AC">
          <w:rPr>
            <w:rFonts w:ascii="宋体" w:hAnsi="宋体"/>
            <w:noProof/>
            <w:webHidden/>
          </w:rPr>
          <w:t>8</w:t>
        </w:r>
        <w:r w:rsidRPr="00C31B45" w:rsidR="00154508">
          <w:rPr>
            <w:rFonts w:ascii="宋体" w:hAnsi="宋体"/>
            <w:noProof/>
            <w:webHidden/>
          </w:rPr>
          <w:fldChar w:fldCharType="end"/>
        </w:r>
      </w:hyperlink>
    </w:p>
    <w:p w:rsidR="00D83B55" w:rsidRPr="00C31B45" w:rsidP="00113D8E" w14:paraId="582993EB" w14:textId="654E88A5">
      <w:pPr>
        <w:pStyle w:val="TOC2"/>
        <w:spacing w:line="360" w:lineRule="auto"/>
        <w:rPr>
          <w:rFonts w:ascii="宋体" w:hAnsi="宋体" w:cstheme="minorBidi"/>
          <w:noProof/>
          <w:szCs w:val="22"/>
        </w:rPr>
      </w:pPr>
      <w:hyperlink w:anchor="_Toc46167893" w:history="1">
        <w:r w:rsidRPr="00C31B45" w:rsidR="00154508">
          <w:rPr>
            <w:rStyle w:val="Hyperlink"/>
            <w:rFonts w:ascii="宋体" w:hAnsi="宋体" w:hint="eastAsia"/>
            <w:noProof/>
          </w:rPr>
          <w:t>六、指令的发送、确认及执行</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_Toc46167893 \h </w:instrText>
        </w:r>
        <w:r w:rsidRPr="00C31B45" w:rsidR="00154508">
          <w:rPr>
            <w:rFonts w:ascii="宋体" w:hAnsi="宋体"/>
            <w:noProof/>
            <w:webHidden/>
          </w:rPr>
          <w:fldChar w:fldCharType="separate"/>
        </w:r>
        <w:r w:rsidR="008C27AC">
          <w:rPr>
            <w:rFonts w:ascii="宋体" w:hAnsi="宋体"/>
            <w:noProof/>
            <w:webHidden/>
          </w:rPr>
          <w:t>10</w:t>
        </w:r>
        <w:r w:rsidRPr="00C31B45" w:rsidR="00154508">
          <w:rPr>
            <w:rFonts w:ascii="宋体" w:hAnsi="宋体"/>
            <w:noProof/>
            <w:webHidden/>
          </w:rPr>
          <w:fldChar w:fldCharType="end"/>
        </w:r>
      </w:hyperlink>
    </w:p>
    <w:p w:rsidR="00D83B55" w:rsidRPr="00C31B45" w:rsidP="00113D8E" w14:paraId="4E1C7BE2" w14:textId="10DD0E97">
      <w:pPr>
        <w:pStyle w:val="TOC2"/>
        <w:spacing w:line="360" w:lineRule="auto"/>
        <w:rPr>
          <w:rFonts w:ascii="宋体" w:hAnsi="宋体" w:cstheme="minorBidi"/>
          <w:noProof/>
          <w:szCs w:val="22"/>
        </w:rPr>
      </w:pPr>
      <w:hyperlink w:anchor="_Toc46167894" w:history="1">
        <w:r w:rsidRPr="00C31B45" w:rsidR="00154508">
          <w:rPr>
            <w:rStyle w:val="Hyperlink"/>
            <w:rFonts w:ascii="宋体" w:hAnsi="宋体" w:hint="eastAsia"/>
            <w:noProof/>
          </w:rPr>
          <w:t>七、交易及清算交收安排</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_Toc46167894 \h </w:instrText>
        </w:r>
        <w:r w:rsidRPr="00C31B45" w:rsidR="00154508">
          <w:rPr>
            <w:rFonts w:ascii="宋体" w:hAnsi="宋体"/>
            <w:noProof/>
            <w:webHidden/>
          </w:rPr>
          <w:fldChar w:fldCharType="separate"/>
        </w:r>
        <w:r w:rsidR="008C27AC">
          <w:rPr>
            <w:rFonts w:ascii="宋体" w:hAnsi="宋体"/>
            <w:noProof/>
            <w:webHidden/>
          </w:rPr>
          <w:t>12</w:t>
        </w:r>
        <w:r w:rsidRPr="00C31B45" w:rsidR="00154508">
          <w:rPr>
            <w:rFonts w:ascii="宋体" w:hAnsi="宋体"/>
            <w:noProof/>
            <w:webHidden/>
          </w:rPr>
          <w:fldChar w:fldCharType="end"/>
        </w:r>
      </w:hyperlink>
    </w:p>
    <w:p w:rsidR="00D83B55" w:rsidRPr="00C31B45" w:rsidP="00113D8E" w14:paraId="35C95AF4" w14:textId="0B8578DF">
      <w:pPr>
        <w:pStyle w:val="TOC2"/>
        <w:spacing w:line="360" w:lineRule="auto"/>
        <w:rPr>
          <w:rFonts w:ascii="宋体" w:hAnsi="宋体" w:cstheme="minorBidi"/>
          <w:noProof/>
          <w:szCs w:val="22"/>
        </w:rPr>
      </w:pPr>
      <w:hyperlink w:anchor="_Toc46167895" w:history="1">
        <w:r w:rsidRPr="00C31B45" w:rsidR="00154508">
          <w:rPr>
            <w:rStyle w:val="Hyperlink"/>
            <w:rFonts w:ascii="宋体" w:hAnsi="宋体" w:hint="eastAsia"/>
            <w:noProof/>
          </w:rPr>
          <w:t>八、基金资产净值计算和会计核算</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_Toc46167895 \h </w:instrText>
        </w:r>
        <w:r w:rsidRPr="00C31B45" w:rsidR="00154508">
          <w:rPr>
            <w:rFonts w:ascii="宋体" w:hAnsi="宋体"/>
            <w:noProof/>
            <w:webHidden/>
          </w:rPr>
          <w:fldChar w:fldCharType="separate"/>
        </w:r>
        <w:r w:rsidR="008C27AC">
          <w:rPr>
            <w:rFonts w:ascii="宋体" w:hAnsi="宋体"/>
            <w:noProof/>
            <w:webHidden/>
          </w:rPr>
          <w:t>15</w:t>
        </w:r>
        <w:r w:rsidRPr="00C31B45" w:rsidR="00154508">
          <w:rPr>
            <w:rFonts w:ascii="宋体" w:hAnsi="宋体"/>
            <w:noProof/>
            <w:webHidden/>
          </w:rPr>
          <w:fldChar w:fldCharType="end"/>
        </w:r>
      </w:hyperlink>
    </w:p>
    <w:p w:rsidR="00D83B55" w:rsidRPr="00C31B45" w:rsidP="00113D8E" w14:paraId="08B311EB" w14:textId="1A7AB777">
      <w:pPr>
        <w:pStyle w:val="TOC2"/>
        <w:spacing w:line="360" w:lineRule="auto"/>
        <w:rPr>
          <w:rFonts w:ascii="宋体" w:hAnsi="宋体" w:cstheme="minorBidi"/>
          <w:noProof/>
          <w:szCs w:val="22"/>
        </w:rPr>
      </w:pPr>
      <w:hyperlink w:anchor="_Toc46167896" w:history="1">
        <w:r w:rsidRPr="00C31B45" w:rsidR="00154508">
          <w:rPr>
            <w:rStyle w:val="Hyperlink"/>
            <w:rFonts w:ascii="宋体" w:hAnsi="宋体" w:hint="eastAsia"/>
            <w:noProof/>
          </w:rPr>
          <w:t>九、基金收益分配</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_Toc46167896 \h </w:instrText>
        </w:r>
        <w:r w:rsidRPr="00C31B45" w:rsidR="00154508">
          <w:rPr>
            <w:rFonts w:ascii="宋体" w:hAnsi="宋体"/>
            <w:noProof/>
            <w:webHidden/>
          </w:rPr>
          <w:fldChar w:fldCharType="separate"/>
        </w:r>
        <w:r w:rsidR="008C27AC">
          <w:rPr>
            <w:rFonts w:ascii="宋体" w:hAnsi="宋体"/>
            <w:noProof/>
            <w:webHidden/>
          </w:rPr>
          <w:t>19</w:t>
        </w:r>
        <w:r w:rsidRPr="00C31B45" w:rsidR="00154508">
          <w:rPr>
            <w:rFonts w:ascii="宋体" w:hAnsi="宋体"/>
            <w:noProof/>
            <w:webHidden/>
          </w:rPr>
          <w:fldChar w:fldCharType="end"/>
        </w:r>
      </w:hyperlink>
    </w:p>
    <w:p w:rsidR="00D83B55" w:rsidRPr="00C31B45" w:rsidP="00113D8E" w14:paraId="58C31E97" w14:textId="70DD0966">
      <w:pPr>
        <w:pStyle w:val="TOC2"/>
        <w:spacing w:line="360" w:lineRule="auto"/>
        <w:rPr>
          <w:rFonts w:ascii="宋体" w:hAnsi="宋体" w:cstheme="minorBidi"/>
          <w:noProof/>
          <w:szCs w:val="22"/>
        </w:rPr>
      </w:pPr>
      <w:hyperlink w:anchor="_Toc46167897" w:history="1">
        <w:r w:rsidRPr="00C31B45" w:rsidR="00154508">
          <w:rPr>
            <w:rStyle w:val="Hyperlink"/>
            <w:rFonts w:ascii="宋体" w:hAnsi="宋体" w:hint="eastAsia"/>
            <w:noProof/>
          </w:rPr>
          <w:t>十、基金信息披露</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_Toc46167897 \h </w:instrText>
        </w:r>
        <w:r w:rsidRPr="00C31B45" w:rsidR="00154508">
          <w:rPr>
            <w:rFonts w:ascii="宋体" w:hAnsi="宋体"/>
            <w:noProof/>
            <w:webHidden/>
          </w:rPr>
          <w:fldChar w:fldCharType="separate"/>
        </w:r>
        <w:r w:rsidR="008C27AC">
          <w:rPr>
            <w:rFonts w:ascii="宋体" w:hAnsi="宋体"/>
            <w:noProof/>
            <w:webHidden/>
          </w:rPr>
          <w:t>20</w:t>
        </w:r>
        <w:r w:rsidRPr="00C31B45" w:rsidR="00154508">
          <w:rPr>
            <w:rFonts w:ascii="宋体" w:hAnsi="宋体"/>
            <w:noProof/>
            <w:webHidden/>
          </w:rPr>
          <w:fldChar w:fldCharType="end"/>
        </w:r>
      </w:hyperlink>
    </w:p>
    <w:p w:rsidR="00D83B55" w:rsidRPr="00C31B45" w:rsidP="00113D8E" w14:paraId="507965DD" w14:textId="6ABE7E98">
      <w:pPr>
        <w:pStyle w:val="TOC2"/>
        <w:spacing w:line="360" w:lineRule="auto"/>
        <w:rPr>
          <w:rFonts w:ascii="宋体" w:hAnsi="宋体" w:cstheme="minorBidi"/>
          <w:noProof/>
          <w:szCs w:val="22"/>
        </w:rPr>
      </w:pPr>
      <w:hyperlink w:anchor="_Toc46167898" w:history="1">
        <w:r w:rsidRPr="00C31B45" w:rsidR="00154508">
          <w:rPr>
            <w:rStyle w:val="Hyperlink"/>
            <w:rFonts w:ascii="宋体" w:hAnsi="宋体" w:hint="eastAsia"/>
            <w:noProof/>
          </w:rPr>
          <w:t>十一、基金费用</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_Toc46167898 \h </w:instrText>
        </w:r>
        <w:r w:rsidRPr="00C31B45" w:rsidR="00154508">
          <w:rPr>
            <w:rFonts w:ascii="宋体" w:hAnsi="宋体"/>
            <w:noProof/>
            <w:webHidden/>
          </w:rPr>
          <w:fldChar w:fldCharType="separate"/>
        </w:r>
        <w:r w:rsidR="008C27AC">
          <w:rPr>
            <w:rFonts w:ascii="宋体" w:hAnsi="宋体"/>
            <w:noProof/>
            <w:webHidden/>
          </w:rPr>
          <w:t>21</w:t>
        </w:r>
        <w:r w:rsidRPr="00C31B45" w:rsidR="00154508">
          <w:rPr>
            <w:rFonts w:ascii="宋体" w:hAnsi="宋体"/>
            <w:noProof/>
            <w:webHidden/>
          </w:rPr>
          <w:fldChar w:fldCharType="end"/>
        </w:r>
      </w:hyperlink>
    </w:p>
    <w:p w:rsidR="00D83B55" w:rsidRPr="00C31B45" w:rsidP="00113D8E" w14:paraId="5C45B569" w14:textId="290B86D4">
      <w:pPr>
        <w:pStyle w:val="TOC2"/>
        <w:spacing w:line="360" w:lineRule="auto"/>
        <w:rPr>
          <w:rFonts w:ascii="宋体" w:hAnsi="宋体" w:cstheme="minorBidi"/>
          <w:noProof/>
          <w:szCs w:val="22"/>
        </w:rPr>
      </w:pPr>
      <w:hyperlink w:anchor="_Toc46167899" w:history="1">
        <w:r w:rsidRPr="00C31B45" w:rsidR="00154508">
          <w:rPr>
            <w:rStyle w:val="Hyperlink"/>
            <w:rFonts w:ascii="宋体" w:hAnsi="宋体" w:hint="eastAsia"/>
            <w:noProof/>
          </w:rPr>
          <w:t>十二、基金份额持有人名册的保管</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_Toc46167899 \h </w:instrText>
        </w:r>
        <w:r w:rsidRPr="00C31B45" w:rsidR="00154508">
          <w:rPr>
            <w:rFonts w:ascii="宋体" w:hAnsi="宋体"/>
            <w:noProof/>
            <w:webHidden/>
          </w:rPr>
          <w:fldChar w:fldCharType="separate"/>
        </w:r>
        <w:r w:rsidR="008C27AC">
          <w:rPr>
            <w:rFonts w:ascii="宋体" w:hAnsi="宋体"/>
            <w:noProof/>
            <w:webHidden/>
          </w:rPr>
          <w:t>22</w:t>
        </w:r>
        <w:r w:rsidRPr="00C31B45" w:rsidR="00154508">
          <w:rPr>
            <w:rFonts w:ascii="宋体" w:hAnsi="宋体"/>
            <w:noProof/>
            <w:webHidden/>
          </w:rPr>
          <w:fldChar w:fldCharType="end"/>
        </w:r>
      </w:hyperlink>
    </w:p>
    <w:p w:rsidR="00D83B55" w:rsidRPr="00C31B45" w:rsidP="00113D8E" w14:paraId="794D6D16" w14:textId="3A40454A">
      <w:pPr>
        <w:pStyle w:val="TOC2"/>
        <w:spacing w:line="360" w:lineRule="auto"/>
        <w:rPr>
          <w:rFonts w:ascii="宋体" w:hAnsi="宋体" w:cstheme="minorBidi"/>
          <w:noProof/>
          <w:szCs w:val="22"/>
        </w:rPr>
      </w:pPr>
      <w:hyperlink w:anchor="_Toc46167900" w:history="1">
        <w:r w:rsidRPr="00C31B45" w:rsidR="00154508">
          <w:rPr>
            <w:rStyle w:val="Hyperlink"/>
            <w:rFonts w:ascii="宋体" w:hAnsi="宋体" w:hint="eastAsia"/>
            <w:noProof/>
          </w:rPr>
          <w:t>十三、基金有关文件档案的保存</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_Toc46167900 \h </w:instrText>
        </w:r>
        <w:r w:rsidRPr="00C31B45" w:rsidR="00154508">
          <w:rPr>
            <w:rFonts w:ascii="宋体" w:hAnsi="宋体"/>
            <w:noProof/>
            <w:webHidden/>
          </w:rPr>
          <w:fldChar w:fldCharType="separate"/>
        </w:r>
        <w:r w:rsidR="008C27AC">
          <w:rPr>
            <w:rFonts w:ascii="宋体" w:hAnsi="宋体"/>
            <w:noProof/>
            <w:webHidden/>
          </w:rPr>
          <w:t>22</w:t>
        </w:r>
        <w:r w:rsidRPr="00C31B45" w:rsidR="00154508">
          <w:rPr>
            <w:rFonts w:ascii="宋体" w:hAnsi="宋体"/>
            <w:noProof/>
            <w:webHidden/>
          </w:rPr>
          <w:fldChar w:fldCharType="end"/>
        </w:r>
      </w:hyperlink>
    </w:p>
    <w:p w:rsidR="00D83B55" w:rsidRPr="00C31B45" w:rsidP="00113D8E" w14:paraId="2A5ECD12" w14:textId="4EAEEC4B">
      <w:pPr>
        <w:pStyle w:val="TOC2"/>
        <w:spacing w:line="360" w:lineRule="auto"/>
        <w:rPr>
          <w:rFonts w:ascii="宋体" w:hAnsi="宋体" w:cstheme="minorBidi"/>
          <w:noProof/>
          <w:szCs w:val="22"/>
        </w:rPr>
      </w:pPr>
      <w:hyperlink w:anchor="_Toc46167901" w:history="1">
        <w:r w:rsidRPr="00C31B45" w:rsidR="00154508">
          <w:rPr>
            <w:rStyle w:val="Hyperlink"/>
            <w:rFonts w:ascii="宋体" w:hAnsi="宋体" w:hint="eastAsia"/>
            <w:noProof/>
          </w:rPr>
          <w:t>十四、基金管理人和基金托管人的更换</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_Toc46167901 \h </w:instrText>
        </w:r>
        <w:r w:rsidRPr="00C31B45" w:rsidR="00154508">
          <w:rPr>
            <w:rFonts w:ascii="宋体" w:hAnsi="宋体"/>
            <w:noProof/>
            <w:webHidden/>
          </w:rPr>
          <w:fldChar w:fldCharType="separate"/>
        </w:r>
        <w:r w:rsidR="008C27AC">
          <w:rPr>
            <w:rFonts w:ascii="宋体" w:hAnsi="宋体"/>
            <w:noProof/>
            <w:webHidden/>
          </w:rPr>
          <w:t>23</w:t>
        </w:r>
        <w:r w:rsidRPr="00C31B45" w:rsidR="00154508">
          <w:rPr>
            <w:rFonts w:ascii="宋体" w:hAnsi="宋体"/>
            <w:noProof/>
            <w:webHidden/>
          </w:rPr>
          <w:fldChar w:fldCharType="end"/>
        </w:r>
      </w:hyperlink>
    </w:p>
    <w:p w:rsidR="00D83B55" w:rsidRPr="00C31B45" w:rsidP="00113D8E" w14:paraId="11EDEA8F" w14:textId="27ABCCDE">
      <w:pPr>
        <w:pStyle w:val="TOC2"/>
        <w:spacing w:line="360" w:lineRule="auto"/>
        <w:rPr>
          <w:rFonts w:ascii="宋体" w:hAnsi="宋体" w:cstheme="minorBidi"/>
          <w:noProof/>
          <w:szCs w:val="22"/>
        </w:rPr>
      </w:pPr>
      <w:hyperlink w:anchor="_Toc46167902" w:history="1">
        <w:r w:rsidRPr="00C31B45" w:rsidR="00154508">
          <w:rPr>
            <w:rStyle w:val="Hyperlink"/>
            <w:rFonts w:ascii="宋体" w:hAnsi="宋体" w:hint="eastAsia"/>
            <w:noProof/>
          </w:rPr>
          <w:t>十五、禁止行为</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_Toc46167902 \h </w:instrText>
        </w:r>
        <w:r w:rsidRPr="00C31B45" w:rsidR="00154508">
          <w:rPr>
            <w:rFonts w:ascii="宋体" w:hAnsi="宋体"/>
            <w:noProof/>
            <w:webHidden/>
          </w:rPr>
          <w:fldChar w:fldCharType="separate"/>
        </w:r>
        <w:r w:rsidR="008C27AC">
          <w:rPr>
            <w:rFonts w:ascii="宋体" w:hAnsi="宋体"/>
            <w:noProof/>
            <w:webHidden/>
          </w:rPr>
          <w:t>24</w:t>
        </w:r>
        <w:r w:rsidRPr="00C31B45" w:rsidR="00154508">
          <w:rPr>
            <w:rFonts w:ascii="宋体" w:hAnsi="宋体"/>
            <w:noProof/>
            <w:webHidden/>
          </w:rPr>
          <w:fldChar w:fldCharType="end"/>
        </w:r>
      </w:hyperlink>
    </w:p>
    <w:p w:rsidR="00D83B55" w:rsidRPr="00C31B45" w:rsidP="00113D8E" w14:paraId="6F4C1A35" w14:textId="04DF2F67">
      <w:pPr>
        <w:pStyle w:val="TOC2"/>
        <w:spacing w:line="360" w:lineRule="auto"/>
        <w:rPr>
          <w:rFonts w:ascii="宋体" w:hAnsi="宋体" w:cstheme="minorBidi"/>
          <w:noProof/>
          <w:szCs w:val="22"/>
        </w:rPr>
      </w:pPr>
      <w:hyperlink w:anchor="_Toc46167903" w:history="1">
        <w:r w:rsidRPr="00C31B45" w:rsidR="00154508">
          <w:rPr>
            <w:rStyle w:val="Hyperlink"/>
            <w:rFonts w:ascii="宋体" w:hAnsi="宋体" w:hint="eastAsia"/>
            <w:noProof/>
          </w:rPr>
          <w:t>十六、托管协议的变更、终止与基金财产的清算</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_Toc46167903 \h </w:instrText>
        </w:r>
        <w:r w:rsidRPr="00C31B45" w:rsidR="00154508">
          <w:rPr>
            <w:rFonts w:ascii="宋体" w:hAnsi="宋体"/>
            <w:noProof/>
            <w:webHidden/>
          </w:rPr>
          <w:fldChar w:fldCharType="separate"/>
        </w:r>
        <w:r w:rsidR="008C27AC">
          <w:rPr>
            <w:rFonts w:ascii="宋体" w:hAnsi="宋体"/>
            <w:noProof/>
            <w:webHidden/>
          </w:rPr>
          <w:t>25</w:t>
        </w:r>
        <w:r w:rsidRPr="00C31B45" w:rsidR="00154508">
          <w:rPr>
            <w:rFonts w:ascii="宋体" w:hAnsi="宋体"/>
            <w:noProof/>
            <w:webHidden/>
          </w:rPr>
          <w:fldChar w:fldCharType="end"/>
        </w:r>
      </w:hyperlink>
    </w:p>
    <w:p w:rsidR="00D83B55" w:rsidRPr="00C31B45" w:rsidP="00113D8E" w14:paraId="55964E2D" w14:textId="012A323A">
      <w:pPr>
        <w:pStyle w:val="TOC2"/>
        <w:spacing w:line="360" w:lineRule="auto"/>
        <w:rPr>
          <w:rFonts w:ascii="宋体" w:hAnsi="宋体" w:cstheme="minorBidi"/>
          <w:noProof/>
          <w:szCs w:val="22"/>
        </w:rPr>
      </w:pPr>
      <w:hyperlink w:anchor="_Toc46167904" w:history="1">
        <w:r w:rsidRPr="00C31B45" w:rsidR="00154508">
          <w:rPr>
            <w:rStyle w:val="Hyperlink"/>
            <w:rFonts w:ascii="宋体" w:hAnsi="宋体" w:hint="eastAsia"/>
            <w:noProof/>
          </w:rPr>
          <w:t>十七、违约责任</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_Toc46167904 \h </w:instrText>
        </w:r>
        <w:r w:rsidRPr="00C31B45" w:rsidR="00154508">
          <w:rPr>
            <w:rFonts w:ascii="宋体" w:hAnsi="宋体"/>
            <w:noProof/>
            <w:webHidden/>
          </w:rPr>
          <w:fldChar w:fldCharType="separate"/>
        </w:r>
        <w:r w:rsidR="008C27AC">
          <w:rPr>
            <w:rFonts w:ascii="宋体" w:hAnsi="宋体"/>
            <w:noProof/>
            <w:webHidden/>
          </w:rPr>
          <w:t>26</w:t>
        </w:r>
        <w:r w:rsidRPr="00C31B45" w:rsidR="00154508">
          <w:rPr>
            <w:rFonts w:ascii="宋体" w:hAnsi="宋体"/>
            <w:noProof/>
            <w:webHidden/>
          </w:rPr>
          <w:fldChar w:fldCharType="end"/>
        </w:r>
      </w:hyperlink>
    </w:p>
    <w:p w:rsidR="00D83B55" w:rsidRPr="00C31B45" w:rsidP="00113D8E" w14:paraId="0241F5FC" w14:textId="4AD58A33">
      <w:pPr>
        <w:pStyle w:val="TOC2"/>
        <w:spacing w:line="360" w:lineRule="auto"/>
        <w:rPr>
          <w:rFonts w:ascii="宋体" w:hAnsi="宋体" w:cstheme="minorBidi"/>
          <w:noProof/>
          <w:szCs w:val="22"/>
        </w:rPr>
      </w:pPr>
      <w:hyperlink w:anchor="_Toc46167905" w:history="1">
        <w:r w:rsidRPr="00C31B45" w:rsidR="00154508">
          <w:rPr>
            <w:rStyle w:val="Hyperlink"/>
            <w:rFonts w:ascii="宋体" w:hAnsi="宋体" w:hint="eastAsia"/>
            <w:noProof/>
          </w:rPr>
          <w:t>十八、争议解决方式</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_Toc46167905 \h </w:instrText>
        </w:r>
        <w:r w:rsidRPr="00C31B45" w:rsidR="00154508">
          <w:rPr>
            <w:rFonts w:ascii="宋体" w:hAnsi="宋体"/>
            <w:noProof/>
            <w:webHidden/>
          </w:rPr>
          <w:fldChar w:fldCharType="separate"/>
        </w:r>
        <w:r w:rsidR="008C27AC">
          <w:rPr>
            <w:rFonts w:ascii="宋体" w:hAnsi="宋体"/>
            <w:noProof/>
            <w:webHidden/>
          </w:rPr>
          <w:t>27</w:t>
        </w:r>
        <w:r w:rsidRPr="00C31B45" w:rsidR="00154508">
          <w:rPr>
            <w:rFonts w:ascii="宋体" w:hAnsi="宋体"/>
            <w:noProof/>
            <w:webHidden/>
          </w:rPr>
          <w:fldChar w:fldCharType="end"/>
        </w:r>
      </w:hyperlink>
    </w:p>
    <w:p w:rsidR="00D83B55" w:rsidRPr="00C31B45" w:rsidP="00113D8E" w14:paraId="37866BA9" w14:textId="7D23AA08">
      <w:pPr>
        <w:pStyle w:val="TOC2"/>
        <w:spacing w:line="360" w:lineRule="auto"/>
        <w:rPr>
          <w:rFonts w:ascii="宋体" w:hAnsi="宋体" w:cstheme="minorBidi"/>
          <w:noProof/>
          <w:szCs w:val="22"/>
        </w:rPr>
      </w:pPr>
      <w:hyperlink w:anchor="_Toc46167906" w:history="1">
        <w:r w:rsidRPr="00C31B45" w:rsidR="00154508">
          <w:rPr>
            <w:rStyle w:val="Hyperlink"/>
            <w:rFonts w:ascii="宋体" w:hAnsi="宋体" w:hint="eastAsia"/>
            <w:noProof/>
          </w:rPr>
          <w:t>十九、托管协议的效力</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_Toc46167906 \h </w:instrText>
        </w:r>
        <w:r w:rsidRPr="00C31B45" w:rsidR="00154508">
          <w:rPr>
            <w:rFonts w:ascii="宋体" w:hAnsi="宋体"/>
            <w:noProof/>
            <w:webHidden/>
          </w:rPr>
          <w:fldChar w:fldCharType="separate"/>
        </w:r>
        <w:r w:rsidR="008C27AC">
          <w:rPr>
            <w:rFonts w:ascii="宋体" w:hAnsi="宋体"/>
            <w:noProof/>
            <w:webHidden/>
          </w:rPr>
          <w:t>27</w:t>
        </w:r>
        <w:r w:rsidRPr="00C31B45" w:rsidR="00154508">
          <w:rPr>
            <w:rFonts w:ascii="宋体" w:hAnsi="宋体"/>
            <w:noProof/>
            <w:webHidden/>
          </w:rPr>
          <w:fldChar w:fldCharType="end"/>
        </w:r>
      </w:hyperlink>
    </w:p>
    <w:p w:rsidR="00D83B55" w:rsidRPr="00C31B45" w:rsidP="00113D8E" w14:paraId="3ADD0531" w14:textId="5C3EE29A">
      <w:pPr>
        <w:pStyle w:val="TOC2"/>
        <w:spacing w:line="360" w:lineRule="auto"/>
        <w:rPr>
          <w:rFonts w:ascii="宋体" w:hAnsi="宋体" w:cstheme="minorBidi"/>
          <w:noProof/>
          <w:szCs w:val="22"/>
        </w:rPr>
      </w:pPr>
      <w:hyperlink w:anchor="_Toc46167907" w:history="1">
        <w:r w:rsidRPr="00C31B45" w:rsidR="00154508">
          <w:rPr>
            <w:rStyle w:val="Hyperlink"/>
            <w:rFonts w:ascii="宋体" w:hAnsi="宋体" w:hint="eastAsia"/>
            <w:noProof/>
          </w:rPr>
          <w:t>二十、其他事项</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_Toc46167907 \h </w:instrText>
        </w:r>
        <w:r w:rsidRPr="00C31B45" w:rsidR="00154508">
          <w:rPr>
            <w:rFonts w:ascii="宋体" w:hAnsi="宋体"/>
            <w:noProof/>
            <w:webHidden/>
          </w:rPr>
          <w:fldChar w:fldCharType="separate"/>
        </w:r>
        <w:r w:rsidR="008C27AC">
          <w:rPr>
            <w:rFonts w:ascii="宋体" w:hAnsi="宋体"/>
            <w:noProof/>
            <w:webHidden/>
          </w:rPr>
          <w:t>27</w:t>
        </w:r>
        <w:r w:rsidRPr="00C31B45" w:rsidR="00154508">
          <w:rPr>
            <w:rFonts w:ascii="宋体" w:hAnsi="宋体"/>
            <w:noProof/>
            <w:webHidden/>
          </w:rPr>
          <w:fldChar w:fldCharType="end"/>
        </w:r>
      </w:hyperlink>
    </w:p>
    <w:p w:rsidR="00D83B55" w:rsidRPr="00BD0386" w:rsidP="00113D8E" w14:paraId="4C1D0EA1" w14:textId="738804C9">
      <w:pPr>
        <w:pStyle w:val="TOC2"/>
        <w:spacing w:line="360" w:lineRule="auto"/>
        <w:rPr>
          <w:rFonts w:ascii="宋体" w:hAnsi="宋体" w:cstheme="minorBidi"/>
          <w:noProof/>
          <w:szCs w:val="22"/>
        </w:rPr>
      </w:pPr>
      <w:hyperlink w:anchor="_Toc46167908" w:history="1">
        <w:r w:rsidRPr="00C31B45" w:rsidR="00154508">
          <w:rPr>
            <w:rStyle w:val="Hyperlink"/>
            <w:rFonts w:ascii="宋体" w:hAnsi="宋体" w:hint="eastAsia"/>
            <w:noProof/>
          </w:rPr>
          <w:t>二十一、托管协议的签订</w:t>
        </w:r>
        <w:r w:rsidRPr="00C31B45" w:rsidR="00154508">
          <w:rPr>
            <w:rFonts w:ascii="宋体" w:hAnsi="宋体"/>
            <w:noProof/>
            <w:webHidden/>
          </w:rPr>
          <w:tab/>
        </w:r>
        <w:r w:rsidRPr="00C31B45" w:rsidR="00154508">
          <w:rPr>
            <w:rFonts w:ascii="宋体" w:hAnsi="宋体"/>
            <w:noProof/>
            <w:webHidden/>
          </w:rPr>
          <w:fldChar w:fldCharType="begin"/>
        </w:r>
        <w:r w:rsidRPr="00C31B45" w:rsidR="00154508">
          <w:rPr>
            <w:rFonts w:ascii="宋体" w:hAnsi="宋体"/>
            <w:noProof/>
            <w:webHidden/>
          </w:rPr>
          <w:instrText xml:space="preserve"> PAGEREF _Toc46167908 \h </w:instrText>
        </w:r>
        <w:r w:rsidRPr="00C31B45" w:rsidR="00154508">
          <w:rPr>
            <w:rFonts w:ascii="宋体" w:hAnsi="宋体"/>
            <w:noProof/>
            <w:webHidden/>
          </w:rPr>
          <w:fldChar w:fldCharType="separate"/>
        </w:r>
        <w:r w:rsidR="008C27AC">
          <w:rPr>
            <w:rFonts w:ascii="宋体" w:hAnsi="宋体"/>
            <w:noProof/>
            <w:webHidden/>
          </w:rPr>
          <w:t>27</w:t>
        </w:r>
        <w:r w:rsidRPr="00C31B45" w:rsidR="00154508">
          <w:rPr>
            <w:rFonts w:ascii="宋体" w:hAnsi="宋体"/>
            <w:noProof/>
            <w:webHidden/>
          </w:rPr>
          <w:fldChar w:fldCharType="end"/>
        </w:r>
      </w:hyperlink>
    </w:p>
    <w:p w:rsidR="00804057" w:rsidP="00804057" w14:paraId="036CF23D" w14:textId="77777777">
      <w:pPr>
        <w:rPr>
          <w:rFonts w:ascii="宋体" w:hAnsi="宋体"/>
          <w:sz w:val="28"/>
        </w:rPr>
      </w:pPr>
      <w:r w:rsidRPr="00BD0386">
        <w:rPr>
          <w:rFonts w:ascii="宋体" w:hAnsi="宋体" w:hint="eastAsia"/>
          <w:sz w:val="28"/>
        </w:rPr>
        <w:fldChar w:fldCharType="end"/>
      </w:r>
    </w:p>
    <w:p w:rsidR="00C31B45" w:rsidP="00804057" w14:paraId="078D219E" w14:textId="77777777">
      <w:pPr>
        <w:rPr>
          <w:rFonts w:ascii="宋体" w:hAnsi="宋体"/>
          <w:sz w:val="28"/>
        </w:rPr>
      </w:pPr>
    </w:p>
    <w:p w:rsidR="00C31B45" w:rsidP="00804057" w14:paraId="4C4F70D5" w14:textId="77777777">
      <w:pPr>
        <w:rPr>
          <w:rFonts w:ascii="宋体" w:hAnsi="宋体"/>
          <w:sz w:val="28"/>
        </w:rPr>
      </w:pPr>
    </w:p>
    <w:p w:rsidR="00C31B45" w:rsidP="00804057" w14:paraId="1EA86B54" w14:textId="77777777">
      <w:pPr>
        <w:rPr>
          <w:rFonts w:ascii="宋体" w:hAnsi="宋体"/>
          <w:sz w:val="28"/>
        </w:rPr>
      </w:pPr>
    </w:p>
    <w:p w:rsidR="00C31B45" w:rsidRPr="00C31B45" w:rsidP="00804057" w14:paraId="18E8E654" w14:textId="77777777">
      <w:pPr>
        <w:rPr>
          <w:rFonts w:ascii="宋体" w:eastAsia="宋体" w:hAnsi="宋体"/>
          <w:sz w:val="24"/>
        </w:rPr>
      </w:pPr>
    </w:p>
    <w:p w:rsidR="00804057" w:rsidRPr="00C31B45" w:rsidP="00804057" w14:paraId="0595CAA2" w14:textId="190D94FA">
      <w:pPr>
        <w:widowControl/>
        <w:adjustRightInd w:val="0"/>
        <w:snapToGrid w:val="0"/>
        <w:ind w:firstLine="480" w:firstLineChars="200"/>
        <w:rPr>
          <w:rFonts w:ascii="宋体" w:eastAsia="宋体" w:hAnsi="宋体" w:cs="Arial"/>
          <w:kern w:val="0"/>
          <w:sz w:val="24"/>
        </w:rPr>
      </w:pPr>
      <w:r w:rsidRPr="00C31B45">
        <w:rPr>
          <w:rFonts w:ascii="宋体" w:eastAsia="宋体" w:hAnsi="宋体" w:cs="Arial" w:hint="eastAsia"/>
          <w:kern w:val="0"/>
          <w:sz w:val="24"/>
        </w:rPr>
        <w:t>鉴于</w:t>
      </w:r>
      <w:r w:rsidRPr="00C31B45" w:rsidR="001567FD">
        <w:rPr>
          <w:rFonts w:ascii="宋体" w:eastAsia="宋体" w:hAnsi="宋体" w:cs="Arial" w:hint="eastAsia"/>
          <w:kern w:val="0"/>
          <w:sz w:val="24"/>
        </w:rPr>
        <w:t>易方达</w:t>
      </w:r>
      <w:r w:rsidRPr="00C31B45">
        <w:rPr>
          <w:rFonts w:ascii="宋体" w:eastAsia="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Pr="00C31B45" w:rsidR="00536376">
        <w:rPr>
          <w:rFonts w:ascii="宋体" w:eastAsia="宋体" w:hAnsi="宋体" w:cs="Arial" w:hint="eastAsia"/>
          <w:kern w:val="0"/>
          <w:sz w:val="24"/>
        </w:rPr>
        <w:t>易方达科创板两年定期开放混合型证券投资基金</w:t>
      </w:r>
      <w:r w:rsidRPr="00C31B45">
        <w:rPr>
          <w:rFonts w:ascii="宋体" w:eastAsia="宋体" w:hAnsi="宋体" w:cs="Arial" w:hint="eastAsia"/>
          <w:kern w:val="0"/>
          <w:sz w:val="24"/>
        </w:rPr>
        <w:t>；</w:t>
      </w:r>
    </w:p>
    <w:p w:rsidR="00804057" w:rsidRPr="00C31B45" w:rsidP="00804057" w14:paraId="5E8B4C5E" w14:textId="77777777">
      <w:pPr>
        <w:widowControl/>
        <w:adjustRightInd w:val="0"/>
        <w:snapToGrid w:val="0"/>
        <w:ind w:firstLine="480" w:firstLineChars="200"/>
        <w:rPr>
          <w:rFonts w:ascii="宋体" w:eastAsia="宋体" w:hAnsi="宋体" w:cs="Arial"/>
          <w:kern w:val="0"/>
          <w:sz w:val="24"/>
        </w:rPr>
      </w:pPr>
      <w:r w:rsidRPr="00C31B45">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rsidR="00804057" w:rsidRPr="00C31B45" w:rsidP="00804057" w14:paraId="20FD8FBC" w14:textId="0E69150A">
      <w:pPr>
        <w:widowControl/>
        <w:adjustRightInd w:val="0"/>
        <w:snapToGrid w:val="0"/>
        <w:ind w:firstLine="480" w:firstLineChars="200"/>
        <w:rPr>
          <w:rFonts w:ascii="宋体" w:eastAsia="宋体" w:hAnsi="宋体" w:cs="Arial"/>
          <w:kern w:val="0"/>
          <w:sz w:val="24"/>
        </w:rPr>
      </w:pPr>
      <w:r w:rsidRPr="00C31B45">
        <w:rPr>
          <w:rFonts w:ascii="宋体" w:eastAsia="宋体" w:hAnsi="宋体" w:cs="Arial" w:hint="eastAsia"/>
          <w:kern w:val="0"/>
          <w:sz w:val="24"/>
        </w:rPr>
        <w:t>鉴于</w:t>
      </w:r>
      <w:r w:rsidRPr="00C31B45" w:rsidR="001567FD">
        <w:rPr>
          <w:rFonts w:ascii="宋体" w:eastAsia="宋体" w:hAnsi="宋体" w:cs="Arial" w:hint="eastAsia"/>
          <w:kern w:val="0"/>
          <w:sz w:val="24"/>
        </w:rPr>
        <w:t>易方达</w:t>
      </w:r>
      <w:r w:rsidRPr="00C31B45">
        <w:rPr>
          <w:rFonts w:ascii="宋体" w:eastAsia="宋体" w:hAnsi="宋体" w:cs="Arial" w:hint="eastAsia"/>
          <w:kern w:val="0"/>
          <w:sz w:val="24"/>
        </w:rPr>
        <w:t>基金管理有限公司拟担任</w:t>
      </w:r>
      <w:r w:rsidRPr="00C31B45" w:rsidR="00536376">
        <w:rPr>
          <w:rFonts w:ascii="宋体" w:eastAsia="宋体" w:hAnsi="宋体" w:cs="Arial" w:hint="eastAsia"/>
          <w:kern w:val="0"/>
          <w:sz w:val="24"/>
        </w:rPr>
        <w:t>易方达科创板两年定期开放混合型证券投资基金</w:t>
      </w:r>
      <w:r w:rsidRPr="00C31B45">
        <w:rPr>
          <w:rFonts w:ascii="宋体" w:eastAsia="宋体" w:hAnsi="宋体" w:cs="Arial" w:hint="eastAsia"/>
          <w:kern w:val="0"/>
          <w:sz w:val="24"/>
        </w:rPr>
        <w:t>的基金管理人，中国建设银行股份有限公司拟担任</w:t>
      </w:r>
      <w:r w:rsidRPr="00C31B45" w:rsidR="00536376">
        <w:rPr>
          <w:rFonts w:ascii="宋体" w:eastAsia="宋体" w:hAnsi="宋体" w:cs="Arial" w:hint="eastAsia"/>
          <w:kern w:val="0"/>
          <w:sz w:val="24"/>
        </w:rPr>
        <w:t>易方达科创板两年定期开放混合型证券投资基金</w:t>
      </w:r>
      <w:r w:rsidRPr="00C31B45">
        <w:rPr>
          <w:rFonts w:ascii="宋体" w:eastAsia="宋体" w:hAnsi="宋体" w:cs="Arial" w:hint="eastAsia"/>
          <w:kern w:val="0"/>
          <w:sz w:val="24"/>
        </w:rPr>
        <w:t>的基金托管人；</w:t>
      </w:r>
    </w:p>
    <w:p w:rsidR="00804057" w:rsidRPr="00C31B45" w:rsidP="00804057" w14:paraId="3A7FF41E" w14:textId="7058E7BD">
      <w:pPr>
        <w:widowControl/>
        <w:adjustRightInd w:val="0"/>
        <w:snapToGrid w:val="0"/>
        <w:ind w:firstLine="480" w:firstLineChars="200"/>
        <w:rPr>
          <w:rFonts w:ascii="宋体" w:eastAsia="宋体" w:hAnsi="宋体" w:cs="Arial"/>
          <w:kern w:val="0"/>
          <w:sz w:val="24"/>
        </w:rPr>
      </w:pPr>
      <w:r w:rsidRPr="00C31B45">
        <w:rPr>
          <w:rFonts w:ascii="宋体" w:eastAsia="宋体" w:hAnsi="宋体" w:cs="Arial" w:hint="eastAsia"/>
          <w:kern w:val="0"/>
          <w:sz w:val="24"/>
        </w:rPr>
        <w:t>为明确</w:t>
      </w:r>
      <w:r w:rsidRPr="00C31B45" w:rsidR="00536376">
        <w:rPr>
          <w:rFonts w:ascii="宋体" w:eastAsia="宋体" w:hAnsi="宋体" w:cs="Arial" w:hint="eastAsia"/>
          <w:kern w:val="0"/>
          <w:sz w:val="24"/>
        </w:rPr>
        <w:t>易方达科创板两年定期开放混合型证券投资基金</w:t>
      </w:r>
      <w:r w:rsidRPr="00C31B45">
        <w:rPr>
          <w:rFonts w:ascii="宋体" w:eastAsia="宋体" w:hAnsi="宋体" w:cs="Arial" w:hint="eastAsia"/>
          <w:kern w:val="0"/>
          <w:sz w:val="24"/>
        </w:rPr>
        <w:t>的基金管理人和基金托管人之间的权利义务关系，特制订本托管协议；</w:t>
      </w:r>
    </w:p>
    <w:p w:rsidR="00804057" w:rsidRPr="00C31B45" w:rsidP="00804057" w14:paraId="59C4EE0D" w14:textId="1DBF25F6">
      <w:pPr>
        <w:widowControl/>
        <w:adjustRightInd w:val="0"/>
        <w:snapToGrid w:val="0"/>
        <w:ind w:firstLine="480" w:firstLineChars="200"/>
        <w:rPr>
          <w:rFonts w:ascii="宋体" w:eastAsia="宋体" w:hAnsi="宋体" w:cs="Arial"/>
          <w:kern w:val="0"/>
          <w:sz w:val="24"/>
          <w:lang w:val="en-GB"/>
        </w:rPr>
      </w:pPr>
      <w:r w:rsidRPr="00C31B45">
        <w:rPr>
          <w:rFonts w:ascii="宋体" w:eastAsia="宋体" w:hAnsi="宋体" w:cs="Arial" w:hint="eastAsia"/>
          <w:kern w:val="0"/>
          <w:sz w:val="24"/>
          <w:lang w:val="en-GB"/>
        </w:rPr>
        <w:t>除非另有约定，《</w:t>
      </w:r>
      <w:r w:rsidRPr="00C31B45" w:rsidR="00536376">
        <w:rPr>
          <w:rFonts w:ascii="宋体" w:eastAsia="宋体" w:hAnsi="宋体" w:cs="Arial" w:hint="eastAsia"/>
          <w:kern w:val="0"/>
          <w:sz w:val="24"/>
        </w:rPr>
        <w:t>易方达科创板两年定期开放混合型证券投资基金</w:t>
      </w:r>
      <w:r w:rsidRPr="00C31B45">
        <w:rPr>
          <w:rFonts w:ascii="宋体" w:eastAsia="宋体" w:hAnsi="宋体" w:cs="Arial" w:hint="eastAsia"/>
          <w:kern w:val="0"/>
          <w:sz w:val="24"/>
          <w:lang w:val="en-GB"/>
        </w:rPr>
        <w:t>基金合同》</w:t>
      </w:r>
      <w:r w:rsidRPr="00C31B45">
        <w:rPr>
          <w:rFonts w:ascii="宋体" w:eastAsia="宋体" w:hAnsi="宋体" w:cs="Arial"/>
          <w:kern w:val="0"/>
          <w:sz w:val="24"/>
          <w:lang w:val="en-GB"/>
        </w:rPr>
        <w:t>(以下简称</w:t>
      </w:r>
      <w:r w:rsidRPr="00C31B45">
        <w:rPr>
          <w:rFonts w:ascii="宋体" w:eastAsia="宋体" w:hAnsi="宋体" w:cs="Arial"/>
          <w:kern w:val="0"/>
          <w:sz w:val="24"/>
          <w:lang w:val="en-GB"/>
        </w:rPr>
        <w:t>“</w:t>
      </w:r>
      <w:r w:rsidRPr="00C31B45">
        <w:rPr>
          <w:rFonts w:ascii="宋体" w:eastAsia="宋体" w:hAnsi="宋体" w:cs="Arial"/>
          <w:kern w:val="0"/>
          <w:sz w:val="24"/>
          <w:lang w:val="en-GB"/>
        </w:rPr>
        <w:t>基金合同</w:t>
      </w:r>
      <w:r w:rsidRPr="00C31B45">
        <w:rPr>
          <w:rFonts w:ascii="宋体" w:eastAsia="宋体" w:hAnsi="宋体" w:cs="Arial"/>
          <w:kern w:val="0"/>
          <w:sz w:val="24"/>
          <w:lang w:val="en-GB"/>
        </w:rPr>
        <w:t>”</w:t>
      </w:r>
      <w:r w:rsidRPr="00C31B45">
        <w:rPr>
          <w:rFonts w:ascii="宋体" w:eastAsia="宋体" w:hAnsi="宋体" w:cs="Arial"/>
          <w:kern w:val="0"/>
          <w:sz w:val="24"/>
          <w:lang w:val="en-GB"/>
        </w:rPr>
        <w:t>)中定义的术语在用于本托管协议时应具有相同的含义；若有抵触应以《基金合同》为准，并依其</w:t>
      </w:r>
      <w:r w:rsidRPr="00C31B45">
        <w:rPr>
          <w:rFonts w:ascii="宋体" w:eastAsia="宋体" w:hAnsi="宋体" w:cs="Arial" w:hint="eastAsia"/>
          <w:kern w:val="0"/>
          <w:sz w:val="24"/>
        </w:rPr>
        <w:t>条款</w:t>
      </w:r>
      <w:r w:rsidRPr="00C31B45">
        <w:rPr>
          <w:rFonts w:ascii="宋体" w:eastAsia="宋体" w:hAnsi="宋体" w:cs="Arial" w:hint="eastAsia"/>
          <w:kern w:val="0"/>
          <w:sz w:val="24"/>
          <w:lang w:val="en-GB"/>
        </w:rPr>
        <w:t>解释。</w:t>
      </w:r>
    </w:p>
    <w:p w:rsidR="00804057" w:rsidRPr="00C31B45" w:rsidP="00804057" w14:paraId="72ED49AD" w14:textId="77777777">
      <w:pPr>
        <w:rPr>
          <w:rFonts w:ascii="宋体" w:eastAsia="宋体" w:hAnsi="宋体"/>
          <w:sz w:val="24"/>
          <w:lang w:val="en-GB"/>
        </w:rPr>
      </w:pPr>
    </w:p>
    <w:p w:rsidR="00804057" w:rsidRPr="00C31B45" w:rsidP="00804057" w14:paraId="143073B4" w14:textId="77777777">
      <w:pPr>
        <w:pStyle w:val="Heading2"/>
        <w:jc w:val="center"/>
        <w:rPr>
          <w:rFonts w:ascii="宋体" w:eastAsia="宋体" w:hAnsi="宋体"/>
        </w:rPr>
      </w:pPr>
      <w:bookmarkStart w:id="1" w:name="_Toc46167888"/>
      <w:r w:rsidRPr="00C31B45">
        <w:rPr>
          <w:rFonts w:ascii="宋体" w:eastAsia="宋体" w:hAnsi="宋体" w:hint="eastAsia"/>
        </w:rPr>
        <w:t>一、基金托管协议当事人</w:t>
      </w:r>
      <w:bookmarkEnd w:id="1"/>
    </w:p>
    <w:p w:rsidR="00804057" w:rsidRPr="00C31B45" w:rsidP="00804057" w14:paraId="21D36BA0"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（一）基金管理人</w:t>
      </w:r>
    </w:p>
    <w:p w:rsidR="00804057" w:rsidRPr="00C31B45" w:rsidP="00804057" w14:paraId="46D4AB8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名称：</w:t>
      </w:r>
      <w:r w:rsidRPr="00C31B45" w:rsidR="001567FD">
        <w:rPr>
          <w:rFonts w:ascii="宋体" w:eastAsia="宋体" w:hAnsi="宋体" w:cs="Arial" w:hint="eastAsia"/>
          <w:sz w:val="24"/>
        </w:rPr>
        <w:t>易方达</w:t>
      </w:r>
      <w:r w:rsidRPr="00C31B45">
        <w:rPr>
          <w:rFonts w:ascii="宋体" w:eastAsia="宋体" w:hAnsi="宋体" w:cs="Arial" w:hint="eastAsia"/>
          <w:sz w:val="24"/>
        </w:rPr>
        <w:t>基金管理有限公司</w:t>
      </w:r>
    </w:p>
    <w:p w:rsidR="00804057" w:rsidRPr="00C31B45" w:rsidP="00804057" w14:paraId="67C5EC34" w14:textId="548A8450">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注册地址：</w:t>
      </w:r>
      <w:r w:rsidRPr="00C31B45" w:rsidR="00D85D95">
        <w:rPr>
          <w:rFonts w:ascii="宋体" w:eastAsia="宋体" w:hAnsi="宋体" w:cs="Arial"/>
          <w:sz w:val="24"/>
        </w:rPr>
        <w:t>广东省珠海市横琴新区荣粤道188号6层</w:t>
      </w:r>
    </w:p>
    <w:p w:rsidR="00804057" w:rsidRPr="00C31B45" w:rsidP="00804057" w14:paraId="7A2881D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法定代表人：</w:t>
      </w:r>
      <w:r w:rsidRPr="00C31B45" w:rsidR="001567FD">
        <w:rPr>
          <w:rFonts w:ascii="宋体" w:eastAsia="宋体" w:hAnsi="宋体" w:cs="Arial" w:hint="eastAsia"/>
          <w:sz w:val="24"/>
        </w:rPr>
        <w:t>刘晓艳</w:t>
      </w:r>
    </w:p>
    <w:p w:rsidR="00804057" w:rsidRPr="00C31B45" w:rsidP="00804057" w14:paraId="7F0927E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成立日期：</w:t>
      </w:r>
      <w:r w:rsidRPr="00C31B45" w:rsidR="001567FD">
        <w:rPr>
          <w:rFonts w:ascii="宋体" w:eastAsia="宋体" w:hAnsi="宋体" w:cs="Arial"/>
          <w:sz w:val="24"/>
        </w:rPr>
        <w:t>2001</w:t>
      </w:r>
      <w:r>
        <w:rPr>
          <w:rStyle w:val="read"/>
          <w:rFonts w:ascii="宋体" w:hAnsi="宋体" w:cs="Arial" w:hint="eastAsia"/>
          <w:sz w:val="24"/>
        </w:rPr>
        <w:t>年</w:t>
      </w:r>
      <w:r>
        <w:rPr>
          <w:rStyle w:val="read"/>
          <w:rFonts w:ascii="宋体" w:hAnsi="宋体" w:cs="Arial"/>
          <w:sz w:val="24"/>
        </w:rPr>
        <w:t>4</w:t>
      </w:r>
      <w:r>
        <w:rPr>
          <w:rStyle w:val="read"/>
          <w:rFonts w:ascii="宋体" w:hAnsi="宋体" w:cs="Arial" w:hint="eastAsia"/>
          <w:sz w:val="24"/>
        </w:rPr>
        <w:t>月</w:t>
      </w:r>
      <w:r>
        <w:rPr>
          <w:rStyle w:val="read"/>
          <w:rFonts w:ascii="宋体" w:hAnsi="宋体" w:cs="Arial"/>
          <w:sz w:val="24"/>
        </w:rPr>
        <w:t>17</w:t>
      </w:r>
      <w:r>
        <w:rPr>
          <w:rStyle w:val="read"/>
          <w:rFonts w:ascii="宋体" w:hAnsi="宋体" w:cs="Arial" w:hint="eastAsia"/>
          <w:sz w:val="24"/>
        </w:rPr>
        <w:t>日</w:t>
      </w:r>
    </w:p>
    <w:p w:rsidR="00804057" w:rsidRPr="00C31B45" w:rsidP="00804057" w14:paraId="1D4DE32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批准设立机关及批准设立文号：</w:t>
      </w:r>
      <w:r w:rsidRPr="00C31B45" w:rsidR="00EE27BA">
        <w:rPr>
          <w:rFonts w:ascii="宋体" w:eastAsia="宋体" w:hAnsi="宋体" w:cs="Arial" w:hint="eastAsia"/>
          <w:sz w:val="24"/>
        </w:rPr>
        <w:t>中国证券监督管理委员会，证监基金字</w:t>
      </w:r>
      <w:r w:rsidRPr="00C31B45" w:rsidR="00EE27BA">
        <w:rPr>
          <w:rFonts w:ascii="宋体" w:eastAsia="宋体" w:hAnsi="宋体" w:cs="Arial"/>
          <w:sz w:val="24"/>
        </w:rPr>
        <w:t>[2001]4号</w:t>
      </w:r>
    </w:p>
    <w:p w:rsidR="00804057" w:rsidRPr="00C31B45" w:rsidP="00804057" w14:paraId="5010153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组织形式：</w:t>
      </w:r>
      <w:r w:rsidRPr="00C31B45" w:rsidR="001567FD">
        <w:rPr>
          <w:rFonts w:ascii="宋体" w:eastAsia="宋体" w:hAnsi="宋体" w:cs="Arial" w:hint="eastAsia"/>
          <w:sz w:val="24"/>
        </w:rPr>
        <w:t>有限责任公司</w:t>
      </w:r>
    </w:p>
    <w:p w:rsidR="00804057" w:rsidRPr="00C31B45" w:rsidP="00804057" w14:paraId="140B258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注册资本：</w:t>
      </w:r>
      <w:r w:rsidRPr="00C31B45" w:rsidR="003E1922">
        <w:rPr>
          <w:rFonts w:ascii="宋体" w:eastAsia="宋体" w:hAnsi="宋体" w:cs="Arial"/>
          <w:sz w:val="24"/>
        </w:rPr>
        <w:t>13,244.2</w:t>
      </w:r>
      <w:r w:rsidRPr="00C31B45" w:rsidR="003E1922">
        <w:rPr>
          <w:rFonts w:ascii="宋体" w:eastAsia="宋体" w:hAnsi="宋体" w:cs="Arial" w:hint="eastAsia"/>
          <w:sz w:val="24"/>
        </w:rPr>
        <w:t>万元人民币</w:t>
      </w:r>
    </w:p>
    <w:p w:rsidR="00804057" w:rsidRPr="00C31B45" w:rsidP="00804057" w14:paraId="0AAC065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存续期间：</w:t>
      </w:r>
      <w:r w:rsidRPr="00C31B45" w:rsidR="001567FD">
        <w:rPr>
          <w:rFonts w:ascii="宋体" w:eastAsia="宋体" w:hAnsi="宋体" w:cs="Arial" w:hint="eastAsia"/>
          <w:sz w:val="24"/>
        </w:rPr>
        <w:t>持续经营</w:t>
      </w:r>
    </w:p>
    <w:p w:rsidR="00804057" w:rsidRPr="00C31B45" w:rsidP="00804057" w14:paraId="047AE31D"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经营范围：</w:t>
      </w:r>
      <w:r w:rsidRPr="00C31B45" w:rsidR="001567FD">
        <w:rPr>
          <w:rFonts w:ascii="宋体" w:eastAsia="宋体" w:hAnsi="宋体" w:cs="Arial" w:hint="eastAsia"/>
          <w:sz w:val="24"/>
        </w:rPr>
        <w:t>公开募集证券投资基金管理、基金销售、特定客户资产管理</w:t>
      </w:r>
    </w:p>
    <w:p w:rsidR="00804057" w:rsidRPr="00C31B45" w:rsidP="00804057" w14:paraId="79677DEA"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（二）基金托管人</w:t>
      </w:r>
    </w:p>
    <w:p w:rsidR="00804057" w:rsidRPr="00C31B45" w:rsidP="00804057" w14:paraId="1256648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名称：中国建设银行股份有限公司</w:t>
      </w:r>
      <w:r w:rsidRPr="00C31B45">
        <w:rPr>
          <w:rFonts w:ascii="宋体" w:eastAsia="宋体" w:hAnsi="宋体" w:cs="Arial"/>
          <w:sz w:val="24"/>
        </w:rPr>
        <w:t>(简称：中国建设银行)</w:t>
      </w:r>
    </w:p>
    <w:p w:rsidR="00804057" w:rsidRPr="00C31B45" w:rsidP="00804057" w14:paraId="175C80D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住所：北京市西城区金融大街</w:t>
      </w:r>
      <w:r w:rsidRPr="00C31B45">
        <w:rPr>
          <w:rFonts w:ascii="宋体" w:eastAsia="宋体" w:hAnsi="宋体" w:cs="Arial"/>
          <w:sz w:val="24"/>
        </w:rPr>
        <w:t>25号</w:t>
      </w:r>
    </w:p>
    <w:p w:rsidR="00804057" w:rsidRPr="00C31B45" w:rsidP="00804057" w14:paraId="52C6949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办公地址：北京市西城区闹市口大街</w:t>
      </w:r>
      <w:r w:rsidRPr="00C31B45">
        <w:rPr>
          <w:rFonts w:ascii="宋体" w:eastAsia="宋体" w:hAnsi="宋体" w:cs="Arial"/>
          <w:sz w:val="24"/>
        </w:rPr>
        <w:t>1号院1号楼</w:t>
      </w:r>
    </w:p>
    <w:p w:rsidR="00804057" w:rsidRPr="00C31B45" w:rsidP="00804057" w14:paraId="274017D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邮政编码：</w:t>
      </w:r>
      <w:r w:rsidRPr="00C31B45">
        <w:rPr>
          <w:rFonts w:ascii="宋体" w:eastAsia="宋体" w:hAnsi="宋体" w:cs="Arial"/>
          <w:sz w:val="24"/>
        </w:rPr>
        <w:t>100033</w:t>
      </w:r>
    </w:p>
    <w:p w:rsidR="00804057" w:rsidRPr="00C31B45" w:rsidP="00804057" w14:paraId="60DF4D8C" w14:textId="4ECD4AA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法定代表人：</w:t>
      </w:r>
      <w:r w:rsidRPr="00C31B45" w:rsidR="00876C86">
        <w:rPr>
          <w:rFonts w:ascii="宋体" w:eastAsia="宋体" w:hAnsi="宋体" w:cs="Arial" w:hint="eastAsia"/>
          <w:sz w:val="24"/>
        </w:rPr>
        <w:t>张金良</w:t>
      </w:r>
    </w:p>
    <w:p w:rsidR="00804057" w:rsidRPr="00C31B45" w:rsidP="00804057" w14:paraId="71AEE7C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成立日期：</w:t>
      </w:r>
      <w:smartTag w:uri="urn:schemas-microsoft-com:office:smarttags" w:element="chsdate">
        <w:smartTagPr>
          <w:attr w:name="Day" w:val="17"/>
          <w:attr w:name="IsLunarDate" w:val="False"/>
          <w:attr w:name="IsROCDate" w:val="False"/>
          <w:attr w:name="Month" w:val="09"/>
          <w:attr w:name="Year" w:val="2004"/>
        </w:smartTagPr>
        <w:r w:rsidRPr="00C31B45">
          <w:rPr>
            <w:rFonts w:ascii="宋体" w:eastAsia="宋体" w:hAnsi="宋体" w:cs="Arial"/>
            <w:sz w:val="24"/>
          </w:rPr>
          <w:t>2004年09月17日</w:t>
        </w:r>
      </w:smartTag>
    </w:p>
    <w:p w:rsidR="00804057" w:rsidRPr="00C31B45" w:rsidP="00804057" w14:paraId="5DFE70B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基金托管业务批准文号：中国证监会证监基字</w:t>
      </w:r>
      <w:r w:rsidRPr="00C31B45">
        <w:rPr>
          <w:rFonts w:ascii="宋体" w:eastAsia="宋体" w:hAnsi="宋体" w:cs="Arial"/>
          <w:sz w:val="24"/>
        </w:rPr>
        <w:t>[1998</w:t>
      </w:r>
      <w:bookmarkStart w:id="2" w:name="OLE_LINK3"/>
      <w:r w:rsidRPr="00C31B45">
        <w:rPr>
          <w:rFonts w:ascii="宋体" w:eastAsia="宋体" w:hAnsi="宋体" w:cs="Arial"/>
          <w:sz w:val="24"/>
        </w:rPr>
        <w:t>]</w:t>
      </w:r>
      <w:bookmarkEnd w:id="2"/>
      <w:r w:rsidRPr="00C31B45">
        <w:rPr>
          <w:rFonts w:ascii="宋体" w:eastAsia="宋体" w:hAnsi="宋体" w:cs="Arial"/>
          <w:sz w:val="24"/>
        </w:rPr>
        <w:t>12号</w:t>
      </w:r>
    </w:p>
    <w:p w:rsidR="00804057" w:rsidRPr="00C31B45" w:rsidP="00804057" w14:paraId="0536278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组织形式：股份有限公司</w:t>
      </w:r>
    </w:p>
    <w:p w:rsidR="00804057" w:rsidRPr="00C31B45" w:rsidP="00804057" w14:paraId="0996DE6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注册资本：</w:t>
      </w:r>
      <w:r w:rsidRPr="00C31B45">
        <w:rPr>
          <w:rFonts w:ascii="宋体" w:eastAsia="宋体" w:hAnsi="宋体" w:hint="eastAsia"/>
          <w:sz w:val="24"/>
        </w:rPr>
        <w:t>贰仟伍佰亿壹仟零玖拾柒万柒仟肆佰捌拾陆元整</w:t>
      </w:r>
    </w:p>
    <w:p w:rsidR="00804057" w:rsidRPr="00C31B45" w:rsidP="00804057" w14:paraId="7BDEDB06"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存续期间：持续经营</w:t>
      </w:r>
    </w:p>
    <w:p w:rsidR="00804057" w:rsidRPr="00C31B45" w:rsidP="00804057" w14:paraId="2F856B91" w14:textId="77777777">
      <w:pPr>
        <w:tabs>
          <w:tab w:val="left" w:pos="540"/>
        </w:tabs>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04057" w:rsidRPr="00C31B45" w:rsidP="00804057" w14:paraId="2C7C7337" w14:textId="77777777">
      <w:pPr>
        <w:rPr>
          <w:rFonts w:ascii="宋体" w:eastAsia="宋体" w:hAnsi="宋体"/>
          <w:sz w:val="24"/>
        </w:rPr>
      </w:pPr>
    </w:p>
    <w:p w:rsidR="00804057" w:rsidRPr="00C31B45" w:rsidP="00804057" w14:paraId="3D5CE125" w14:textId="77777777">
      <w:pPr>
        <w:pStyle w:val="Heading2"/>
        <w:jc w:val="center"/>
        <w:rPr>
          <w:rFonts w:ascii="宋体" w:eastAsia="宋体" w:hAnsi="宋体"/>
          <w:sz w:val="30"/>
        </w:rPr>
      </w:pPr>
      <w:bookmarkStart w:id="3" w:name="_Toc46167889"/>
      <w:r w:rsidRPr="00C31B45">
        <w:rPr>
          <w:rFonts w:ascii="宋体" w:eastAsia="宋体" w:hAnsi="宋体" w:hint="eastAsia"/>
          <w:sz w:val="30"/>
        </w:rPr>
        <w:t>二、基金托管协议的依据、目的和原则</w:t>
      </w:r>
      <w:bookmarkEnd w:id="3"/>
    </w:p>
    <w:p w:rsidR="00804057" w:rsidRPr="00C31B45" w:rsidP="00804057" w14:paraId="2F360BF4" w14:textId="77777777">
      <w:pPr>
        <w:adjustRightInd w:val="0"/>
        <w:snapToGrid w:val="0"/>
        <w:ind w:firstLine="480" w:firstLineChars="200"/>
        <w:rPr>
          <w:rFonts w:ascii="宋体" w:eastAsia="宋体" w:hAnsi="宋体"/>
          <w:sz w:val="24"/>
          <w:szCs w:val="30"/>
        </w:rPr>
      </w:pPr>
      <w:r w:rsidRPr="00C31B45">
        <w:rPr>
          <w:rFonts w:ascii="宋体" w:eastAsia="宋体" w:hAnsi="宋体" w:cs="Arial" w:hint="eastAsia"/>
          <w:sz w:val="24"/>
        </w:rPr>
        <w:t>（一）订立托管协议的依据</w:t>
      </w:r>
    </w:p>
    <w:p w:rsidR="00804057" w:rsidRPr="00C31B45" w:rsidP="00804057" w14:paraId="47755C5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本协议依据《中华人民共和国证券投资基金法》</w:t>
      </w:r>
      <w:r w:rsidRPr="00C31B45">
        <w:rPr>
          <w:rFonts w:ascii="宋体" w:eastAsia="宋体" w:hAnsi="宋体" w:cs="Arial"/>
          <w:sz w:val="24"/>
        </w:rPr>
        <w:t>(以下简称</w:t>
      </w:r>
      <w:r w:rsidRPr="00C31B45">
        <w:rPr>
          <w:rFonts w:ascii="宋体" w:eastAsia="宋体" w:hAnsi="宋体" w:cs="Arial"/>
          <w:sz w:val="24"/>
        </w:rPr>
        <w:t>“</w:t>
      </w:r>
      <w:r w:rsidRPr="00C31B45">
        <w:rPr>
          <w:rFonts w:ascii="宋体" w:eastAsia="宋体" w:hAnsi="宋体" w:cs="Arial"/>
          <w:sz w:val="24"/>
        </w:rPr>
        <w:t>《基金法》</w:t>
      </w:r>
      <w:r w:rsidRPr="00C31B45">
        <w:rPr>
          <w:rFonts w:ascii="宋体" w:eastAsia="宋体" w:hAnsi="宋体" w:cs="Arial"/>
          <w:sz w:val="24"/>
        </w:rPr>
        <w:t>”</w:t>
      </w:r>
      <w:r w:rsidRPr="00C31B45">
        <w:rPr>
          <w:rFonts w:ascii="宋体" w:eastAsia="宋体" w:hAnsi="宋体" w:cs="Arial"/>
          <w:sz w:val="24"/>
        </w:rPr>
        <w:t>)等有关法律法规、《基金合同》及其他有关规定制订。</w:t>
      </w:r>
    </w:p>
    <w:p w:rsidR="00804057" w:rsidRPr="00C31B45" w:rsidP="00804057" w14:paraId="7C655BF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（二）订立托管协议的目的</w:t>
      </w:r>
    </w:p>
    <w:p w:rsidR="00804057" w:rsidRPr="00C31B45" w:rsidP="00804057" w14:paraId="5786CA95" w14:textId="77777777">
      <w:pPr>
        <w:adjustRightInd w:val="0"/>
        <w:snapToGrid w:val="0"/>
        <w:ind w:firstLine="480" w:firstLineChars="200"/>
        <w:rPr>
          <w:rFonts w:ascii="宋体" w:eastAsia="宋体" w:hAnsi="宋体"/>
          <w:sz w:val="24"/>
          <w:szCs w:val="30"/>
        </w:rPr>
      </w:pPr>
      <w:r w:rsidRPr="00C31B45">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04057" w:rsidRPr="00C31B45" w:rsidP="00804057" w14:paraId="69168FA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（三）订立托管协议的原则</w:t>
      </w:r>
    </w:p>
    <w:p w:rsidR="00804057" w:rsidRPr="00C31B45" w:rsidP="00804057" w14:paraId="21926F4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基金管理人和基金托管人本着平等自愿、诚实信用、充分保护基金份额持有人合法权益的原则，经协商一致，签订本协议。</w:t>
      </w:r>
    </w:p>
    <w:p w:rsidR="00804057" w:rsidRPr="00C31B45" w:rsidP="00804057" w14:paraId="09C40709" w14:textId="77777777">
      <w:pPr>
        <w:rPr>
          <w:rFonts w:ascii="宋体" w:eastAsia="宋体" w:hAnsi="宋体"/>
          <w:sz w:val="24"/>
        </w:rPr>
      </w:pPr>
    </w:p>
    <w:p w:rsidR="00804057" w:rsidRPr="00C31B45" w:rsidP="00804057" w14:paraId="404E8AA2" w14:textId="77777777">
      <w:pPr>
        <w:pStyle w:val="Heading2"/>
        <w:jc w:val="center"/>
        <w:rPr>
          <w:rFonts w:ascii="宋体" w:eastAsia="宋体" w:hAnsi="宋体"/>
          <w:sz w:val="30"/>
          <w:szCs w:val="24"/>
        </w:rPr>
      </w:pPr>
      <w:bookmarkStart w:id="4" w:name="_Toc46167890"/>
      <w:r w:rsidRPr="00C31B45">
        <w:rPr>
          <w:rFonts w:ascii="宋体" w:eastAsia="宋体" w:hAnsi="宋体" w:hint="eastAsia"/>
          <w:sz w:val="30"/>
        </w:rPr>
        <w:t>三、基金托管人对基金管理人的业务监督和核查</w:t>
      </w:r>
      <w:bookmarkEnd w:id="4"/>
    </w:p>
    <w:p w:rsidR="00804057" w:rsidRPr="00C31B45" w:rsidP="00804057" w14:paraId="202942B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555AA" w:rsidRPr="00C31B45" w:rsidP="00D26295" w14:paraId="438596D9" w14:textId="5F13BA3E">
      <w:pPr>
        <w:adjustRightInd w:val="0"/>
        <w:snapToGrid w:val="0"/>
        <w:ind w:firstLine="480" w:firstLineChars="200"/>
        <w:rPr>
          <w:rFonts w:ascii="宋体" w:eastAsia="宋体" w:hAnsi="宋体" w:cs="Arial"/>
          <w:sz w:val="24"/>
        </w:rPr>
      </w:pPr>
      <w:r w:rsidRPr="00C31B45">
        <w:rPr>
          <w:rFonts w:ascii="宋体" w:eastAsia="宋体" w:hAnsi="宋体" w:cs="Arial" w:hint="eastAsia"/>
          <w:bCs/>
          <w:sz w:val="24"/>
        </w:rPr>
        <w:t>本基金的投资范围包括国内依法发行上市的股票（含科创板、</w:t>
      </w:r>
      <w:r w:rsidRPr="00C31B45">
        <w:rPr>
          <w:rFonts w:ascii="宋体" w:eastAsia="宋体" w:hAnsi="宋体" w:cs="Arial" w:hint="eastAsia"/>
          <w:bCs/>
          <w:sz w:val="24"/>
        </w:rPr>
        <w:t>创业板及其他依法发行、上市的股票</w:t>
      </w:r>
      <w:r w:rsidRPr="00C31B45" w:rsidR="007033DA">
        <w:rPr>
          <w:rFonts w:ascii="宋体" w:eastAsia="宋体" w:hAnsi="宋体" w:cs="Arial" w:hint="eastAsia"/>
          <w:bCs/>
          <w:sz w:val="24"/>
        </w:rPr>
        <w:t>、存托凭证</w:t>
      </w:r>
      <w:r w:rsidRPr="00C31B45">
        <w:rPr>
          <w:rFonts w:ascii="宋体" w:eastAsia="宋体" w:hAnsi="宋体" w:cs="Arial" w:hint="eastAsia"/>
          <w:bCs/>
          <w:sz w:val="24"/>
        </w:rPr>
        <w:t>）、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和转融通证券出借业务。</w:t>
      </w:r>
      <w:r w:rsidRPr="00C31B45">
        <w:rPr>
          <w:rFonts w:ascii="宋体" w:eastAsia="宋体" w:hAnsi="宋体" w:cs="Arial" w:hint="eastAsia"/>
          <w:sz w:val="24"/>
        </w:rPr>
        <w:t>如法律法规或监管机构以后允许基金投资其他品种，</w:t>
      </w:r>
      <w:r w:rsidRPr="00C31B45" w:rsidR="00640040">
        <w:rPr>
          <w:rFonts w:ascii="宋体" w:eastAsia="宋体" w:hAnsi="宋体" w:cs="Arial" w:hint="eastAsia"/>
          <w:sz w:val="24"/>
        </w:rPr>
        <w:t>基金管理人在履行适当程序后，</w:t>
      </w:r>
      <w:r w:rsidRPr="00C31B45">
        <w:rPr>
          <w:rFonts w:ascii="宋体" w:eastAsia="宋体" w:hAnsi="宋体" w:cs="Arial" w:hint="eastAsia"/>
          <w:sz w:val="24"/>
        </w:rPr>
        <w:t>本基金可以将其纳入投资范围。</w:t>
      </w:r>
    </w:p>
    <w:p w:rsidR="00804057" w:rsidRPr="00C31B45" w:rsidP="00804057" w14:paraId="76F8D10E"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（二）基金托管人根据有关法律法规的规定及《基金合同》的约定，对基金投资、融资比例进行监督。基金托管人按下述比例和调整期限进行监督：</w:t>
      </w:r>
    </w:p>
    <w:p w:rsidR="00730093" w:rsidRPr="00C31B45" w:rsidP="00730093" w14:paraId="790AB6AF" w14:textId="4C5B2D4E">
      <w:pPr>
        <w:adjustRightInd w:val="0"/>
        <w:snapToGrid w:val="0"/>
        <w:ind w:firstLine="480" w:firstLineChars="200"/>
        <w:rPr>
          <w:rFonts w:ascii="宋体" w:eastAsia="宋体" w:hAnsi="宋体" w:cs="Arial"/>
          <w:sz w:val="24"/>
        </w:rPr>
      </w:pPr>
      <w:r w:rsidRPr="00C31B45">
        <w:rPr>
          <w:rFonts w:ascii="宋体" w:eastAsia="宋体" w:hAnsi="宋体" w:cs="Arial"/>
          <w:sz w:val="24"/>
        </w:rPr>
        <w:t>1.</w:t>
      </w:r>
      <w:r w:rsidRPr="00C31B45">
        <w:rPr>
          <w:rFonts w:ascii="宋体" w:eastAsia="宋体" w:hAnsi="宋体" w:cs="Arial" w:hint="eastAsia"/>
          <w:bCs/>
          <w:sz w:val="24"/>
        </w:rPr>
        <w:t>封闭期内本基金股票资产占基金资产的比例为</w:t>
      </w:r>
      <w:r w:rsidRPr="00C31B45">
        <w:rPr>
          <w:rFonts w:ascii="宋体" w:eastAsia="宋体" w:hAnsi="宋体" w:cs="Arial"/>
          <w:bCs/>
          <w:sz w:val="24"/>
        </w:rPr>
        <w:t>60%-100%</w:t>
      </w:r>
      <w:r w:rsidRPr="00C31B45">
        <w:rPr>
          <w:rFonts w:ascii="宋体" w:eastAsia="宋体" w:hAnsi="宋体" w:cs="Arial" w:hint="eastAsia"/>
          <w:bCs/>
          <w:sz w:val="24"/>
        </w:rPr>
        <w:t>（其中港股通股票不超过股票资产的</w:t>
      </w:r>
      <w:r w:rsidRPr="00C31B45" w:rsidR="00260B4D">
        <w:rPr>
          <w:rFonts w:ascii="宋体" w:eastAsia="宋体" w:hAnsi="宋体" w:cs="Arial"/>
          <w:bCs/>
          <w:sz w:val="24"/>
        </w:rPr>
        <w:t>2</w:t>
      </w:r>
      <w:r w:rsidRPr="00C31B45">
        <w:rPr>
          <w:rFonts w:ascii="宋体" w:eastAsia="宋体" w:hAnsi="宋体" w:cs="Arial"/>
          <w:bCs/>
          <w:sz w:val="24"/>
        </w:rPr>
        <w:t>0%</w:t>
      </w:r>
      <w:r w:rsidRPr="00C31B45">
        <w:rPr>
          <w:rFonts w:ascii="宋体" w:eastAsia="宋体" w:hAnsi="宋体" w:cs="Arial" w:hint="eastAsia"/>
          <w:bCs/>
          <w:sz w:val="24"/>
        </w:rPr>
        <w:t>），本基金投资于科创板的股票资产占非现金基金资产的比例不低于</w:t>
      </w:r>
      <w:r w:rsidRPr="00C31B45">
        <w:rPr>
          <w:rFonts w:ascii="宋体" w:eastAsia="宋体" w:hAnsi="宋体" w:cs="Arial"/>
          <w:bCs/>
          <w:sz w:val="24"/>
        </w:rPr>
        <w:t>80%</w:t>
      </w:r>
      <w:r w:rsidRPr="00C31B45">
        <w:rPr>
          <w:rFonts w:ascii="宋体" w:eastAsia="宋体" w:hAnsi="宋体" w:cs="Arial" w:hint="eastAsia"/>
          <w:bCs/>
          <w:sz w:val="24"/>
        </w:rPr>
        <w:t>，每个封闭期结束前的</w:t>
      </w:r>
      <w:r w:rsidRPr="00C31B45" w:rsidR="00030691">
        <w:rPr>
          <w:rFonts w:ascii="宋体" w:eastAsia="宋体" w:hAnsi="宋体" w:cs="Arial" w:hint="eastAsia"/>
          <w:bCs/>
          <w:sz w:val="24"/>
        </w:rPr>
        <w:t>两</w:t>
      </w:r>
      <w:r w:rsidRPr="00C31B45">
        <w:rPr>
          <w:rFonts w:ascii="宋体" w:eastAsia="宋体" w:hAnsi="宋体" w:cs="Arial" w:hint="eastAsia"/>
          <w:bCs/>
          <w:sz w:val="24"/>
        </w:rPr>
        <w:t>个月至开放期结束后</w:t>
      </w:r>
      <w:r w:rsidRPr="00C31B45" w:rsidR="00030691">
        <w:rPr>
          <w:rFonts w:ascii="宋体" w:eastAsia="宋体" w:hAnsi="宋体" w:cs="Arial" w:hint="eastAsia"/>
          <w:bCs/>
          <w:sz w:val="24"/>
        </w:rPr>
        <w:t>两</w:t>
      </w:r>
      <w:r w:rsidRPr="00C31B45">
        <w:rPr>
          <w:rFonts w:ascii="宋体" w:eastAsia="宋体" w:hAnsi="宋体" w:cs="Arial" w:hint="eastAsia"/>
          <w:bCs/>
          <w:sz w:val="24"/>
        </w:rPr>
        <w:t>个月内不受上述比例限制；</w:t>
      </w:r>
    </w:p>
    <w:p w:rsidR="00730093" w:rsidRPr="00C31B45" w:rsidP="00730093" w14:paraId="04A1D653" w14:textId="4470D552">
      <w:pPr>
        <w:adjustRightInd w:val="0"/>
        <w:snapToGrid w:val="0"/>
        <w:ind w:firstLine="480" w:firstLineChars="200"/>
        <w:rPr>
          <w:rFonts w:ascii="宋体" w:eastAsia="宋体" w:hAnsi="宋体" w:cs="Arial"/>
          <w:sz w:val="24"/>
        </w:rPr>
      </w:pPr>
      <w:r w:rsidRPr="00C31B45">
        <w:rPr>
          <w:rFonts w:ascii="宋体" w:eastAsia="宋体" w:hAnsi="宋体" w:cs="Arial"/>
          <w:bCs/>
          <w:sz w:val="24"/>
        </w:rPr>
        <w:t>2.在开放期内每个交易日日终，</w:t>
      </w:r>
      <w:r w:rsidRPr="00C31B45">
        <w:rPr>
          <w:rFonts w:ascii="宋体" w:eastAsia="宋体" w:hAnsi="宋体" w:cs="Arial" w:hint="eastAsia"/>
          <w:sz w:val="24"/>
        </w:rPr>
        <w:t>扣除股指期货、国债期货、股票期权合约需缴纳的交易保证金后，保持不低于基金资产净值</w:t>
      </w:r>
      <w:r w:rsidRPr="00C31B45">
        <w:rPr>
          <w:rFonts w:ascii="宋体" w:eastAsia="宋体" w:hAnsi="宋体" w:cs="Arial"/>
          <w:sz w:val="24"/>
        </w:rPr>
        <w:t>5</w:t>
      </w:r>
      <w:r w:rsidRPr="00C31B45">
        <w:rPr>
          <w:rFonts w:ascii="宋体" w:eastAsia="宋体" w:hAnsi="宋体" w:cs="Arial" w:hint="eastAsia"/>
          <w:sz w:val="24"/>
        </w:rPr>
        <w:t>％的现金或者到期日在一年以内的政府债券，其中现金不包括结算备付金、存出保证金和应收申购款等</w:t>
      </w:r>
      <w:r w:rsidRPr="00C31B45">
        <w:rPr>
          <w:rFonts w:ascii="宋体" w:eastAsia="宋体" w:hAnsi="宋体" w:cs="Arial" w:hint="eastAsia"/>
          <w:bCs/>
          <w:sz w:val="24"/>
        </w:rPr>
        <w:t>。在封闭期内，本基金不受上述</w:t>
      </w:r>
      <w:r w:rsidRPr="00C31B45">
        <w:rPr>
          <w:rFonts w:ascii="宋体" w:eastAsia="宋体" w:hAnsi="宋体" w:cs="Arial"/>
          <w:bCs/>
          <w:sz w:val="24"/>
        </w:rPr>
        <w:t>5%</w:t>
      </w:r>
      <w:r w:rsidRPr="00C31B45">
        <w:rPr>
          <w:rFonts w:ascii="宋体" w:eastAsia="宋体" w:hAnsi="宋体" w:cs="Arial" w:hint="eastAsia"/>
          <w:bCs/>
          <w:sz w:val="24"/>
        </w:rPr>
        <w:t>的限制，但每个交易日日终在扣除国债期货、股指期货、股票期权合约需缴纳的交易保证金后，应当保持不低于交易保证金一倍的现金；</w:t>
      </w:r>
    </w:p>
    <w:p w:rsidR="00730093" w:rsidRPr="00C31B45" w:rsidP="00730093" w14:paraId="4FA7CEAC" w14:textId="02583FFC">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3.本基金持有一家公司发行的证券（同一家公司在境内和香港同时上市的A+H</w:t>
      </w:r>
      <w:r w:rsidRPr="00C31B45">
        <w:rPr>
          <w:rFonts w:ascii="宋体" w:eastAsia="宋体" w:hAnsi="宋体" w:cs="Arial" w:hint="eastAsia"/>
          <w:bCs/>
          <w:sz w:val="24"/>
        </w:rPr>
        <w:t>股合计计算），其市值不超过基金资产净值的</w:t>
      </w:r>
      <w:r w:rsidRPr="00C31B45">
        <w:rPr>
          <w:rFonts w:ascii="宋体" w:eastAsia="宋体" w:hAnsi="宋体" w:cs="Arial"/>
          <w:bCs/>
          <w:sz w:val="24"/>
        </w:rPr>
        <w:t>10</w:t>
      </w:r>
      <w:r w:rsidRPr="00C31B45">
        <w:rPr>
          <w:rFonts w:ascii="宋体" w:eastAsia="宋体" w:hAnsi="宋体" w:cs="Arial" w:hint="eastAsia"/>
          <w:bCs/>
          <w:sz w:val="24"/>
        </w:rPr>
        <w:t>％；</w:t>
      </w:r>
    </w:p>
    <w:p w:rsidR="00730093" w:rsidRPr="00C31B45" w:rsidP="00730093" w14:paraId="73B06FE0" w14:textId="41D277B3">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4.本基金管理人管理的</w:t>
      </w:r>
      <w:r w:rsidRPr="00C31B45" w:rsidR="001C7CC7">
        <w:rPr>
          <w:rFonts w:ascii="宋体" w:eastAsia="宋体" w:hAnsi="宋体" w:cs="Arial" w:hint="eastAsia"/>
          <w:bCs/>
          <w:sz w:val="24"/>
        </w:rPr>
        <w:t>且由本基金托管人托管的</w:t>
      </w:r>
      <w:r w:rsidRPr="00C31B45">
        <w:rPr>
          <w:rFonts w:ascii="宋体" w:eastAsia="宋体" w:hAnsi="宋体" w:cs="Arial" w:hint="eastAsia"/>
          <w:bCs/>
          <w:sz w:val="24"/>
        </w:rPr>
        <w:t>全部基金持有一家公司发行的证券（同一家公司在境内和香港同时上市的</w:t>
      </w:r>
      <w:r w:rsidRPr="00C31B45">
        <w:rPr>
          <w:rFonts w:ascii="宋体" w:eastAsia="宋体" w:hAnsi="宋体" w:cs="Arial"/>
          <w:bCs/>
          <w:sz w:val="24"/>
        </w:rPr>
        <w:t>A+H</w:t>
      </w:r>
      <w:r w:rsidRPr="00C31B45">
        <w:rPr>
          <w:rFonts w:ascii="宋体" w:eastAsia="宋体" w:hAnsi="宋体" w:cs="Arial" w:hint="eastAsia"/>
          <w:bCs/>
          <w:sz w:val="24"/>
        </w:rPr>
        <w:t>股合计计算），不超过该证券的</w:t>
      </w:r>
      <w:r w:rsidRPr="00C31B45">
        <w:rPr>
          <w:rFonts w:ascii="宋体" w:eastAsia="宋体" w:hAnsi="宋体" w:cs="Arial"/>
          <w:bCs/>
          <w:sz w:val="24"/>
        </w:rPr>
        <w:t>10</w:t>
      </w:r>
      <w:r w:rsidRPr="00C31B45">
        <w:rPr>
          <w:rFonts w:ascii="宋体" w:eastAsia="宋体" w:hAnsi="宋体" w:cs="Arial" w:hint="eastAsia"/>
          <w:bCs/>
          <w:sz w:val="24"/>
        </w:rPr>
        <w:t>％，完全按照有关指数的构成比例进行证券投资的基金品种可以不受此条款规定的比例限制；</w:t>
      </w:r>
    </w:p>
    <w:p w:rsidR="00730093" w:rsidRPr="00C31B45" w:rsidP="00730093" w14:paraId="52C0EAF2" w14:textId="0B96F137">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5.本基金投资于同一原始权益人的各类资产支持证券的比例，不得超过基金资产净值的10</w:t>
      </w:r>
      <w:r w:rsidRPr="00C31B45">
        <w:rPr>
          <w:rFonts w:ascii="宋体" w:eastAsia="宋体" w:hAnsi="宋体" w:cs="Arial" w:hint="eastAsia"/>
          <w:bCs/>
          <w:sz w:val="24"/>
        </w:rPr>
        <w:t>％；</w:t>
      </w:r>
    </w:p>
    <w:p w:rsidR="00730093" w:rsidRPr="00C31B45" w:rsidP="00730093" w14:paraId="4E022872" w14:textId="25936226">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6.本基金持有的全部资产支持证券，其市值不得超过基金资产净值的20</w:t>
      </w:r>
      <w:r w:rsidRPr="00C31B45">
        <w:rPr>
          <w:rFonts w:ascii="宋体" w:eastAsia="宋体" w:hAnsi="宋体" w:cs="Arial" w:hint="eastAsia"/>
          <w:bCs/>
          <w:sz w:val="24"/>
        </w:rPr>
        <w:t>％；</w:t>
      </w:r>
    </w:p>
    <w:p w:rsidR="00730093" w:rsidRPr="00C31B45" w:rsidP="00730093" w14:paraId="43D671C9" w14:textId="4766958B">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7.本基金持有的同一(</w:t>
      </w:r>
      <w:r w:rsidRPr="00C31B45">
        <w:rPr>
          <w:rFonts w:ascii="宋体" w:eastAsia="宋体" w:hAnsi="宋体" w:cs="Arial" w:hint="eastAsia"/>
          <w:bCs/>
          <w:sz w:val="24"/>
        </w:rPr>
        <w:t>指同一信用级别</w:t>
      </w:r>
      <w:r w:rsidRPr="00C31B45">
        <w:rPr>
          <w:rFonts w:ascii="宋体" w:eastAsia="宋体" w:hAnsi="宋体" w:cs="Arial"/>
          <w:bCs/>
          <w:sz w:val="24"/>
        </w:rPr>
        <w:t>)</w:t>
      </w:r>
      <w:r w:rsidRPr="00C31B45">
        <w:rPr>
          <w:rFonts w:ascii="宋体" w:eastAsia="宋体" w:hAnsi="宋体" w:cs="Arial" w:hint="eastAsia"/>
          <w:bCs/>
          <w:sz w:val="24"/>
        </w:rPr>
        <w:t>资产支持证券的比例，不得超过该资产支持证券规模的</w:t>
      </w:r>
      <w:r w:rsidRPr="00C31B45">
        <w:rPr>
          <w:rFonts w:ascii="宋体" w:eastAsia="宋体" w:hAnsi="宋体" w:cs="Arial"/>
          <w:bCs/>
          <w:sz w:val="24"/>
        </w:rPr>
        <w:t>10</w:t>
      </w:r>
      <w:r w:rsidRPr="00C31B45">
        <w:rPr>
          <w:rFonts w:ascii="宋体" w:eastAsia="宋体" w:hAnsi="宋体" w:cs="Arial" w:hint="eastAsia"/>
          <w:bCs/>
          <w:sz w:val="24"/>
        </w:rPr>
        <w:t>％；</w:t>
      </w:r>
    </w:p>
    <w:p w:rsidR="00730093" w:rsidRPr="00C31B45" w:rsidP="00730093" w14:paraId="14D7F3BB" w14:textId="5310D52B">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8.本基金管理人管理的</w:t>
      </w:r>
      <w:r w:rsidRPr="00C31B45" w:rsidR="001C7CC7">
        <w:rPr>
          <w:rFonts w:ascii="宋体" w:eastAsia="宋体" w:hAnsi="宋体" w:cs="Arial" w:hint="eastAsia"/>
          <w:bCs/>
          <w:sz w:val="24"/>
        </w:rPr>
        <w:t>且由本基金托管人托管的</w:t>
      </w:r>
      <w:r w:rsidRPr="00C31B45">
        <w:rPr>
          <w:rFonts w:ascii="宋体" w:eastAsia="宋体" w:hAnsi="宋体" w:cs="Arial" w:hint="eastAsia"/>
          <w:bCs/>
          <w:sz w:val="24"/>
        </w:rPr>
        <w:t>全部基金投资于同一原始权益人的各类资产支持证券，不得超过其各类资产支持证券合计规模的</w:t>
      </w:r>
      <w:r w:rsidRPr="00C31B45">
        <w:rPr>
          <w:rFonts w:ascii="宋体" w:eastAsia="宋体" w:hAnsi="宋体" w:cs="Arial"/>
          <w:bCs/>
          <w:sz w:val="24"/>
        </w:rPr>
        <w:t>10</w:t>
      </w:r>
      <w:r w:rsidRPr="00C31B45">
        <w:rPr>
          <w:rFonts w:ascii="宋体" w:eastAsia="宋体" w:hAnsi="宋体" w:cs="Arial" w:hint="eastAsia"/>
          <w:bCs/>
          <w:sz w:val="24"/>
        </w:rPr>
        <w:t>％；</w:t>
      </w:r>
    </w:p>
    <w:p w:rsidR="00730093" w:rsidRPr="00C31B45" w:rsidP="00730093" w14:paraId="3BADF9E4" w14:textId="0F7A7330">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9.本基金应投资于信用级别评级为BBB</w:t>
      </w:r>
      <w:r w:rsidRPr="00C31B45">
        <w:rPr>
          <w:rFonts w:ascii="宋体" w:eastAsia="宋体" w:hAnsi="宋体" w:cs="Arial" w:hint="eastAsia"/>
          <w:bCs/>
          <w:sz w:val="24"/>
        </w:rPr>
        <w:t>以上</w:t>
      </w:r>
      <w:r w:rsidRPr="00C31B45">
        <w:rPr>
          <w:rFonts w:ascii="宋体" w:eastAsia="宋体" w:hAnsi="宋体" w:cs="Arial"/>
          <w:bCs/>
          <w:sz w:val="24"/>
        </w:rPr>
        <w:t>(</w:t>
      </w:r>
      <w:r w:rsidRPr="00C31B45">
        <w:rPr>
          <w:rFonts w:ascii="宋体" w:eastAsia="宋体" w:hAnsi="宋体" w:cs="Arial" w:hint="eastAsia"/>
          <w:bCs/>
          <w:sz w:val="24"/>
        </w:rPr>
        <w:t>含</w:t>
      </w:r>
      <w:r w:rsidRPr="00C31B45">
        <w:rPr>
          <w:rFonts w:ascii="宋体" w:eastAsia="宋体" w:hAnsi="宋体" w:cs="Arial"/>
          <w:bCs/>
          <w:sz w:val="24"/>
        </w:rPr>
        <w:t>BBB)</w:t>
      </w:r>
      <w:r w:rsidRPr="00C31B45">
        <w:rPr>
          <w:rFonts w:ascii="宋体" w:eastAsia="宋体" w:hAnsi="宋体" w:cs="Arial" w:hint="eastAsia"/>
          <w:bCs/>
          <w:sz w:val="24"/>
        </w:rPr>
        <w:t>的资产支持证券。基金持有资产支持证券期间，如果其信用等级下降、不再符合投资标准，应在评级报告发布之日起</w:t>
      </w:r>
      <w:r w:rsidRPr="00C31B45">
        <w:rPr>
          <w:rFonts w:ascii="宋体" w:eastAsia="宋体" w:hAnsi="宋体" w:cs="Arial"/>
          <w:bCs/>
          <w:sz w:val="24"/>
        </w:rPr>
        <w:t>3</w:t>
      </w:r>
      <w:r w:rsidRPr="00C31B45">
        <w:rPr>
          <w:rFonts w:ascii="宋体" w:eastAsia="宋体" w:hAnsi="宋体" w:cs="Arial" w:hint="eastAsia"/>
          <w:bCs/>
          <w:sz w:val="24"/>
        </w:rPr>
        <w:t>个月内予以全部卖出；</w:t>
      </w:r>
    </w:p>
    <w:p w:rsidR="00730093" w:rsidRPr="00C31B45" w:rsidP="00730093" w14:paraId="1C587912" w14:textId="1624A98F">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10.基金财产参与股票发行申购，本基金所申报的金额不超过本基金的总资产，本基金所申报的股票数量不超过拟发行股票公司本次发行股票的总量；</w:t>
      </w:r>
    </w:p>
    <w:p w:rsidR="00730093" w:rsidRPr="00C31B45" w:rsidP="00730093" w14:paraId="092967D5" w14:textId="5B33773D">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11.</w:t>
      </w:r>
      <w:r w:rsidRPr="00C31B45">
        <w:rPr>
          <w:rFonts w:ascii="宋体" w:eastAsia="宋体" w:hAnsi="宋体" w:cs="Arial" w:hint="eastAsia"/>
          <w:bCs/>
          <w:sz w:val="24"/>
        </w:rPr>
        <w:t>本基金进入全国银行间同业市场进行债券回购的资金余额不得超过基金资产净值的</w:t>
      </w:r>
      <w:r w:rsidRPr="00C31B45">
        <w:rPr>
          <w:rFonts w:ascii="宋体" w:eastAsia="宋体" w:hAnsi="宋体" w:cs="Arial"/>
          <w:bCs/>
          <w:sz w:val="24"/>
        </w:rPr>
        <w:t>40%</w:t>
      </w:r>
      <w:r w:rsidRPr="00C31B45">
        <w:rPr>
          <w:rFonts w:ascii="宋体" w:eastAsia="宋体" w:hAnsi="宋体" w:cs="Arial" w:hint="eastAsia"/>
          <w:bCs/>
          <w:sz w:val="24"/>
        </w:rPr>
        <w:t>，进入全国银行间同业市场进行债券回购的最长期限为</w:t>
      </w:r>
      <w:r w:rsidRPr="00C31B45">
        <w:rPr>
          <w:rFonts w:ascii="宋体" w:eastAsia="宋体" w:hAnsi="宋体" w:cs="Arial"/>
          <w:bCs/>
          <w:sz w:val="24"/>
        </w:rPr>
        <w:t>1</w:t>
      </w:r>
      <w:r w:rsidRPr="00C31B45">
        <w:rPr>
          <w:rFonts w:ascii="宋体" w:eastAsia="宋体" w:hAnsi="宋体" w:cs="Arial" w:hint="eastAsia"/>
          <w:bCs/>
          <w:sz w:val="24"/>
        </w:rPr>
        <w:t>年，债券回购到期后不得展期；</w:t>
      </w:r>
    </w:p>
    <w:p w:rsidR="00730093" w:rsidRPr="00C31B45" w:rsidP="00730093" w14:paraId="14810403" w14:textId="62E3F7E4">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12.</w:t>
      </w:r>
      <w:r w:rsidRPr="00C31B45">
        <w:rPr>
          <w:rFonts w:ascii="宋体" w:eastAsia="宋体" w:hAnsi="宋体" w:cs="Arial" w:hint="eastAsia"/>
          <w:bCs/>
          <w:sz w:val="24"/>
        </w:rPr>
        <w:t>本基金管理人管理的</w:t>
      </w:r>
      <w:r w:rsidRPr="00C31B45" w:rsidR="00466AD8">
        <w:rPr>
          <w:rFonts w:ascii="宋体" w:eastAsia="宋体" w:hAnsi="宋体" w:cs="Arial" w:hint="eastAsia"/>
          <w:bCs/>
          <w:sz w:val="24"/>
        </w:rPr>
        <w:t>且由本基金托管人托管的</w:t>
      </w:r>
      <w:r w:rsidRPr="00C31B45">
        <w:rPr>
          <w:rFonts w:ascii="宋体" w:eastAsia="宋体" w:hAnsi="宋体" w:cs="Arial" w:hint="eastAsia"/>
          <w:bCs/>
          <w:sz w:val="24"/>
        </w:rPr>
        <w:t>全部开放式基金持有一家上市公司发行的可流通股票，不得超过该上市公司可流通股票的</w:t>
      </w:r>
      <w:r w:rsidRPr="00C31B45">
        <w:rPr>
          <w:rFonts w:ascii="宋体" w:eastAsia="宋体" w:hAnsi="宋体" w:cs="Arial"/>
          <w:bCs/>
          <w:sz w:val="24"/>
        </w:rPr>
        <w:t>15%</w:t>
      </w:r>
      <w:r w:rsidRPr="00C31B45">
        <w:rPr>
          <w:rFonts w:ascii="宋体" w:eastAsia="宋体" w:hAnsi="宋体" w:cs="Arial" w:hint="eastAsia"/>
          <w:bCs/>
          <w:sz w:val="24"/>
        </w:rPr>
        <w:t>；本基金管理人管理的</w:t>
      </w:r>
      <w:r w:rsidRPr="00C31B45" w:rsidR="00824B7B">
        <w:rPr>
          <w:rFonts w:ascii="宋体" w:eastAsia="宋体" w:hAnsi="宋体" w:cs="Arial" w:hint="eastAsia"/>
          <w:bCs/>
          <w:sz w:val="24"/>
        </w:rPr>
        <w:t>且由本基金托管人托管的</w:t>
      </w:r>
      <w:r w:rsidRPr="00C31B45">
        <w:rPr>
          <w:rFonts w:ascii="宋体" w:eastAsia="宋体" w:hAnsi="宋体" w:cs="Arial" w:hint="eastAsia"/>
          <w:bCs/>
          <w:sz w:val="24"/>
        </w:rPr>
        <w:t>全部投资组合持有一家上市公司发行的可流通股票，不得超过该上市公司可流通股票的</w:t>
      </w:r>
      <w:r w:rsidRPr="00C31B45">
        <w:rPr>
          <w:rFonts w:ascii="宋体" w:eastAsia="宋体" w:hAnsi="宋体" w:cs="Arial"/>
          <w:bCs/>
          <w:sz w:val="24"/>
        </w:rPr>
        <w:t>30%</w:t>
      </w:r>
      <w:r w:rsidRPr="00C31B45">
        <w:rPr>
          <w:rFonts w:ascii="宋体" w:eastAsia="宋体" w:hAnsi="宋体" w:cs="Arial" w:hint="eastAsia"/>
          <w:bCs/>
          <w:sz w:val="24"/>
        </w:rPr>
        <w:t>，完全按照有关指数的构成比例进行证券投资的开放式基金以及中国证监会认定的特殊投资组合可不受前述比例限制；</w:t>
      </w:r>
      <w:r w:rsidRPr="00C31B45">
        <w:rPr>
          <w:rFonts w:ascii="宋体" w:eastAsia="宋体" w:hAnsi="宋体" w:cs="Arial"/>
          <w:bCs/>
          <w:sz w:val="24"/>
        </w:rPr>
        <w:t xml:space="preserve">  </w:t>
      </w:r>
    </w:p>
    <w:p w:rsidR="00730093" w:rsidRPr="00C31B45" w:rsidP="00730093" w14:paraId="3483B252" w14:textId="78F7677C">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13.</w:t>
      </w:r>
      <w:r w:rsidRPr="00C31B45">
        <w:rPr>
          <w:rFonts w:ascii="宋体" w:eastAsia="宋体" w:hAnsi="宋体" w:cs="Arial" w:hint="eastAsia"/>
          <w:bCs/>
          <w:sz w:val="24"/>
        </w:rPr>
        <w:t>开放期内，本基金主动投资于流动性受限资产的市值合计不得超过该基金资产净值的</w:t>
      </w:r>
      <w:r w:rsidRPr="00C31B45">
        <w:rPr>
          <w:rFonts w:ascii="宋体" w:eastAsia="宋体" w:hAnsi="宋体" w:cs="Arial"/>
          <w:bCs/>
          <w:sz w:val="24"/>
        </w:rPr>
        <w:t>15%</w:t>
      </w:r>
      <w:r w:rsidRPr="00C31B45">
        <w:rPr>
          <w:rFonts w:ascii="宋体" w:eastAsia="宋体" w:hAnsi="宋体" w:cs="Arial" w:hint="eastAsia"/>
          <w:bCs/>
          <w:sz w:val="24"/>
        </w:rPr>
        <w:t>；封闭期内不受此限制。因证券市场波动、证券停牌、基金规模变动等基金管理人之外的因素致使基金不符合前款所规定比</w:t>
      </w:r>
      <w:r w:rsidRPr="00C31B45" w:rsidR="00255BC7">
        <w:rPr>
          <w:rFonts w:ascii="宋体" w:eastAsia="宋体" w:hAnsi="宋体" w:cs="Arial" w:hint="eastAsia"/>
          <w:bCs/>
          <w:sz w:val="24"/>
        </w:rPr>
        <w:t>例限制的，基金管理人不得主动新增流动性受限资产的投资；</w:t>
      </w:r>
    </w:p>
    <w:p w:rsidR="00730093" w:rsidRPr="00C31B45" w:rsidP="00730093" w14:paraId="7482D8B5" w14:textId="17A3FC4F">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14.</w:t>
      </w:r>
      <w:r w:rsidRPr="00C31B45">
        <w:rPr>
          <w:rFonts w:ascii="宋体" w:eastAsia="宋体" w:hAnsi="宋体" w:cs="Arial" w:hint="eastAsia"/>
          <w:bCs/>
          <w:sz w:val="24"/>
        </w:rPr>
        <w:t>封闭期内，本基金基金总资产不得超过基金净资产</w:t>
      </w:r>
      <w:r w:rsidRPr="00C31B45">
        <w:rPr>
          <w:rFonts w:ascii="宋体" w:eastAsia="宋体" w:hAnsi="宋体" w:cs="Arial"/>
          <w:bCs/>
          <w:sz w:val="24"/>
        </w:rPr>
        <w:t>200%</w:t>
      </w:r>
      <w:r w:rsidRPr="00C31B45">
        <w:rPr>
          <w:rFonts w:ascii="宋体" w:eastAsia="宋体" w:hAnsi="宋体" w:cs="Arial" w:hint="eastAsia"/>
          <w:bCs/>
          <w:sz w:val="24"/>
        </w:rPr>
        <w:t>；开放期内，本基金基金总资产不得超过基金净资产的</w:t>
      </w:r>
      <w:r w:rsidRPr="00C31B45">
        <w:rPr>
          <w:rFonts w:ascii="宋体" w:eastAsia="宋体" w:hAnsi="宋体" w:cs="Arial"/>
          <w:bCs/>
          <w:sz w:val="24"/>
        </w:rPr>
        <w:t>140%</w:t>
      </w:r>
      <w:r w:rsidRPr="00C31B45">
        <w:rPr>
          <w:rFonts w:ascii="宋体" w:eastAsia="宋体" w:hAnsi="宋体" w:cs="Arial" w:hint="eastAsia"/>
          <w:bCs/>
          <w:sz w:val="24"/>
        </w:rPr>
        <w:t>；</w:t>
      </w:r>
    </w:p>
    <w:p w:rsidR="00730093" w:rsidRPr="00C31B45" w:rsidP="00730093" w14:paraId="5AC0861F" w14:textId="3EDBB046">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w:t>
      </w:r>
      <w:r w:rsidRPr="00C31B45" w:rsidR="00777BEC">
        <w:rPr>
          <w:rFonts w:ascii="宋体" w:eastAsia="宋体" w:hAnsi="宋体" w:cs="Arial"/>
          <w:bCs/>
          <w:sz w:val="24"/>
        </w:rPr>
        <w:t>5</w:t>
      </w:r>
      <w:r w:rsidRPr="00C31B45">
        <w:rPr>
          <w:rFonts w:ascii="宋体" w:eastAsia="宋体" w:hAnsi="宋体" w:cs="Arial"/>
          <w:bCs/>
          <w:sz w:val="24"/>
        </w:rPr>
        <w:t>.</w:t>
      </w:r>
      <w:r w:rsidRPr="00C31B45">
        <w:rPr>
          <w:rFonts w:ascii="宋体" w:eastAsia="宋体" w:hAnsi="宋体" w:cs="Arial" w:hint="eastAsia"/>
          <w:bCs/>
          <w:sz w:val="24"/>
        </w:rPr>
        <w:t>本基金参与股指期货交易，应当遵守下列要求：本基金在任何交易日日终，持有的买入股指期货合约价值不得超过基金资产净值的</w:t>
      </w:r>
      <w:r w:rsidRPr="00C31B45">
        <w:rPr>
          <w:rFonts w:ascii="宋体" w:eastAsia="宋体" w:hAnsi="宋体" w:cs="Arial"/>
          <w:bCs/>
          <w:sz w:val="24"/>
        </w:rPr>
        <w:t>10%</w:t>
      </w:r>
      <w:r w:rsidRPr="00C31B45">
        <w:rPr>
          <w:rFonts w:ascii="宋体" w:eastAsia="宋体" w:hAnsi="宋体" w:cs="Arial" w:hint="eastAsia"/>
          <w:bCs/>
          <w:sz w:val="24"/>
        </w:rPr>
        <w:t>；在任何交易日终，持有的卖出股指期货合约价值不得超过基金持有的股票总市值的</w:t>
      </w:r>
      <w:r w:rsidRPr="00C31B45">
        <w:rPr>
          <w:rFonts w:ascii="宋体" w:eastAsia="宋体" w:hAnsi="宋体" w:cs="Arial"/>
          <w:bCs/>
          <w:sz w:val="24"/>
        </w:rPr>
        <w:t>20%</w:t>
      </w:r>
      <w:r w:rsidRPr="00C31B45">
        <w:rPr>
          <w:rFonts w:ascii="宋体" w:eastAsia="宋体" w:hAnsi="宋体" w:cs="Arial" w:hint="eastAsia"/>
          <w:bCs/>
          <w:sz w:val="24"/>
        </w:rPr>
        <w:t>；本基金所持有的股票市值和买入、卖出股指期货合约价值，合计（轧差计算）应当符合基金合同关于股票投资比例的有关约定；在任何交易日内交易</w:t>
      </w:r>
      <w:r w:rsidRPr="00C31B45">
        <w:rPr>
          <w:rFonts w:ascii="宋体" w:eastAsia="宋体" w:hAnsi="宋体" w:cs="Arial"/>
          <w:bCs/>
          <w:sz w:val="24"/>
        </w:rPr>
        <w:t>(</w:t>
      </w:r>
      <w:r w:rsidRPr="00C31B45">
        <w:rPr>
          <w:rFonts w:ascii="宋体" w:eastAsia="宋体" w:hAnsi="宋体" w:cs="Arial" w:hint="eastAsia"/>
          <w:bCs/>
          <w:sz w:val="24"/>
        </w:rPr>
        <w:t>不包括平仓</w:t>
      </w:r>
      <w:r w:rsidRPr="00C31B45">
        <w:rPr>
          <w:rFonts w:ascii="宋体" w:eastAsia="宋体" w:hAnsi="宋体" w:cs="Arial"/>
          <w:bCs/>
          <w:sz w:val="24"/>
        </w:rPr>
        <w:t>)</w:t>
      </w:r>
      <w:r w:rsidRPr="00C31B45">
        <w:rPr>
          <w:rFonts w:ascii="宋体" w:eastAsia="宋体" w:hAnsi="宋体" w:cs="Arial" w:hint="eastAsia"/>
          <w:bCs/>
          <w:sz w:val="24"/>
        </w:rPr>
        <w:t>的股指期货合约的成交金额不得超过上一交易日基金资产净值的</w:t>
      </w:r>
      <w:r w:rsidRPr="00C31B45">
        <w:rPr>
          <w:rFonts w:ascii="宋体" w:eastAsia="宋体" w:hAnsi="宋体" w:cs="Arial"/>
          <w:bCs/>
          <w:sz w:val="24"/>
        </w:rPr>
        <w:t>20%</w:t>
      </w:r>
      <w:r w:rsidRPr="00C31B45">
        <w:rPr>
          <w:rFonts w:ascii="宋体" w:eastAsia="宋体" w:hAnsi="宋体" w:cs="Arial" w:hint="eastAsia"/>
          <w:bCs/>
          <w:sz w:val="24"/>
        </w:rPr>
        <w:t>；</w:t>
      </w:r>
    </w:p>
    <w:p w:rsidR="00730093" w:rsidRPr="00C31B45" w:rsidP="00730093" w14:paraId="26E64288" w14:textId="0A7FBDD7">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w:t>
      </w:r>
      <w:r w:rsidRPr="00C31B45" w:rsidR="00777BEC">
        <w:rPr>
          <w:rFonts w:ascii="宋体" w:eastAsia="宋体" w:hAnsi="宋体" w:cs="Arial"/>
          <w:bCs/>
          <w:sz w:val="24"/>
        </w:rPr>
        <w:t>6</w:t>
      </w:r>
      <w:r w:rsidRPr="00C31B45">
        <w:rPr>
          <w:rFonts w:ascii="宋体" w:eastAsia="宋体" w:hAnsi="宋体" w:cs="Arial"/>
          <w:bCs/>
          <w:sz w:val="24"/>
        </w:rPr>
        <w:t>.</w:t>
      </w:r>
      <w:r w:rsidRPr="00C31B45">
        <w:rPr>
          <w:rFonts w:ascii="宋体" w:eastAsia="宋体" w:hAnsi="宋体" w:cs="Arial" w:hint="eastAsia"/>
          <w:bCs/>
          <w:sz w:val="24"/>
        </w:rPr>
        <w:t>本基金参与国债期货交易，应当遵守下列要求：在任何交易日日终，本基金持有的买入国债期货合约价值，不得超过基金资产净值的</w:t>
      </w:r>
      <w:r w:rsidRPr="00C31B45">
        <w:rPr>
          <w:rFonts w:ascii="宋体" w:eastAsia="宋体" w:hAnsi="宋体" w:cs="Arial"/>
          <w:bCs/>
          <w:sz w:val="24"/>
        </w:rPr>
        <w:t>15%</w:t>
      </w:r>
      <w:r w:rsidRPr="00C31B45">
        <w:rPr>
          <w:rFonts w:ascii="宋体" w:eastAsia="宋体" w:hAnsi="宋体" w:cs="Arial" w:hint="eastAsia"/>
          <w:bCs/>
          <w:sz w:val="24"/>
        </w:rPr>
        <w:t>；本基金在任何交易日日终，持有的卖出国债期货合约价值不得超过基金持有的债券总市值的</w:t>
      </w:r>
      <w:r w:rsidRPr="00C31B45">
        <w:rPr>
          <w:rFonts w:ascii="宋体" w:eastAsia="宋体" w:hAnsi="宋体" w:cs="Arial"/>
          <w:bCs/>
          <w:sz w:val="24"/>
        </w:rPr>
        <w:t>30%</w:t>
      </w:r>
      <w:r w:rsidRPr="00C31B45">
        <w:rPr>
          <w:rFonts w:ascii="宋体" w:eastAsia="宋体" w:hAnsi="宋体" w:cs="Arial" w:hint="eastAsia"/>
          <w:bCs/>
          <w:sz w:val="24"/>
        </w:rPr>
        <w:t>；本基金在任何交易日内交易（不包括平仓）的国债期货合约的成交金额不得超过上一交易日基金资产净值的</w:t>
      </w:r>
      <w:r w:rsidRPr="00C31B45">
        <w:rPr>
          <w:rFonts w:ascii="宋体" w:eastAsia="宋体" w:hAnsi="宋体" w:cs="Arial"/>
          <w:bCs/>
          <w:sz w:val="24"/>
        </w:rPr>
        <w:t>30%</w:t>
      </w:r>
      <w:r w:rsidRPr="00C31B45">
        <w:rPr>
          <w:rFonts w:ascii="宋体" w:eastAsia="宋体" w:hAnsi="宋体" w:cs="Arial" w:hint="eastAsia"/>
          <w:bCs/>
          <w:sz w:val="24"/>
        </w:rPr>
        <w:t>；</w:t>
      </w:r>
    </w:p>
    <w:p w:rsidR="00730093" w:rsidRPr="00C31B45" w:rsidP="00730093" w14:paraId="6A932B21" w14:textId="53C6A525">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w:t>
      </w:r>
      <w:r w:rsidRPr="00C31B45" w:rsidR="00777BEC">
        <w:rPr>
          <w:rFonts w:ascii="宋体" w:eastAsia="宋体" w:hAnsi="宋体" w:cs="Arial"/>
          <w:bCs/>
          <w:sz w:val="24"/>
        </w:rPr>
        <w:t>7</w:t>
      </w:r>
      <w:r w:rsidRPr="00C31B45">
        <w:rPr>
          <w:rFonts w:ascii="宋体" w:eastAsia="宋体" w:hAnsi="宋体" w:cs="Arial"/>
          <w:bCs/>
          <w:sz w:val="24"/>
        </w:rPr>
        <w:t>.本基金投资股指期货或国债期货，还应遵循如下投资组合限制：在开放期</w:t>
      </w:r>
      <w:r w:rsidRPr="00C31B45">
        <w:rPr>
          <w:rFonts w:ascii="宋体" w:eastAsia="宋体" w:hAnsi="宋体" w:cs="Arial"/>
          <w:bCs/>
          <w:sz w:val="24"/>
        </w:rPr>
        <w:t>任何交易日日终，持有的买入国债期货和股指期货合约价值与有价证券市值之和，不得超过基金资产净值的95%</w:t>
      </w:r>
      <w:r w:rsidRPr="00C31B45">
        <w:rPr>
          <w:rFonts w:ascii="宋体" w:eastAsia="宋体" w:hAnsi="宋体" w:cs="Arial" w:hint="eastAsia"/>
          <w:bCs/>
          <w:sz w:val="24"/>
        </w:rPr>
        <w:t>；封闭期内的每个交易日日终，持有的买入国债期货和股指期货合约价值与有价证券市值之和，不得超过基金资产净值的</w:t>
      </w:r>
      <w:r w:rsidRPr="00C31B45">
        <w:rPr>
          <w:rFonts w:ascii="宋体" w:eastAsia="宋体" w:hAnsi="宋体" w:cs="Arial"/>
          <w:bCs/>
          <w:sz w:val="24"/>
        </w:rPr>
        <w:t>100%</w:t>
      </w:r>
      <w:r w:rsidRPr="00C31B45">
        <w:rPr>
          <w:rFonts w:ascii="宋体" w:eastAsia="宋体" w:hAnsi="宋体" w:cs="Arial" w:hint="eastAsia"/>
          <w:bCs/>
          <w:sz w:val="24"/>
        </w:rPr>
        <w:t>；其中，有价证券指股票、债券（不含到期日在一年以内的政府债券）、</w:t>
      </w:r>
      <w:r w:rsidRPr="00C31B45">
        <w:rPr>
          <w:rFonts w:ascii="宋体" w:eastAsia="宋体" w:hAnsi="宋体" w:cs="Arial"/>
          <w:bCs/>
          <w:sz w:val="24"/>
        </w:rPr>
        <w:t>资产支持证券、买入返售金融资产（不含质押式回购）等；</w:t>
      </w:r>
    </w:p>
    <w:p w:rsidR="00730093" w:rsidRPr="00C31B45" w:rsidP="00730093" w14:paraId="2AEA7505" w14:textId="37EE3E69">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w:t>
      </w:r>
      <w:r w:rsidRPr="00C31B45" w:rsidR="00777BEC">
        <w:rPr>
          <w:rFonts w:ascii="宋体" w:eastAsia="宋体" w:hAnsi="宋体" w:cs="Arial"/>
          <w:bCs/>
          <w:sz w:val="24"/>
        </w:rPr>
        <w:t>8</w:t>
      </w:r>
      <w:r w:rsidRPr="00C31B45">
        <w:rPr>
          <w:rFonts w:ascii="宋体" w:eastAsia="宋体" w:hAnsi="宋体" w:cs="Arial"/>
          <w:bCs/>
          <w:sz w:val="24"/>
        </w:rPr>
        <w:t>.</w:t>
      </w:r>
      <w:r w:rsidRPr="00C31B45">
        <w:rPr>
          <w:rFonts w:ascii="宋体" w:eastAsia="宋体" w:hAnsi="宋体" w:cs="Arial" w:hint="eastAsia"/>
          <w:bCs/>
          <w:sz w:val="24"/>
        </w:rPr>
        <w:t>本基金参与股票期权交易的，应当符合下列要求：基金因未平仓的期权合约支付和收取的权利金总额不得超过基金资产净值的</w:t>
      </w:r>
      <w:r w:rsidRPr="00C31B45">
        <w:rPr>
          <w:rFonts w:ascii="宋体" w:eastAsia="宋体" w:hAnsi="宋体" w:cs="Arial"/>
          <w:bCs/>
          <w:sz w:val="24"/>
        </w:rPr>
        <w:t>10%</w:t>
      </w:r>
      <w:r w:rsidRPr="00C31B45">
        <w:rPr>
          <w:rFonts w:ascii="宋体" w:eastAsia="宋体" w:hAnsi="宋体" w:cs="Arial"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31B45">
        <w:rPr>
          <w:rFonts w:ascii="宋体" w:eastAsia="宋体" w:hAnsi="宋体" w:cs="Arial"/>
          <w:bCs/>
          <w:sz w:val="24"/>
        </w:rPr>
        <w:t>20%</w:t>
      </w:r>
      <w:r w:rsidRPr="00C31B45">
        <w:rPr>
          <w:rFonts w:ascii="宋体" w:eastAsia="宋体" w:hAnsi="宋体" w:cs="Arial" w:hint="eastAsia"/>
          <w:bCs/>
          <w:sz w:val="24"/>
        </w:rPr>
        <w:t>。其中，合约面值按照行权价乘以合约乘数计算；</w:t>
      </w:r>
    </w:p>
    <w:p w:rsidR="00730093" w:rsidRPr="00C31B45" w:rsidP="00730093" w14:paraId="7F980718" w14:textId="50DA1DD3">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19</w:t>
      </w:r>
      <w:r w:rsidRPr="00C31B45" w:rsidR="003600A4">
        <w:rPr>
          <w:rFonts w:ascii="宋体" w:eastAsia="宋体" w:hAnsi="宋体" w:cs="Arial"/>
          <w:bCs/>
          <w:sz w:val="24"/>
        </w:rPr>
        <w:t>.</w:t>
      </w:r>
      <w:r w:rsidRPr="00C31B45">
        <w:rPr>
          <w:rFonts w:ascii="宋体" w:eastAsia="宋体" w:hAnsi="宋体" w:cs="Arial" w:hint="eastAsia"/>
          <w:bCs/>
          <w:sz w:val="24"/>
        </w:rPr>
        <w:t>基金参与融资业务后，在任何交易日日终，持有的融资买入股票与其他有价证券市值之和，不得超过基金资产净值的</w:t>
      </w:r>
      <w:r w:rsidRPr="00C31B45">
        <w:rPr>
          <w:rFonts w:ascii="宋体" w:eastAsia="宋体" w:hAnsi="宋体" w:cs="Arial"/>
          <w:bCs/>
          <w:sz w:val="24"/>
        </w:rPr>
        <w:t>95%</w:t>
      </w:r>
      <w:r w:rsidRPr="00C31B45">
        <w:rPr>
          <w:rFonts w:ascii="宋体" w:eastAsia="宋体" w:hAnsi="宋体" w:cs="Arial" w:hint="eastAsia"/>
          <w:bCs/>
          <w:sz w:val="24"/>
        </w:rPr>
        <w:t>；</w:t>
      </w:r>
    </w:p>
    <w:p w:rsidR="009A586E" w:rsidRPr="00C31B45" w:rsidP="009A586E" w14:paraId="107494AB" w14:textId="63781007">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2</w:t>
      </w:r>
      <w:r w:rsidRPr="00C31B45" w:rsidR="00777BEC">
        <w:rPr>
          <w:rFonts w:ascii="宋体" w:eastAsia="宋体" w:hAnsi="宋体" w:cs="Arial"/>
          <w:bCs/>
          <w:sz w:val="24"/>
        </w:rPr>
        <w:t>0</w:t>
      </w:r>
      <w:r w:rsidRPr="00C31B45">
        <w:rPr>
          <w:rFonts w:ascii="宋体" w:eastAsia="宋体" w:hAnsi="宋体" w:cs="Arial"/>
          <w:bCs/>
          <w:sz w:val="24"/>
        </w:rPr>
        <w:t>.</w:t>
      </w:r>
      <w:r w:rsidRPr="00C31B45">
        <w:rPr>
          <w:rFonts w:ascii="宋体" w:hAnsi="宋体"/>
          <w:bCs/>
          <w:sz w:val="24"/>
          <w:szCs w:val="20"/>
        </w:rPr>
        <w:t xml:space="preserve"> </w:t>
      </w:r>
      <w:r w:rsidRPr="00C31B45">
        <w:rPr>
          <w:rFonts w:ascii="宋体" w:eastAsia="宋体" w:hAnsi="宋体" w:cs="Arial" w:hint="eastAsia"/>
          <w:bCs/>
          <w:sz w:val="24"/>
        </w:rPr>
        <w:t>本基金在封闭期内参与转融通证券出借业务的，应当符合以下要求：在任何交易日日终，参与转融通证券出借业务的证券资产不得超过基金资产净值的</w:t>
      </w:r>
      <w:r w:rsidRPr="00C31B45">
        <w:rPr>
          <w:rFonts w:ascii="宋体" w:eastAsia="宋体" w:hAnsi="宋体" w:cs="Arial"/>
          <w:bCs/>
          <w:sz w:val="24"/>
        </w:rPr>
        <w:t>50%，出借到期日不得超过封闭期到期日；因证券市场波动、上市公司合并、基金规模变动等基金管理人之外的因素致使基金投资不符合前款规定的，基金管理人不得新增出借业务；</w:t>
      </w:r>
    </w:p>
    <w:p w:rsidR="00DF0B7C" w:rsidRPr="00C31B45" w:rsidP="00730093" w14:paraId="711D666D" w14:textId="5FF79BA5">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21.</w:t>
      </w:r>
      <w:r w:rsidRPr="00C31B45">
        <w:rPr>
          <w:rFonts w:ascii="宋体" w:eastAsia="宋体" w:hAnsi="宋体" w:cs="Arial" w:hint="eastAsia"/>
          <w:bCs/>
          <w:sz w:val="24"/>
        </w:rPr>
        <w:t>本基金投资存托凭证的比例限制依照境内上市交易的股票执行，与境内上市交易的股票合并计算；</w:t>
      </w:r>
    </w:p>
    <w:p w:rsidR="00730093" w:rsidRPr="00C31B45" w:rsidP="00730093" w14:paraId="0D7D8D65" w14:textId="7AC715E4">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2</w:t>
      </w:r>
      <w:r w:rsidRPr="00C31B45" w:rsidR="00DF0B7C">
        <w:rPr>
          <w:rFonts w:ascii="宋体" w:eastAsia="宋体" w:hAnsi="宋体" w:cs="Arial"/>
          <w:bCs/>
          <w:sz w:val="24"/>
        </w:rPr>
        <w:t>2</w:t>
      </w:r>
      <w:r w:rsidRPr="00C31B45">
        <w:rPr>
          <w:rFonts w:ascii="宋体" w:eastAsia="宋体" w:hAnsi="宋体" w:cs="Arial"/>
          <w:bCs/>
          <w:sz w:val="24"/>
        </w:rPr>
        <w:t>.</w:t>
      </w:r>
      <w:r w:rsidRPr="00C31B45">
        <w:rPr>
          <w:rFonts w:ascii="宋体" w:eastAsia="宋体" w:hAnsi="宋体" w:cs="Arial" w:hint="eastAsia"/>
          <w:bCs/>
          <w:sz w:val="24"/>
        </w:rPr>
        <w:t>法律法规及中国证监会规定的和《基金合同》约定的其他投资限制。</w:t>
      </w:r>
    </w:p>
    <w:p w:rsidR="00730093" w:rsidRPr="00C31B45" w:rsidP="00730093" w14:paraId="24A61BD5" w14:textId="688B4237">
      <w:pPr>
        <w:adjustRightInd w:val="0"/>
        <w:snapToGrid w:val="0"/>
        <w:ind w:firstLine="480" w:firstLineChars="200"/>
        <w:rPr>
          <w:rFonts w:ascii="宋体" w:eastAsia="宋体" w:hAnsi="宋体" w:cs="Arial"/>
          <w:sz w:val="24"/>
        </w:rPr>
      </w:pPr>
      <w:r w:rsidRPr="00C31B45">
        <w:rPr>
          <w:rFonts w:ascii="宋体" w:eastAsia="宋体" w:hAnsi="宋体" w:cs="Arial" w:hint="eastAsia"/>
          <w:bCs/>
          <w:sz w:val="24"/>
        </w:rPr>
        <w:t>除上述</w:t>
      </w:r>
      <w:r w:rsidRPr="00C31B45">
        <w:rPr>
          <w:rFonts w:ascii="宋体" w:eastAsia="宋体" w:hAnsi="宋体" w:cs="Arial"/>
          <w:bCs/>
          <w:sz w:val="24"/>
        </w:rPr>
        <w:t>2</w:t>
      </w:r>
      <w:r w:rsidRPr="00C31B45">
        <w:rPr>
          <w:rFonts w:ascii="宋体" w:eastAsia="宋体" w:hAnsi="宋体" w:cs="Arial" w:hint="eastAsia"/>
          <w:bCs/>
          <w:sz w:val="24"/>
        </w:rPr>
        <w:t>、</w:t>
      </w:r>
      <w:r w:rsidRPr="00C31B45">
        <w:rPr>
          <w:rFonts w:ascii="宋体" w:eastAsia="宋体" w:hAnsi="宋体" w:cs="Arial"/>
          <w:bCs/>
          <w:sz w:val="24"/>
        </w:rPr>
        <w:t>9</w:t>
      </w:r>
      <w:r w:rsidRPr="00C31B45">
        <w:rPr>
          <w:rFonts w:ascii="宋体" w:eastAsia="宋体" w:hAnsi="宋体" w:cs="Arial" w:hint="eastAsia"/>
          <w:bCs/>
          <w:sz w:val="24"/>
        </w:rPr>
        <w:t>、</w:t>
      </w:r>
      <w:r w:rsidRPr="00C31B45">
        <w:rPr>
          <w:rFonts w:ascii="宋体" w:eastAsia="宋体" w:hAnsi="宋体" w:cs="Arial"/>
          <w:bCs/>
          <w:sz w:val="24"/>
        </w:rPr>
        <w:t>10</w:t>
      </w:r>
      <w:r w:rsidRPr="00C31B45">
        <w:rPr>
          <w:rFonts w:ascii="宋体" w:eastAsia="宋体" w:hAnsi="宋体" w:cs="Arial" w:hint="eastAsia"/>
          <w:bCs/>
          <w:sz w:val="24"/>
        </w:rPr>
        <w:t>、</w:t>
      </w:r>
      <w:r w:rsidRPr="00C31B45">
        <w:rPr>
          <w:rFonts w:ascii="宋体" w:eastAsia="宋体" w:hAnsi="宋体" w:cs="Arial"/>
          <w:bCs/>
          <w:sz w:val="24"/>
        </w:rPr>
        <w:t>13</w:t>
      </w:r>
      <w:r w:rsidRPr="00C31B45">
        <w:rPr>
          <w:rFonts w:ascii="宋体" w:eastAsia="宋体" w:hAnsi="宋体" w:cs="Arial" w:hint="eastAsia"/>
          <w:bCs/>
          <w:sz w:val="24"/>
        </w:rPr>
        <w:t>、</w:t>
      </w:r>
      <w:r w:rsidRPr="00C31B45">
        <w:rPr>
          <w:rFonts w:ascii="宋体" w:eastAsia="宋体" w:hAnsi="宋体" w:cs="Arial"/>
          <w:bCs/>
          <w:sz w:val="24"/>
        </w:rPr>
        <w:t>2</w:t>
      </w:r>
      <w:r w:rsidRPr="00C31B45" w:rsidR="00EB67DA">
        <w:rPr>
          <w:rFonts w:ascii="宋体" w:eastAsia="宋体" w:hAnsi="宋体" w:cs="Arial"/>
          <w:bCs/>
          <w:sz w:val="24"/>
        </w:rPr>
        <w:t>0</w:t>
      </w:r>
      <w:r w:rsidRPr="00C31B45">
        <w:rPr>
          <w:rFonts w:ascii="宋体" w:eastAsia="宋体" w:hAnsi="宋体" w:cs="Arial" w:hint="eastAsia"/>
          <w:bCs/>
          <w:sz w:val="24"/>
        </w:rPr>
        <w:t>情形之外，因证券市场波动、上市公司合并、基金规模变动等基金管理人之外的因素致使基金投资比例不符合上述规定投资比例的，基金管理人应当在</w:t>
      </w:r>
      <w:r w:rsidRPr="00C31B45">
        <w:rPr>
          <w:rFonts w:ascii="宋体" w:eastAsia="宋体" w:hAnsi="宋体" w:cs="Arial"/>
          <w:bCs/>
          <w:sz w:val="24"/>
        </w:rPr>
        <w:t>10</w:t>
      </w:r>
      <w:r w:rsidRPr="00C31B45">
        <w:rPr>
          <w:rFonts w:ascii="宋体" w:eastAsia="宋体" w:hAnsi="宋体" w:cs="Arial" w:hint="eastAsia"/>
          <w:bCs/>
          <w:sz w:val="24"/>
        </w:rPr>
        <w:t>个交易日内进行调整，但中国证监会规定的特殊情形除外。</w:t>
      </w:r>
    </w:p>
    <w:p w:rsidR="00730093" w:rsidRPr="00C31B45" w:rsidP="00730093" w14:paraId="13868071" w14:textId="4FF0683C">
      <w:pPr>
        <w:adjustRightInd w:val="0"/>
        <w:snapToGrid w:val="0"/>
        <w:ind w:firstLine="480" w:firstLineChars="200"/>
        <w:rPr>
          <w:rFonts w:ascii="宋体" w:eastAsia="宋体" w:hAnsi="宋体" w:cs="Arial"/>
          <w:bCs/>
          <w:sz w:val="24"/>
        </w:rPr>
      </w:pPr>
      <w:r w:rsidRPr="00C31B45">
        <w:rPr>
          <w:rFonts w:ascii="宋体" w:eastAsia="宋体" w:hAnsi="宋体" w:cs="Arial" w:hint="eastAsia"/>
          <w:bCs/>
          <w:sz w:val="24"/>
        </w:rPr>
        <w:t>基金管理人应当自基金合同生效之日起</w:t>
      </w:r>
      <w:r w:rsidRPr="00C31B45">
        <w:rPr>
          <w:rFonts w:ascii="宋体" w:eastAsia="宋体" w:hAnsi="宋体" w:cs="Arial"/>
          <w:bCs/>
          <w:sz w:val="24"/>
        </w:rPr>
        <w:t>6</w:t>
      </w:r>
      <w:r w:rsidRPr="00C31B45">
        <w:rPr>
          <w:rFonts w:ascii="宋体" w:eastAsia="宋体" w:hAnsi="宋体" w:cs="Arial"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804057" w:rsidRPr="00C31B45" w:rsidP="00804057" w14:paraId="033F07E6"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（三）基金托管人</w:t>
      </w:r>
      <w:bookmarkStart w:id="5" w:name="OLE_LINK1"/>
      <w:r w:rsidRPr="00C31B45">
        <w:rPr>
          <w:rFonts w:ascii="宋体" w:eastAsia="宋体" w:hAnsi="宋体" w:cs="Arial" w:hint="eastAsia"/>
          <w:sz w:val="24"/>
        </w:rPr>
        <w:t>根据有关法律法规的规定及《基金合同》的约定，</w:t>
      </w:r>
      <w:bookmarkEnd w:id="5"/>
      <w:r w:rsidRPr="00C31B45">
        <w:rPr>
          <w:rFonts w:ascii="宋体" w:eastAsia="宋体" w:hAnsi="宋体" w:cs="Arial" w:hint="eastAsia"/>
          <w:sz w:val="24"/>
        </w:rPr>
        <w:t>对本托管协议第十五条第九款基金投资禁止行为通过事后监督方式进行监督。</w:t>
      </w:r>
    </w:p>
    <w:p w:rsidR="001276E0" w:rsidRPr="00C31B45" w:rsidP="001276E0" w14:paraId="241EC1D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4057" w:rsidRPr="00C31B45" w:rsidP="00804057" w14:paraId="4B004E26" w14:textId="77777777">
      <w:pPr>
        <w:adjustRightInd w:val="0"/>
        <w:snapToGrid w:val="0"/>
        <w:ind w:firstLine="480" w:firstLineChars="200"/>
        <w:rPr>
          <w:rFonts w:ascii="宋体" w:eastAsia="宋体" w:hAnsi="宋体" w:cs="Arial"/>
        </w:rPr>
      </w:pPr>
      <w:r w:rsidRPr="00C31B45">
        <w:rPr>
          <w:rFonts w:ascii="宋体" w:eastAsia="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Pr="00C31B45">
        <w:rPr>
          <w:rFonts w:ascii="宋体" w:eastAsia="宋体" w:hAnsi="宋体" w:cs="Arial" w:hint="eastAsia"/>
          <w:sz w:val="24"/>
        </w:rPr>
        <w:t>向基金托管人说明理由，并在与交易对手发生交易前</w:t>
      </w:r>
      <w:r w:rsidRPr="00C31B45">
        <w:rPr>
          <w:rFonts w:ascii="宋体" w:eastAsia="宋体" w:hAnsi="宋体" w:cs="Arial"/>
          <w:sz w:val="24"/>
        </w:rPr>
        <w:t>3个工作日内与基金托管人协商解决。</w:t>
      </w:r>
    </w:p>
    <w:p w:rsidR="00804057" w:rsidRPr="00C31B45" w:rsidP="00804057" w14:paraId="65C2D2E1" w14:textId="5F4A6CD1">
      <w:pPr>
        <w:adjustRightInd w:val="0"/>
        <w:snapToGrid w:val="0"/>
        <w:ind w:firstLine="480" w:firstLineChars="200"/>
        <w:rPr>
          <w:rFonts w:ascii="宋体" w:eastAsia="宋体" w:hAnsi="宋体" w:cs="Arial"/>
        </w:rPr>
      </w:pPr>
      <w:r w:rsidRPr="00C31B45">
        <w:rPr>
          <w:rFonts w:ascii="宋体" w:eastAsia="宋体" w:hAnsi="宋体" w:cs="Arial" w:hint="eastAsia"/>
          <w:color w:val="000000"/>
          <w:sz w:val="24"/>
        </w:rPr>
        <w:t>基金管理人负责对交易对手的资信控制，按银行间债券市场的交易规则进行交易，并</w:t>
      </w:r>
      <w:r w:rsidRPr="00C31B45">
        <w:rPr>
          <w:rFonts w:ascii="宋体" w:eastAsia="宋体" w:hAnsi="宋体" w:hint="eastAsia"/>
          <w:sz w:val="24"/>
        </w:rPr>
        <w:t>负责解决因交易对手不履行合同而造成的纠纷</w:t>
      </w:r>
      <w:r w:rsidRPr="00C31B45" w:rsidR="00B62C3D">
        <w:rPr>
          <w:rFonts w:ascii="宋体" w:eastAsia="宋体" w:hAnsi="宋体" w:hint="eastAsia"/>
          <w:sz w:val="24"/>
        </w:rPr>
        <w:t>及损失</w:t>
      </w:r>
      <w:r w:rsidRPr="00C31B45">
        <w:rPr>
          <w:rFonts w:ascii="宋体" w:eastAsia="宋体" w:hAnsi="宋体" w:hint="eastAsia"/>
          <w:sz w:val="24"/>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31B45">
        <w:rPr>
          <w:rFonts w:ascii="宋体" w:eastAsia="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04057" w:rsidRPr="00C31B45" w:rsidP="00804057" w14:paraId="7E210216"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（五）基金托管人根据有关法律法规的规定及《基金合同》的约定，对基金管理人投资流通受限证券进行监督。</w:t>
      </w:r>
    </w:p>
    <w:p w:rsidR="00804057" w:rsidRPr="00C31B45" w:rsidP="00804057" w14:paraId="535A0BF7" w14:textId="77777777">
      <w:pPr>
        <w:adjustRightInd w:val="0"/>
        <w:snapToGrid w:val="0"/>
        <w:ind w:firstLine="480" w:firstLineChars="200"/>
        <w:rPr>
          <w:rFonts w:ascii="宋体" w:eastAsia="宋体" w:hAnsi="宋体" w:cs="Arial"/>
          <w:sz w:val="24"/>
        </w:rPr>
      </w:pPr>
      <w:r w:rsidRPr="00C31B45">
        <w:rPr>
          <w:rFonts w:ascii="宋体" w:eastAsia="宋体" w:hAnsi="宋体" w:hint="eastAsia"/>
          <w:sz w:val="24"/>
        </w:rPr>
        <w:t>基金管理人投资流通受限证券，应事先根据中国证监会相关规定，明确基金投资流通受限证券的比例，</w:t>
      </w:r>
      <w:r w:rsidRPr="00C31B45">
        <w:rPr>
          <w:rFonts w:ascii="宋体" w:eastAsia="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04057" w:rsidRPr="00C31B45" w:rsidP="00804057" w14:paraId="4089D3E1"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04057" w:rsidRPr="00C31B45" w:rsidP="009D3CA7" w14:paraId="02922DB7"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rsidR="00804057" w:rsidRPr="00C31B45" w:rsidP="00804057" w14:paraId="3CF08A31" w14:textId="77777777">
      <w:pPr>
        <w:adjustRightInd w:val="0"/>
        <w:snapToGrid w:val="0"/>
        <w:ind w:firstLine="480" w:firstLineChars="200"/>
        <w:rPr>
          <w:rFonts w:ascii="宋体" w:eastAsia="宋体" w:hAnsi="宋体"/>
          <w:sz w:val="24"/>
        </w:rPr>
      </w:pPr>
      <w:r w:rsidRPr="00C31B45">
        <w:rPr>
          <w:rFonts w:ascii="宋体" w:eastAsia="宋体" w:hAnsi="宋体" w:cs="Arial" w:hint="eastAsia"/>
          <w:sz w:val="24"/>
        </w:rPr>
        <w:t>本基金</w:t>
      </w:r>
      <w:r w:rsidRPr="00C31B45">
        <w:rPr>
          <w:rFonts w:ascii="宋体" w:eastAsia="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B7C40" w:rsidRPr="00C31B45" w:rsidP="00804057" w14:paraId="20A0A84B" w14:textId="17274F06">
      <w:pPr>
        <w:adjustRightInd w:val="0"/>
        <w:snapToGrid w:val="0"/>
        <w:ind w:firstLine="480" w:firstLineChars="200"/>
        <w:rPr>
          <w:rFonts w:ascii="宋体" w:eastAsia="宋体" w:hAnsi="宋体"/>
          <w:sz w:val="24"/>
        </w:rPr>
      </w:pPr>
      <w:r w:rsidRPr="00C31B45">
        <w:rPr>
          <w:rFonts w:ascii="宋体" w:eastAsia="宋体" w:hAnsi="宋体" w:hint="eastAsia"/>
          <w:sz w:val="24"/>
        </w:rPr>
        <w:t>本基金投资流通受限证券，不得预付任何形式的保证金。</w:t>
      </w:r>
    </w:p>
    <w:p w:rsidR="00804057" w:rsidRPr="00C31B45" w:rsidP="00D26295" w14:paraId="72F242EE" w14:textId="77777777">
      <w:pPr>
        <w:adjustRightInd w:val="0"/>
        <w:snapToGrid w:val="0"/>
        <w:ind w:firstLine="480" w:firstLineChars="200"/>
        <w:rPr>
          <w:rFonts w:ascii="宋体" w:eastAsia="宋体" w:hAnsi="宋体"/>
          <w:sz w:val="24"/>
        </w:rPr>
      </w:pPr>
      <w:r w:rsidRPr="00C31B45">
        <w:rPr>
          <w:rFonts w:ascii="宋体" w:eastAsia="宋体" w:hAnsi="宋体" w:cs="Arial"/>
          <w:sz w:val="24"/>
        </w:rPr>
        <w:t>2.</w:t>
      </w:r>
      <w:r w:rsidRPr="00C31B45">
        <w:rPr>
          <w:rFonts w:ascii="宋体" w:eastAsia="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C31B45">
        <w:rPr>
          <w:rFonts w:ascii="宋体" w:eastAsia="宋体" w:hAnsi="宋体" w:cs="Arial" w:hint="eastAsia"/>
          <w:sz w:val="24"/>
        </w:rPr>
        <w:t>基金管理人应在首次投资流通受限证券前向基金托管人提供</w:t>
      </w:r>
      <w:r w:rsidRPr="00C31B45">
        <w:rPr>
          <w:rFonts w:ascii="宋体" w:eastAsia="宋体" w:hAnsi="宋体" w:hint="eastAsia"/>
          <w:sz w:val="24"/>
        </w:rPr>
        <w:t>基金投资非公开发行股票相关流动性风险处置预案。</w:t>
      </w:r>
    </w:p>
    <w:p w:rsidR="00804057" w:rsidRPr="00C31B45" w:rsidP="009D3CA7" w14:paraId="52FEA018"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04057" w:rsidRPr="00C31B45" w:rsidP="009D3CA7" w14:paraId="0D508779"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sidRPr="00C31B45">
        <w:rPr>
          <w:rFonts w:ascii="宋体" w:eastAsia="宋体" w:hAnsi="宋体" w:hint="eastAsia"/>
          <w:sz w:val="24"/>
        </w:rPr>
        <w:t>但不限于：</w:t>
      </w:r>
    </w:p>
    <w:p w:rsidR="00804057" w:rsidRPr="00C31B45" w:rsidP="009D3CA7" w14:paraId="6569DCC2"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（1）中国证监会批准发行非公开发行股票的批准文件。</w:t>
      </w:r>
    </w:p>
    <w:p w:rsidR="00804057" w:rsidRPr="00C31B45" w:rsidP="009D3CA7" w14:paraId="2946FA56"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（2）非公开发行股票有关发行数量、发行价格、锁定期等发行资料。</w:t>
      </w:r>
    </w:p>
    <w:p w:rsidR="00804057" w:rsidRPr="00C31B45" w:rsidP="009D3CA7" w14:paraId="22FE7263"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（3）非公开发行股票发行人与中国证券登记结算有限责任公司或中央国债登记结算有限责任公司签订的证券登记及服务协议。</w:t>
      </w:r>
    </w:p>
    <w:p w:rsidR="00804057" w:rsidRPr="00C31B45" w:rsidP="00804057" w14:paraId="1676FBD6"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（4）基金拟认购的数量、价格、总成本、账面价值。</w:t>
      </w:r>
    </w:p>
    <w:p w:rsidR="00C678FE" w:rsidRPr="00C31B45" w:rsidP="00450B66" w14:paraId="6DA7F93C" w14:textId="64434803">
      <w:pPr>
        <w:adjustRightInd w:val="0"/>
        <w:snapToGrid w:val="0"/>
        <w:ind w:firstLine="480" w:firstLineChars="200"/>
        <w:rPr>
          <w:rFonts w:ascii="宋体" w:eastAsia="宋体" w:hAnsi="宋体"/>
          <w:sz w:val="24"/>
        </w:rPr>
      </w:pPr>
      <w:r w:rsidRPr="00C31B45">
        <w:rPr>
          <w:rFonts w:ascii="宋体" w:eastAsia="宋体" w:hAnsi="宋体" w:hint="eastAsia"/>
          <w:sz w:val="24"/>
        </w:rPr>
        <w:t>4.基金管理人应在本基金投资非公开发行股票后两个交易日内，在中国证监会</w:t>
      </w:r>
      <w:r w:rsidRPr="00C31B45" w:rsidR="00773667">
        <w:rPr>
          <w:rFonts w:ascii="宋体" w:eastAsia="宋体" w:hAnsi="宋体" w:hint="eastAsia"/>
          <w:sz w:val="24"/>
        </w:rPr>
        <w:t>规定媒介</w:t>
      </w:r>
      <w:r w:rsidRPr="00C31B45">
        <w:rPr>
          <w:rFonts w:ascii="宋体" w:eastAsia="宋体" w:hAnsi="宋体" w:hint="eastAsia"/>
          <w:sz w:val="24"/>
        </w:rPr>
        <w:t>披露所投资非公开发行股票的名称、数量、总成本、账面价值，以及总成本和账面价值占基金资产净值的比例、锁定期等信息。本基金有关投资流通受限证券比例如违反有关限制规定，在合理期限内未能进行及时调整，基金管理人应按照《信息披露办法》的要求进行公告。</w:t>
      </w:r>
    </w:p>
    <w:p w:rsidR="00804057" w:rsidRPr="00C31B45" w:rsidP="009D3CA7" w14:paraId="60117159"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5.基金托管人根据有关规定有权对基金管理人进行以下事项监督：</w:t>
      </w:r>
    </w:p>
    <w:p w:rsidR="00804057" w:rsidRPr="00C31B45" w:rsidP="009D3CA7" w14:paraId="18365B98"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（1）本基金投资流通受限证券时的法律法规遵守情况。</w:t>
      </w:r>
    </w:p>
    <w:p w:rsidR="00804057" w:rsidRPr="00C31B45" w:rsidP="009D3CA7" w14:paraId="78649E26"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（2）在基金投资流通受限证券管理工作方面有关制度、流动性风险处置预案的建立与完善情况。</w:t>
      </w:r>
    </w:p>
    <w:p w:rsidR="00804057" w:rsidRPr="00C31B45" w:rsidP="009D3CA7" w14:paraId="47140008"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（3）有关比例限制的执行情况。</w:t>
      </w:r>
    </w:p>
    <w:p w:rsidR="00804057" w:rsidRPr="00C31B45" w:rsidP="009D3CA7" w14:paraId="6551FFDB" w14:textId="77777777">
      <w:pPr>
        <w:adjustRightInd w:val="0"/>
        <w:snapToGrid w:val="0"/>
        <w:ind w:firstLine="480" w:firstLineChars="200"/>
        <w:rPr>
          <w:rFonts w:ascii="宋体" w:eastAsia="宋体" w:hAnsi="宋体"/>
          <w:sz w:val="24"/>
        </w:rPr>
      </w:pPr>
      <w:r w:rsidRPr="00C31B45">
        <w:rPr>
          <w:rFonts w:ascii="宋体" w:eastAsia="宋体" w:hAnsi="宋体" w:hint="eastAsia"/>
          <w:sz w:val="24"/>
        </w:rPr>
        <w:t>（4）信息披露情况。</w:t>
      </w:r>
    </w:p>
    <w:p w:rsidR="00804057" w:rsidRPr="00C31B45" w:rsidP="00804057" w14:paraId="15D1634E" w14:textId="77777777">
      <w:pPr>
        <w:adjustRightInd w:val="0"/>
        <w:snapToGrid w:val="0"/>
        <w:ind w:firstLine="480" w:firstLineChars="200"/>
        <w:rPr>
          <w:rFonts w:ascii="宋体" w:eastAsia="宋体" w:hAnsi="宋体"/>
          <w:sz w:val="24"/>
        </w:rPr>
      </w:pPr>
      <w:r w:rsidRPr="00C31B45">
        <w:rPr>
          <w:rFonts w:ascii="宋体" w:eastAsia="宋体" w:hAnsi="宋体" w:cs="Arial"/>
          <w:sz w:val="24"/>
        </w:rPr>
        <w:t>6.</w:t>
      </w:r>
      <w:r w:rsidRPr="00C31B45">
        <w:rPr>
          <w:rFonts w:ascii="宋体" w:eastAsia="宋体" w:hAnsi="宋体" w:hint="eastAsia"/>
          <w:sz w:val="24"/>
        </w:rPr>
        <w:t>相关法律法规对基金投资流通受限证券有新规定的，从其规定。</w:t>
      </w:r>
    </w:p>
    <w:p w:rsidR="00804057" w:rsidRPr="00C31B45" w:rsidP="00804057" w14:paraId="1CDB6CA6" w14:textId="77777777">
      <w:pPr>
        <w:adjustRightInd w:val="0"/>
        <w:snapToGrid w:val="0"/>
        <w:ind w:firstLine="480" w:firstLineChars="200"/>
        <w:rPr>
          <w:rFonts w:ascii="宋体" w:eastAsia="宋体" w:hAnsi="宋体"/>
          <w:sz w:val="24"/>
        </w:rPr>
      </w:pPr>
      <w:r w:rsidRPr="00C31B45">
        <w:rPr>
          <w:rFonts w:ascii="宋体" w:eastAsia="宋体" w:hAnsi="宋体" w:cs="Arial" w:hint="eastAsia"/>
          <w:sz w:val="24"/>
        </w:rPr>
        <w:t>（</w:t>
      </w:r>
      <w:r w:rsidRPr="00C31B45" w:rsidR="001276E0">
        <w:rPr>
          <w:rFonts w:ascii="宋体" w:eastAsia="宋体" w:hAnsi="宋体" w:hint="eastAsia"/>
          <w:sz w:val="24"/>
        </w:rPr>
        <w:t>六</w:t>
      </w:r>
      <w:r w:rsidRPr="00C31B45">
        <w:rPr>
          <w:rFonts w:ascii="宋体" w:eastAsia="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4057" w:rsidRPr="00C31B45" w:rsidP="00804057" w14:paraId="28E3D07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sidR="001276E0">
        <w:rPr>
          <w:rFonts w:ascii="宋体" w:eastAsia="宋体" w:hAnsi="宋体" w:cs="Arial" w:hint="eastAsia"/>
          <w:sz w:val="24"/>
        </w:rPr>
        <w:t>七</w:t>
      </w:r>
      <w:r w:rsidRPr="00C31B45">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04057" w:rsidRPr="00C31B45" w:rsidP="00804057" w14:paraId="46C0DC2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sidR="001276E0">
        <w:rPr>
          <w:rFonts w:ascii="宋体" w:eastAsia="宋体" w:hAnsi="宋体" w:cs="Arial" w:hint="eastAsia"/>
          <w:sz w:val="24"/>
        </w:rPr>
        <w:t>八</w:t>
      </w:r>
      <w:r w:rsidRPr="00C31B45">
        <w:rPr>
          <w:rFonts w:ascii="宋体" w:eastAsia="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04057" w:rsidRPr="00C31B45" w:rsidP="00804057" w14:paraId="6FCB11E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sidR="001276E0">
        <w:rPr>
          <w:rFonts w:ascii="宋体" w:eastAsia="宋体" w:hAnsi="宋体" w:cs="Arial" w:hint="eastAsia"/>
          <w:sz w:val="24"/>
        </w:rPr>
        <w:t>九</w:t>
      </w:r>
      <w:r w:rsidRPr="00C31B45">
        <w:rPr>
          <w:rFonts w:ascii="宋体" w:eastAsia="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804057" w:rsidRPr="00C31B45" w:rsidP="00804057" w14:paraId="5C7B5C5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04057" w:rsidRPr="00C31B45" w:rsidP="00804057" w14:paraId="0391FB61" w14:textId="77777777">
      <w:pPr>
        <w:rPr>
          <w:rFonts w:ascii="宋体" w:eastAsia="宋体" w:hAnsi="宋体"/>
          <w:sz w:val="24"/>
        </w:rPr>
      </w:pPr>
    </w:p>
    <w:p w:rsidR="00804057" w:rsidRPr="00C31B45" w:rsidP="00804057" w14:paraId="12656B31" w14:textId="77777777">
      <w:pPr>
        <w:pStyle w:val="Heading2"/>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6167891"/>
      <w:r w:rsidRPr="00C31B45">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04057" w:rsidRPr="00C31B45" w:rsidP="00804057" w14:paraId="57CDFE0E"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（一）基金管理人对基金托管人履行托管职责情况进行核查，核查事项包括基金托管人安全保管基金财产、开设基金财产的资金账户</w:t>
      </w:r>
      <w:r w:rsidRPr="00C31B45" w:rsidR="001276E0">
        <w:rPr>
          <w:rFonts w:ascii="宋体" w:eastAsia="宋体" w:hAnsi="宋体" w:cs="Arial" w:hint="eastAsia"/>
          <w:sz w:val="24"/>
        </w:rPr>
        <w:t>、</w:t>
      </w:r>
      <w:r w:rsidRPr="00C31B45">
        <w:rPr>
          <w:rFonts w:ascii="宋体" w:eastAsia="宋体" w:hAnsi="宋体" w:cs="Arial" w:hint="eastAsia"/>
          <w:sz w:val="24"/>
        </w:rPr>
        <w:t>证券账户、复核基金管理人计算的基金资产净值和基金份额净值、根据基金管理人指令办理清算交收、相关信息披露和监督基金投资运作等行为。</w:t>
      </w:r>
    </w:p>
    <w:p w:rsidR="00804057" w:rsidRPr="00C31B45" w:rsidP="00804057" w14:paraId="14985553"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04057" w:rsidRPr="00C31B45" w:rsidP="00804057" w14:paraId="330E1CC2"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04057" w:rsidRPr="00C31B45" w:rsidP="00804057" w14:paraId="3F71FC84" w14:textId="77777777">
      <w:pPr>
        <w:rPr>
          <w:rFonts w:ascii="宋体" w:eastAsia="宋体" w:hAnsi="宋体"/>
          <w:sz w:val="24"/>
        </w:rPr>
      </w:pPr>
    </w:p>
    <w:p w:rsidR="00804057" w:rsidRPr="00C31B45" w:rsidP="00804057" w14:paraId="12F13D15" w14:textId="77777777">
      <w:pPr>
        <w:pStyle w:val="Heading2"/>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6167892"/>
      <w:r w:rsidRPr="00C31B45">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04057" w:rsidRPr="00C31B45" w:rsidP="00804057" w14:paraId="4BC0FC09"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（一）基金财产保管的原则</w:t>
      </w:r>
    </w:p>
    <w:p w:rsidR="00804057" w:rsidRPr="00C31B45" w:rsidP="00804057" w14:paraId="4591C1F5" w14:textId="77777777">
      <w:pPr>
        <w:adjustRightInd w:val="0"/>
        <w:snapToGrid w:val="0"/>
        <w:ind w:firstLine="480"/>
        <w:rPr>
          <w:rFonts w:ascii="宋体" w:eastAsia="宋体" w:hAnsi="宋体" w:cs="Arial"/>
          <w:sz w:val="24"/>
        </w:rPr>
      </w:pPr>
      <w:r w:rsidRPr="00C31B45">
        <w:rPr>
          <w:rFonts w:ascii="宋体" w:eastAsia="宋体" w:hAnsi="宋体" w:cs="Arial"/>
          <w:sz w:val="24"/>
        </w:rPr>
        <w:t>1.基金财产应独立于基金管理人、基金托管人的固有财产。</w:t>
      </w:r>
    </w:p>
    <w:p w:rsidR="00804057" w:rsidRPr="00C31B45" w:rsidP="00804057" w14:paraId="03CAA1EF" w14:textId="77777777">
      <w:pPr>
        <w:adjustRightInd w:val="0"/>
        <w:snapToGrid w:val="0"/>
        <w:ind w:firstLine="480"/>
        <w:rPr>
          <w:rFonts w:ascii="宋体" w:eastAsia="宋体" w:hAnsi="宋体" w:cs="Arial"/>
          <w:sz w:val="24"/>
        </w:rPr>
      </w:pPr>
      <w:r w:rsidRPr="00C31B45">
        <w:rPr>
          <w:rFonts w:ascii="宋体" w:eastAsia="宋体" w:hAnsi="宋体" w:cs="Arial"/>
          <w:sz w:val="24"/>
        </w:rPr>
        <w:t>2.基金托管人应安全保管基金财产。</w:t>
      </w:r>
    </w:p>
    <w:p w:rsidR="00804057" w:rsidRPr="00C31B45" w:rsidP="00804057" w14:paraId="0FB2FDB5" w14:textId="77777777">
      <w:pPr>
        <w:adjustRightInd w:val="0"/>
        <w:snapToGrid w:val="0"/>
        <w:ind w:firstLine="480"/>
        <w:rPr>
          <w:rFonts w:ascii="宋体" w:eastAsia="宋体" w:hAnsi="宋体" w:cs="Arial"/>
          <w:sz w:val="24"/>
        </w:rPr>
      </w:pPr>
      <w:r w:rsidRPr="00C31B45">
        <w:rPr>
          <w:rFonts w:ascii="宋体" w:eastAsia="宋体" w:hAnsi="宋体" w:cs="Arial"/>
          <w:sz w:val="24"/>
        </w:rPr>
        <w:t>3.基金托管人按照规定开设基金财产的资金账户</w:t>
      </w:r>
      <w:r w:rsidRPr="00C31B45" w:rsidR="001276E0">
        <w:rPr>
          <w:rFonts w:ascii="宋体" w:eastAsia="宋体" w:hAnsi="宋体" w:cs="Arial" w:hint="eastAsia"/>
          <w:sz w:val="24"/>
        </w:rPr>
        <w:t>、</w:t>
      </w:r>
      <w:r w:rsidRPr="00C31B45">
        <w:rPr>
          <w:rFonts w:ascii="宋体" w:eastAsia="宋体" w:hAnsi="宋体" w:cs="Arial" w:hint="eastAsia"/>
          <w:sz w:val="24"/>
        </w:rPr>
        <w:t>证券账户。</w:t>
      </w:r>
    </w:p>
    <w:p w:rsidR="00804057" w:rsidRPr="00C31B45" w:rsidP="00804057" w14:paraId="60BBBEDA" w14:textId="77777777">
      <w:pPr>
        <w:adjustRightInd w:val="0"/>
        <w:snapToGrid w:val="0"/>
        <w:ind w:firstLine="480"/>
        <w:rPr>
          <w:rFonts w:ascii="宋体" w:eastAsia="宋体" w:hAnsi="宋体" w:cs="Arial"/>
          <w:sz w:val="24"/>
        </w:rPr>
      </w:pPr>
      <w:r w:rsidRPr="00C31B45">
        <w:rPr>
          <w:rFonts w:ascii="宋体" w:eastAsia="宋体" w:hAnsi="宋体" w:cs="Arial"/>
          <w:sz w:val="24"/>
        </w:rPr>
        <w:t>4.基金托管人对所托管的不同基金财产分别设置账户，确保基金财产的完整与独立。</w:t>
      </w:r>
    </w:p>
    <w:p w:rsidR="00804057" w:rsidRPr="00C31B45" w:rsidP="00804057" w14:paraId="1D959095" w14:textId="77777777">
      <w:pPr>
        <w:adjustRightInd w:val="0"/>
        <w:snapToGrid w:val="0"/>
        <w:ind w:firstLine="480"/>
        <w:rPr>
          <w:rFonts w:ascii="宋体" w:eastAsia="宋体" w:hAnsi="宋体" w:cs="Arial"/>
          <w:sz w:val="24"/>
        </w:rPr>
      </w:pPr>
      <w:r w:rsidRPr="00C31B45">
        <w:rPr>
          <w:rFonts w:ascii="宋体" w:eastAsia="宋体" w:hAnsi="宋体" w:cs="Arial"/>
          <w:sz w:val="24"/>
        </w:rPr>
        <w:t>5.基金托管人按照《基金合同》和本协议的约定保管基金财产，如有特殊情况双方可另行协商解决。基金</w:t>
      </w:r>
      <w:r w:rsidRPr="00C31B45">
        <w:rPr>
          <w:rFonts w:ascii="宋体" w:eastAsia="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Pr="00C31B45" w:rsidR="009C3DF4">
        <w:rPr>
          <w:rFonts w:ascii="宋体" w:eastAsia="宋体" w:hAnsi="宋体" w:hint="eastAsia"/>
          <w:sz w:val="24"/>
        </w:rPr>
        <w:t>交易/</w:t>
      </w:r>
      <w:r w:rsidRPr="00C31B45">
        <w:rPr>
          <w:rFonts w:ascii="宋体" w:eastAsia="宋体" w:hAnsi="宋体" w:hint="eastAsia"/>
          <w:sz w:val="24"/>
        </w:rPr>
        <w:t>登记结算机构扣收</w:t>
      </w:r>
      <w:r w:rsidRPr="00C31B45" w:rsidR="009C3DF4">
        <w:rPr>
          <w:rFonts w:ascii="宋体" w:eastAsia="宋体" w:hAnsi="宋体" w:hint="eastAsia"/>
          <w:sz w:val="24"/>
        </w:rPr>
        <w:t>交易费、</w:t>
      </w:r>
      <w:r w:rsidRPr="00C31B45">
        <w:rPr>
          <w:rFonts w:ascii="宋体" w:eastAsia="宋体" w:hAnsi="宋体" w:hint="eastAsia"/>
          <w:sz w:val="24"/>
        </w:rPr>
        <w:t>结算费和账户维护费等费用）。</w:t>
      </w:r>
    </w:p>
    <w:p w:rsidR="00804057" w:rsidRPr="00C31B45" w:rsidP="00804057" w14:paraId="0DD86060" w14:textId="77777777">
      <w:pPr>
        <w:adjustRightInd w:val="0"/>
        <w:snapToGrid w:val="0"/>
        <w:ind w:firstLine="480"/>
        <w:rPr>
          <w:rFonts w:ascii="宋体" w:eastAsia="宋体" w:hAnsi="宋体" w:cs="Arial"/>
          <w:sz w:val="24"/>
        </w:rPr>
      </w:pPr>
      <w:r w:rsidRPr="00C31B45">
        <w:rPr>
          <w:rFonts w:ascii="宋体" w:eastAsia="宋体" w:hAnsi="宋体" w:cs="Arial"/>
          <w:sz w:val="24"/>
        </w:rPr>
        <w:t>6.对于因为基金投资产生的应收资产</w:t>
      </w:r>
      <w:r w:rsidRPr="00C31B45" w:rsidR="00673BE3">
        <w:rPr>
          <w:rFonts w:ascii="宋体" w:eastAsia="宋体" w:hAnsi="宋体" w:cs="Arial" w:hint="eastAsia"/>
          <w:sz w:val="24"/>
        </w:rPr>
        <w:t>，如基金托管人无法从公开信息或基金管理人提供的书面资料中获取到账日期信息的</w:t>
      </w:r>
      <w:r w:rsidRPr="00C31B45">
        <w:rPr>
          <w:rFonts w:ascii="宋体" w:eastAsia="宋体"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04057" w:rsidRPr="00C31B45" w:rsidP="00804057" w14:paraId="40F5F7D9" w14:textId="77777777">
      <w:pPr>
        <w:adjustRightInd w:val="0"/>
        <w:snapToGrid w:val="0"/>
        <w:ind w:firstLine="480"/>
        <w:rPr>
          <w:rFonts w:ascii="宋体" w:eastAsia="宋体" w:hAnsi="宋体" w:cs="Arial"/>
          <w:sz w:val="24"/>
        </w:rPr>
      </w:pPr>
      <w:r w:rsidRPr="00C31B45">
        <w:rPr>
          <w:rFonts w:ascii="宋体" w:eastAsia="宋体" w:hAnsi="宋体" w:cs="Arial"/>
          <w:sz w:val="24"/>
        </w:rPr>
        <w:t>7.除依据法律法规和《基金合同》的规定外，基金托管人不得委托第三人托管基金财产。</w:t>
      </w:r>
    </w:p>
    <w:p w:rsidR="00804057" w:rsidRPr="00C31B45" w:rsidP="00804057" w14:paraId="373229C8"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（二）基金募集期间及募集资金的验资</w:t>
      </w:r>
    </w:p>
    <w:p w:rsidR="00804057" w:rsidRPr="00C31B45" w:rsidP="00804057" w14:paraId="1A79B15B" w14:textId="77777777">
      <w:pPr>
        <w:adjustRightInd w:val="0"/>
        <w:snapToGrid w:val="0"/>
        <w:ind w:firstLine="480"/>
        <w:rPr>
          <w:rFonts w:ascii="宋体" w:eastAsia="宋体" w:hAnsi="宋体" w:cs="Arial"/>
          <w:sz w:val="24"/>
        </w:rPr>
      </w:pPr>
      <w:r w:rsidRPr="00C31B45">
        <w:rPr>
          <w:rFonts w:ascii="宋体" w:eastAsia="宋体" w:hAnsi="宋体" w:cs="Arial"/>
          <w:sz w:val="24"/>
        </w:rPr>
        <w:t>1.基金募集期间募集的资金应存于基金募集专户。</w:t>
      </w:r>
    </w:p>
    <w:p w:rsidR="00804057" w:rsidRPr="00C31B45" w:rsidP="00804057" w14:paraId="49959F6A" w14:textId="042E97ED">
      <w:pPr>
        <w:adjustRightInd w:val="0"/>
        <w:snapToGrid w:val="0"/>
        <w:ind w:firstLine="480"/>
        <w:rPr>
          <w:rFonts w:ascii="宋体" w:eastAsia="宋体" w:hAnsi="宋体" w:cs="Arial"/>
          <w:sz w:val="24"/>
        </w:rPr>
      </w:pPr>
      <w:r w:rsidRPr="00C31B45">
        <w:rPr>
          <w:rFonts w:ascii="宋体" w:eastAsia="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Pr="00C31B45" w:rsidR="00782026">
        <w:rPr>
          <w:rFonts w:ascii="宋体" w:eastAsia="宋体" w:hAnsi="宋体" w:cs="Arial" w:hint="eastAsia"/>
          <w:sz w:val="24"/>
        </w:rPr>
        <w:t>符合《证券法》规定</w:t>
      </w:r>
      <w:r w:rsidRPr="00C31B45">
        <w:rPr>
          <w:rFonts w:ascii="宋体" w:eastAsia="宋体" w:hAnsi="宋体" w:cs="Arial" w:hint="eastAsia"/>
          <w:sz w:val="24"/>
        </w:rPr>
        <w:t>的会计师事务所进行验资，出具验资报告。出具的验资报告由参加验资的</w:t>
      </w:r>
      <w:r w:rsidRPr="00C31B45">
        <w:rPr>
          <w:rFonts w:ascii="宋体" w:eastAsia="宋体" w:hAnsi="宋体" w:cs="Arial"/>
          <w:sz w:val="24"/>
        </w:rPr>
        <w:t>2名或2名以上中国注册会计师签字方为有效。</w:t>
      </w:r>
    </w:p>
    <w:p w:rsidR="00804057" w:rsidRPr="00C31B45" w:rsidP="00804057" w14:paraId="0C11778F" w14:textId="77777777">
      <w:pPr>
        <w:adjustRightInd w:val="0"/>
        <w:snapToGrid w:val="0"/>
        <w:ind w:firstLine="480"/>
        <w:rPr>
          <w:rFonts w:ascii="宋体" w:eastAsia="宋体" w:hAnsi="宋体" w:cs="Arial"/>
          <w:sz w:val="24"/>
        </w:rPr>
      </w:pPr>
      <w:r w:rsidRPr="00C31B45">
        <w:rPr>
          <w:rFonts w:ascii="宋体" w:eastAsia="宋体" w:hAnsi="宋体" w:cs="Arial"/>
          <w:sz w:val="24"/>
        </w:rPr>
        <w:t>3.若基金募集期限届满，未能达到《基金合同》生效的条件，由基金管理人按规定办理退款等事宜。</w:t>
      </w:r>
    </w:p>
    <w:p w:rsidR="00804057" w:rsidRPr="00C31B45" w:rsidP="00804057" w14:paraId="15245875"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（三）基金银行账户的开立和管理</w:t>
      </w:r>
    </w:p>
    <w:p w:rsidR="00804057" w:rsidRPr="00C31B45" w:rsidP="00804057" w14:paraId="2E623A20" w14:textId="77777777">
      <w:pPr>
        <w:adjustRightInd w:val="0"/>
        <w:snapToGrid w:val="0"/>
        <w:ind w:firstLine="480"/>
        <w:rPr>
          <w:rFonts w:ascii="宋体" w:eastAsia="宋体" w:hAnsi="宋体" w:cs="Arial"/>
          <w:sz w:val="24"/>
        </w:rPr>
      </w:pPr>
      <w:r w:rsidRPr="00C31B45">
        <w:rPr>
          <w:rFonts w:ascii="宋体" w:eastAsia="宋体" w:hAnsi="宋体" w:cs="Arial"/>
          <w:sz w:val="24"/>
        </w:rPr>
        <w:t>1.基金托管人可以</w:t>
      </w:r>
      <w:r w:rsidRPr="00C31B45" w:rsidR="00744083">
        <w:rPr>
          <w:rFonts w:ascii="宋体" w:eastAsia="宋体" w:hAnsi="宋体" w:cs="Arial" w:hint="eastAsia"/>
          <w:sz w:val="24"/>
        </w:rPr>
        <w:t>本</w:t>
      </w:r>
      <w:r w:rsidRPr="00C31B45">
        <w:rPr>
          <w:rFonts w:ascii="宋体" w:eastAsia="宋体" w:hAnsi="宋体" w:cs="Arial" w:hint="eastAsia"/>
          <w:sz w:val="24"/>
        </w:rPr>
        <w:t>基金的名义在其营业机构开立基金的银行账户，并根据基金管理人合法合规的指令办理资金收付。本基金的银行预留印鉴由基金托管人保管和使用。</w:t>
      </w:r>
    </w:p>
    <w:p w:rsidR="00804057" w:rsidRPr="00C31B45" w:rsidP="00804057" w14:paraId="095CAB41" w14:textId="77777777">
      <w:pPr>
        <w:adjustRightInd w:val="0"/>
        <w:snapToGrid w:val="0"/>
        <w:ind w:firstLine="480"/>
        <w:rPr>
          <w:rFonts w:ascii="宋体" w:eastAsia="宋体" w:hAnsi="宋体" w:cs="Arial"/>
          <w:sz w:val="24"/>
        </w:rPr>
      </w:pPr>
      <w:r w:rsidRPr="00C31B45">
        <w:rPr>
          <w:rFonts w:ascii="宋体" w:eastAsia="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04057" w:rsidRPr="00C31B45" w:rsidP="00804057" w14:paraId="432296FC" w14:textId="77777777">
      <w:pPr>
        <w:adjustRightInd w:val="0"/>
        <w:snapToGrid w:val="0"/>
        <w:ind w:firstLine="480"/>
        <w:rPr>
          <w:rFonts w:ascii="宋体" w:eastAsia="宋体" w:hAnsi="宋体" w:cs="Arial"/>
          <w:sz w:val="24"/>
        </w:rPr>
      </w:pPr>
      <w:r w:rsidRPr="00C31B45">
        <w:rPr>
          <w:rFonts w:ascii="宋体" w:eastAsia="宋体" w:hAnsi="宋体" w:cs="Arial"/>
          <w:sz w:val="24"/>
        </w:rPr>
        <w:t>3.基金银行账户的开立和管理应符合银行业监督管理机构的有关规定。</w:t>
      </w:r>
    </w:p>
    <w:p w:rsidR="00804057" w:rsidRPr="00C31B45" w:rsidP="00804057" w14:paraId="21070822" w14:textId="77777777">
      <w:pPr>
        <w:adjustRightInd w:val="0"/>
        <w:snapToGrid w:val="0"/>
        <w:ind w:firstLine="480"/>
        <w:rPr>
          <w:rFonts w:ascii="宋体" w:eastAsia="宋体" w:hAnsi="宋体" w:cs="Arial"/>
          <w:sz w:val="24"/>
        </w:rPr>
      </w:pPr>
      <w:r w:rsidRPr="00C31B45">
        <w:rPr>
          <w:rFonts w:ascii="宋体" w:eastAsia="宋体" w:hAnsi="宋体" w:cs="Arial"/>
          <w:sz w:val="24"/>
        </w:rPr>
        <w:t>4.在符合法律法规规定的条件下，基金托管人可以通过基金托管人专用账户办理基金资产的支付。</w:t>
      </w:r>
    </w:p>
    <w:p w:rsidR="005813CC" w:rsidRPr="00C31B45" w:rsidP="005813CC" w14:paraId="25CFB7E0" w14:textId="77777777">
      <w:pPr>
        <w:adjustRightInd w:val="0"/>
        <w:snapToGrid w:val="0"/>
        <w:ind w:firstLine="480"/>
        <w:rPr>
          <w:rFonts w:ascii="宋体" w:eastAsia="宋体" w:hAnsi="宋体" w:cs="Arial"/>
          <w:sz w:val="24"/>
        </w:rPr>
      </w:pPr>
      <w:r w:rsidRPr="00C31B45">
        <w:rPr>
          <w:rFonts w:ascii="宋体" w:eastAsia="宋体" w:hAnsi="宋体" w:cs="Arial"/>
          <w:sz w:val="24"/>
        </w:rPr>
        <w:t>5.管理人应于托管产品到期后及时完成收益兑付、费用结清及其他应收应付款项资金划转，在</w:t>
      </w:r>
      <w:r w:rsidRPr="00C31B45" w:rsidR="003C4048">
        <w:rPr>
          <w:rFonts w:ascii="宋体" w:eastAsia="宋体" w:hAnsi="宋体" w:cs="Arial" w:hint="eastAsia"/>
          <w:sz w:val="24"/>
        </w:rPr>
        <w:t>确保后续不再发生款项进出</w:t>
      </w:r>
      <w:r w:rsidRPr="00C31B45">
        <w:rPr>
          <w:rFonts w:ascii="宋体" w:eastAsia="宋体" w:hAnsi="宋体" w:cs="Arial" w:hint="eastAsia"/>
          <w:sz w:val="24"/>
        </w:rPr>
        <w:t>后的</w:t>
      </w:r>
      <w:r w:rsidRPr="00C31B45">
        <w:rPr>
          <w:rFonts w:ascii="宋体" w:eastAsia="宋体" w:hAnsi="宋体" w:cs="Arial"/>
          <w:sz w:val="24"/>
        </w:rPr>
        <w:t>10个工作日内向托管人发出销户申请。</w:t>
      </w:r>
    </w:p>
    <w:p w:rsidR="00804057" w:rsidRPr="00C31B45" w:rsidP="00804057" w14:paraId="2CCDD6B5"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（四）基金证券账户和结算备付金账户的开立和管理</w:t>
      </w:r>
    </w:p>
    <w:p w:rsidR="00804057" w:rsidRPr="00C31B45" w:rsidP="00804057" w14:paraId="6FB2986C"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1.基金托管人在中国证券登记结算有限责任公司为基金开立基金托管人与基金联名的证券账户。</w:t>
      </w:r>
    </w:p>
    <w:p w:rsidR="00804057" w:rsidRPr="00C31B45" w:rsidP="00804057" w14:paraId="318E49B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04057" w:rsidRPr="00C31B45" w:rsidP="00804057" w14:paraId="3AADD8D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3.基金证券账户的开立和证券账户卡的保管由基金托管人负责，账户资产的管理和运用由基金管理人负责。</w:t>
      </w:r>
    </w:p>
    <w:p w:rsidR="00804057" w:rsidRPr="00C31B45" w:rsidP="00804057" w14:paraId="3A64FCF6"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证券账户开户费由基金管理人先行垫付</w:t>
      </w:r>
      <w:r w:rsidRPr="00C31B45">
        <w:rPr>
          <w:rFonts w:ascii="宋体" w:eastAsia="宋体" w:hAnsi="宋体" w:cs="Arial"/>
          <w:sz w:val="24"/>
        </w:rPr>
        <w:t>,待托管产品启始运营后,基金管理人可向基金托管人发送划款指令,将代垫开户费从本基金托管资金账户中扣还基金管理人。</w:t>
      </w:r>
    </w:p>
    <w:p w:rsidR="00804057" w:rsidRPr="00C31B45" w:rsidP="00804057" w14:paraId="4F49341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C3DF4" w:rsidRPr="00C31B45" w:rsidP="00804057" w14:paraId="465F740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5.账户注销时，在遵守中国证券登记结算公司的相关规定下，由管理人和托管人协商确认主要办理人。账户注销期间，主要办理人如需另一方提供配合的，另一方应予以配合。</w:t>
      </w:r>
    </w:p>
    <w:p w:rsidR="00804057" w:rsidRPr="00C31B45" w:rsidP="00804057" w14:paraId="56F3E49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804057" w:rsidRPr="00C31B45" w:rsidP="00804057" w14:paraId="6594AAAD"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（五）债券托管专户的开设和管理</w:t>
      </w:r>
    </w:p>
    <w:p w:rsidR="00804057" w:rsidRPr="00C31B45" w:rsidP="00804057" w14:paraId="13648F6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《基金合同》生效后，基金管理人负责以</w:t>
      </w:r>
      <w:r w:rsidRPr="00C31B45" w:rsidR="00CF3FFD">
        <w:rPr>
          <w:rFonts w:ascii="宋体" w:eastAsia="宋体" w:hAnsi="宋体" w:cs="Arial" w:hint="eastAsia"/>
          <w:sz w:val="24"/>
        </w:rPr>
        <w:t>本</w:t>
      </w:r>
      <w:r w:rsidRPr="00C31B45">
        <w:rPr>
          <w:rFonts w:ascii="宋体" w:eastAsia="宋体" w:hAnsi="宋体" w:cs="Arial" w:hint="eastAsia"/>
          <w:sz w:val="24"/>
        </w:rPr>
        <w:t>基金的名义申请并取得进入全国银行间同业拆借市场的交易资格，并代表基金进行交易；基金托管人根据中国人民银行、银行间市场登记结算机构的有关规定，</w:t>
      </w:r>
      <w:r w:rsidRPr="00C31B45" w:rsidR="00CF3FFD">
        <w:rPr>
          <w:rFonts w:ascii="宋体" w:eastAsia="宋体" w:hAnsi="宋体" w:cs="Arial" w:hint="eastAsia"/>
          <w:sz w:val="24"/>
        </w:rPr>
        <w:t>以本基金的名义</w:t>
      </w:r>
      <w:r w:rsidRPr="00C31B45">
        <w:rPr>
          <w:rFonts w:ascii="宋体" w:eastAsia="宋体"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rsidR="00804057" w:rsidRPr="00C31B45" w:rsidP="00804057" w14:paraId="13DF4DF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（六）其他账户的开立和管理</w:t>
      </w:r>
    </w:p>
    <w:p w:rsidR="00804057" w:rsidRPr="00C31B45" w:rsidP="00804057" w14:paraId="78BF093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1.在本托管协议订立日之后，本基金被允许从事符合法律法规规定和《基金合同》约定的其他投资品种的投资业务时，如果涉及相关账户的开设和使用，由基金管理人协助</w:t>
      </w:r>
      <w:r w:rsidRPr="00C31B45" w:rsidR="00CF3FFD">
        <w:rPr>
          <w:rFonts w:ascii="宋体" w:eastAsia="宋体" w:hAnsi="宋体" w:cs="Arial" w:hint="eastAsia"/>
          <w:sz w:val="24"/>
        </w:rPr>
        <w:t>基金</w:t>
      </w:r>
      <w:r w:rsidRPr="00C31B45">
        <w:rPr>
          <w:rFonts w:ascii="宋体" w:eastAsia="宋体" w:hAnsi="宋体" w:cs="Arial" w:hint="eastAsia"/>
          <w:sz w:val="24"/>
        </w:rPr>
        <w:t>托管人根据有关法律法规的规定和《基金合同》的约定，开立有关账户。该账户按有关规则使用并管理。</w:t>
      </w:r>
    </w:p>
    <w:p w:rsidR="00804057" w:rsidRPr="00C31B45" w:rsidP="00804057" w14:paraId="53D19949" w14:textId="77777777">
      <w:pPr>
        <w:adjustRightInd w:val="0"/>
        <w:snapToGrid w:val="0"/>
        <w:ind w:firstLine="480"/>
        <w:rPr>
          <w:rFonts w:ascii="宋体" w:eastAsia="宋体" w:hAnsi="宋体" w:cs="Arial"/>
          <w:sz w:val="24"/>
        </w:rPr>
      </w:pPr>
      <w:r w:rsidRPr="00C31B45">
        <w:rPr>
          <w:rFonts w:ascii="宋体" w:eastAsia="宋体" w:hAnsi="宋体" w:cs="Arial"/>
          <w:sz w:val="24"/>
        </w:rPr>
        <w:t>2.法律法规等有关规定对相关账户的开立和管理另有规定的，从其规定办理。</w:t>
      </w:r>
    </w:p>
    <w:p w:rsidR="00804057" w:rsidRPr="00C31B45" w:rsidP="00804057" w14:paraId="2AF26DBF"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（七）基金财产投资的有关有价凭证等的保管</w:t>
      </w:r>
    </w:p>
    <w:p w:rsidR="00804057" w:rsidRPr="00C31B45" w:rsidP="00804057" w14:paraId="31690544" w14:textId="77777777">
      <w:pPr>
        <w:adjustRightInd w:val="0"/>
        <w:snapToGrid w:val="0"/>
        <w:ind w:firstLine="480" w:firstLineChars="200"/>
        <w:rPr>
          <w:rFonts w:ascii="宋体" w:eastAsia="宋体" w:hAnsi="宋体" w:cs="Arial"/>
        </w:rPr>
      </w:pPr>
      <w:r w:rsidRPr="00C31B45">
        <w:rPr>
          <w:rFonts w:ascii="宋体" w:eastAsia="宋体" w:hAnsi="宋体" w:cs="Arial" w:hint="eastAsia"/>
          <w:sz w:val="24"/>
        </w:rPr>
        <w:t>基金财产投资的有关实物证券、银行</w:t>
      </w:r>
      <w:r w:rsidRPr="00C31B45">
        <w:rPr>
          <w:rFonts w:ascii="宋体" w:eastAsia="宋体" w:hAnsi="宋体" w:hint="eastAsia"/>
          <w:sz w:val="24"/>
        </w:rPr>
        <w:t>存款开户证实书</w:t>
      </w:r>
      <w:r w:rsidRPr="00C31B45">
        <w:rPr>
          <w:rFonts w:ascii="宋体" w:eastAsia="宋体" w:hAnsi="宋体" w:cs="Arial" w:hint="eastAsia"/>
          <w:sz w:val="24"/>
        </w:rPr>
        <w:t>等有价凭证由基金托管人存放于基金托管人的保管库，也可存入中央国债登记结算有限责任公司、中国证券登记结算有限责任公司上海分公司</w:t>
      </w:r>
      <w:r w:rsidRPr="00C31B45">
        <w:rPr>
          <w:rFonts w:ascii="宋体" w:eastAsia="宋体" w:hAnsi="宋体" w:cs="Arial"/>
          <w:sz w:val="24"/>
        </w:rPr>
        <w:t>/深圳分公司/北京分公司</w:t>
      </w:r>
      <w:r w:rsidRPr="00C31B45" w:rsidR="00744083">
        <w:rPr>
          <w:rFonts w:ascii="宋体" w:eastAsia="宋体" w:hAnsi="宋体" w:cs="Arial" w:hint="eastAsia"/>
          <w:sz w:val="24"/>
        </w:rPr>
        <w:t>、银行间市场清算所股份有限公司</w:t>
      </w:r>
      <w:r w:rsidRPr="00C31B45">
        <w:rPr>
          <w:rFonts w:ascii="宋体" w:eastAsia="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Pr="00C31B45" w:rsidR="00793D5E">
        <w:rPr>
          <w:rFonts w:ascii="宋体" w:eastAsia="宋体" w:hAnsi="宋体" w:cs="Arial" w:hint="eastAsia"/>
          <w:sz w:val="24"/>
        </w:rPr>
        <w:t>保管</w:t>
      </w:r>
      <w:r w:rsidRPr="00C31B45">
        <w:rPr>
          <w:rFonts w:ascii="宋体" w:eastAsia="宋体" w:hAnsi="宋体" w:cs="Arial" w:hint="eastAsia"/>
          <w:sz w:val="24"/>
        </w:rPr>
        <w:t>责任。</w:t>
      </w:r>
    </w:p>
    <w:p w:rsidR="00804057" w:rsidRPr="00C31B45" w:rsidP="00804057" w14:paraId="24FBC31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（八）与基金财产有关的重大合同的保管</w:t>
      </w:r>
    </w:p>
    <w:p w:rsidR="00804057" w:rsidRPr="00C31B45" w:rsidP="00804057" w14:paraId="69791F53" w14:textId="617C2C05">
      <w:pPr>
        <w:adjustRightInd w:val="0"/>
        <w:snapToGrid w:val="0"/>
        <w:ind w:firstLine="480" w:firstLineChars="200"/>
        <w:rPr>
          <w:rFonts w:ascii="宋体" w:eastAsia="宋体" w:hAnsi="宋体"/>
          <w:sz w:val="30"/>
          <w:szCs w:val="30"/>
        </w:rPr>
      </w:pPr>
      <w:r w:rsidRPr="00C31B45">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C31B45" w:rsidR="00673BE3">
        <w:rPr>
          <w:rFonts w:ascii="宋体" w:eastAsia="宋体" w:hAnsi="宋体" w:cs="Arial" w:hint="eastAsia"/>
          <w:sz w:val="24"/>
        </w:rPr>
        <w:t>或双方同意的其他方式</w:t>
      </w:r>
      <w:r w:rsidRPr="00C31B45">
        <w:rPr>
          <w:rFonts w:ascii="宋体" w:eastAsia="宋体" w:hAnsi="宋体" w:cs="Arial" w:hint="eastAsia"/>
          <w:sz w:val="24"/>
        </w:rPr>
        <w:t>将重大合同传真给基金托管人，并在三十个工作日内将正本送达基金托管人处。重大合同的保管期限为《基金合同》终止后</w:t>
      </w:r>
      <w:r w:rsidRPr="00C31B45" w:rsidR="00730D35">
        <w:rPr>
          <w:rFonts w:ascii="宋体" w:eastAsia="宋体" w:hAnsi="宋体" w:cs="Arial"/>
          <w:sz w:val="24"/>
        </w:rPr>
        <w:t>20</w:t>
      </w:r>
      <w:r w:rsidRPr="00C31B45">
        <w:rPr>
          <w:rFonts w:ascii="宋体" w:eastAsia="宋体" w:hAnsi="宋体" w:cs="Arial" w:hint="eastAsia"/>
          <w:sz w:val="24"/>
        </w:rPr>
        <w:t>年。</w:t>
      </w:r>
    </w:p>
    <w:p w:rsidR="00804057" w:rsidRPr="00C31B45" w:rsidP="00804057" w14:paraId="66B3B3A7" w14:textId="77777777">
      <w:pPr>
        <w:rPr>
          <w:rFonts w:ascii="宋体" w:eastAsia="宋体" w:hAnsi="宋体"/>
          <w:sz w:val="24"/>
        </w:rPr>
      </w:pPr>
    </w:p>
    <w:p w:rsidR="00804057" w:rsidRPr="00C31B45" w:rsidP="00804057" w14:paraId="16FFFB37" w14:textId="77777777">
      <w:pPr>
        <w:pStyle w:val="Heading2"/>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6167893"/>
      <w:r w:rsidRPr="00C31B45">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04057" w:rsidRPr="00C31B45" w:rsidP="00804057" w14:paraId="755535E2"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rsidR="00804057" w:rsidRPr="00C31B45" w:rsidP="00804057" w14:paraId="61011530"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（一）基金管理人对发送指令人员的书面授权</w:t>
      </w:r>
    </w:p>
    <w:p w:rsidR="00804057" w:rsidRPr="00C31B45" w:rsidP="00804057" w14:paraId="0196B679" w14:textId="77777777">
      <w:pPr>
        <w:adjustRightInd w:val="0"/>
        <w:snapToGrid w:val="0"/>
        <w:ind w:firstLine="480"/>
        <w:rPr>
          <w:rFonts w:ascii="宋体" w:eastAsia="宋体" w:hAnsi="宋体" w:cs="Arial"/>
          <w:sz w:val="24"/>
        </w:rPr>
      </w:pPr>
      <w:r w:rsidRPr="00C31B45">
        <w:rPr>
          <w:rFonts w:ascii="宋体" w:eastAsia="宋体" w:hAnsi="宋体" w:cs="Arial"/>
          <w:sz w:val="24"/>
        </w:rPr>
        <w:t>1.基金管理人应指定专人向基金托管人发送指令。</w:t>
      </w:r>
    </w:p>
    <w:p w:rsidR="00804057" w:rsidRPr="00C31B45" w:rsidP="00804057" w14:paraId="0DE2DFE1" w14:textId="77777777">
      <w:pPr>
        <w:adjustRightInd w:val="0"/>
        <w:snapToGrid w:val="0"/>
        <w:ind w:firstLine="480"/>
        <w:rPr>
          <w:rFonts w:ascii="宋体" w:eastAsia="宋体" w:hAnsi="宋体" w:cs="Arial"/>
          <w:sz w:val="24"/>
        </w:rPr>
      </w:pPr>
      <w:r w:rsidRPr="00C31B45">
        <w:rPr>
          <w:rFonts w:ascii="宋体" w:eastAsia="宋体" w:hAnsi="宋体" w:cs="Arial"/>
          <w:sz w:val="24"/>
        </w:rPr>
        <w:t>2.基金管理人应向基金托管人提供书面授权文件，内容包括被授权人名单、预留印鉴及被授权人签字样本，授权文件应注明被授权人相应的权限。</w:t>
      </w:r>
    </w:p>
    <w:p w:rsidR="00804057" w:rsidRPr="00C31B45" w:rsidP="00804057" w14:paraId="53B37CC0" w14:textId="77777777">
      <w:pPr>
        <w:adjustRightInd w:val="0"/>
        <w:snapToGrid w:val="0"/>
        <w:ind w:firstLine="480"/>
        <w:rPr>
          <w:rFonts w:ascii="宋体" w:eastAsia="宋体" w:hAnsi="宋体" w:cs="Arial"/>
          <w:sz w:val="24"/>
        </w:rPr>
      </w:pPr>
      <w:r w:rsidRPr="00C31B45">
        <w:rPr>
          <w:rFonts w:ascii="宋体" w:eastAsia="宋体"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04057" w:rsidRPr="00C31B45" w:rsidP="00804057" w14:paraId="27C5B811" w14:textId="77777777">
      <w:pPr>
        <w:adjustRightInd w:val="0"/>
        <w:snapToGrid w:val="0"/>
        <w:ind w:firstLine="480"/>
        <w:rPr>
          <w:rFonts w:ascii="宋体" w:eastAsia="宋体" w:hAnsi="宋体" w:cs="Arial"/>
          <w:sz w:val="24"/>
        </w:rPr>
      </w:pPr>
      <w:r w:rsidRPr="00C31B45">
        <w:rPr>
          <w:rFonts w:ascii="宋体" w:eastAsia="宋体" w:hAnsi="宋体" w:cs="Arial"/>
          <w:sz w:val="24"/>
        </w:rPr>
        <w:t>4.基金管理人和基金托管人对授权文件负有保密义务，其内容不得向被授权人及相关操作人员以外的任何人泄露。但法律法规规定或有权机关要求的除外。</w:t>
      </w:r>
    </w:p>
    <w:p w:rsidR="00804057" w:rsidRPr="00C31B45" w:rsidP="00804057" w14:paraId="67332BF4"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（二）指令的内容</w:t>
      </w:r>
    </w:p>
    <w:p w:rsidR="00804057" w:rsidRPr="00C31B45" w:rsidP="00804057" w14:paraId="312A304B" w14:textId="77777777">
      <w:pPr>
        <w:adjustRightInd w:val="0"/>
        <w:snapToGrid w:val="0"/>
        <w:ind w:firstLine="480"/>
        <w:rPr>
          <w:rFonts w:ascii="宋体" w:eastAsia="宋体" w:hAnsi="宋体" w:cs="Arial"/>
          <w:sz w:val="24"/>
        </w:rPr>
      </w:pPr>
      <w:r w:rsidRPr="00C31B45">
        <w:rPr>
          <w:rFonts w:ascii="宋体" w:eastAsia="宋体" w:hAnsi="宋体" w:cs="Arial"/>
          <w:sz w:val="24"/>
        </w:rPr>
        <w:t>1.指令包括付款指令以及其他资金划拨指令等。</w:t>
      </w:r>
    </w:p>
    <w:p w:rsidR="00804057" w:rsidRPr="00C31B45" w:rsidP="00804057" w14:paraId="3A8B825E" w14:textId="77777777">
      <w:pPr>
        <w:adjustRightInd w:val="0"/>
        <w:snapToGrid w:val="0"/>
        <w:ind w:firstLine="480"/>
        <w:rPr>
          <w:rFonts w:ascii="宋体" w:eastAsia="宋体" w:hAnsi="宋体" w:cs="Arial"/>
          <w:sz w:val="24"/>
        </w:rPr>
      </w:pPr>
      <w:r w:rsidRPr="00C31B45">
        <w:rPr>
          <w:rFonts w:ascii="宋体" w:eastAsia="宋体" w:hAnsi="宋体" w:cs="Arial"/>
          <w:sz w:val="24"/>
        </w:rPr>
        <w:t>2.基金管理人发给基金托管人的指令应写明款项事由、支付时间、到账时间、金额、账户等，加盖预留印鉴并由被授权人签字。</w:t>
      </w:r>
    </w:p>
    <w:p w:rsidR="00804057" w:rsidRPr="00C31B45" w:rsidP="00804057" w14:paraId="151510D1"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（三）指令的发送、确认及执行的时间和程序</w:t>
      </w:r>
    </w:p>
    <w:p w:rsidR="00804057" w:rsidRPr="00C31B45" w:rsidP="00804057" w14:paraId="6432CC09" w14:textId="77777777">
      <w:pPr>
        <w:adjustRightInd w:val="0"/>
        <w:snapToGrid w:val="0"/>
        <w:ind w:firstLine="480"/>
        <w:rPr>
          <w:rFonts w:ascii="宋体" w:eastAsia="宋体" w:hAnsi="宋体" w:cs="Arial"/>
          <w:sz w:val="24"/>
        </w:rPr>
      </w:pPr>
      <w:r w:rsidRPr="00C31B45">
        <w:rPr>
          <w:rFonts w:ascii="宋体" w:eastAsia="宋体" w:hAnsi="宋体" w:cs="Arial"/>
          <w:sz w:val="24"/>
        </w:rPr>
        <w:t>1.指令的发送</w:t>
      </w:r>
    </w:p>
    <w:p w:rsidR="00804057" w:rsidRPr="00C31B45" w:rsidP="00804057" w14:paraId="0BCA5242"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基金管理人发送指令应采用</w:t>
      </w:r>
      <w:r w:rsidRPr="00C31B45" w:rsidR="00ED36CA">
        <w:rPr>
          <w:rFonts w:ascii="宋体" w:eastAsia="宋体" w:hAnsi="宋体" w:cs="Arial" w:hint="eastAsia"/>
          <w:sz w:val="24"/>
        </w:rPr>
        <w:t>电子直连</w:t>
      </w:r>
      <w:r w:rsidRPr="00C31B45" w:rsidR="00ED36CA">
        <w:rPr>
          <w:rFonts w:ascii="宋体" w:eastAsia="宋体" w:hAnsi="宋体" w:cs="Arial"/>
          <w:sz w:val="24"/>
        </w:rPr>
        <w:t>方式、</w:t>
      </w:r>
      <w:r w:rsidRPr="00C31B45">
        <w:rPr>
          <w:rFonts w:ascii="宋体" w:eastAsia="宋体" w:hAnsi="宋体" w:cs="Arial" w:hint="eastAsia"/>
          <w:sz w:val="24"/>
        </w:rPr>
        <w:t>加密传真方式或双方协商一致的其他方式。</w:t>
      </w:r>
    </w:p>
    <w:p w:rsidR="00804057" w:rsidRPr="00C31B45" w:rsidP="00804057" w14:paraId="6BC27169"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4057" w:rsidRPr="00C31B45" w:rsidP="00804057" w14:paraId="1D85B545"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指令发出后，基金管理人应及时以电话方式向基金托管人确认。</w:t>
      </w:r>
    </w:p>
    <w:p w:rsidR="00804057" w:rsidRPr="00C31B45" w:rsidP="00804057" w14:paraId="2D87CFBD" w14:textId="77777777">
      <w:pPr>
        <w:adjustRightInd w:val="0"/>
        <w:snapToGrid w:val="0"/>
        <w:ind w:firstLine="480"/>
        <w:rPr>
          <w:rFonts w:ascii="宋体" w:eastAsia="宋体" w:hAnsi="宋体" w:cs="Arial"/>
          <w:sz w:val="24"/>
        </w:rPr>
      </w:pPr>
      <w:r w:rsidRPr="00C31B45">
        <w:rPr>
          <w:rFonts w:ascii="宋体" w:eastAsia="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04057" w:rsidRPr="00C31B45" w:rsidP="00804057" w14:paraId="4E395DED" w14:textId="77777777">
      <w:pPr>
        <w:adjustRightInd w:val="0"/>
        <w:snapToGrid w:val="0"/>
        <w:ind w:firstLine="480"/>
        <w:rPr>
          <w:rFonts w:ascii="宋体" w:eastAsia="宋体" w:hAnsi="宋体" w:cs="Arial"/>
          <w:sz w:val="24"/>
        </w:rPr>
      </w:pPr>
      <w:r w:rsidRPr="00C31B45">
        <w:rPr>
          <w:rFonts w:ascii="宋体" w:eastAsia="宋体" w:hAnsi="宋体" w:cs="Arial"/>
          <w:sz w:val="24"/>
        </w:rPr>
        <w:t>2.指令的确认</w:t>
      </w:r>
    </w:p>
    <w:p w:rsidR="00804057" w:rsidRPr="00C31B45" w:rsidP="00804057" w14:paraId="09D525E4"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04057" w:rsidRPr="00C31B45" w:rsidP="00804057" w14:paraId="511B58AB" w14:textId="77777777">
      <w:pPr>
        <w:adjustRightInd w:val="0"/>
        <w:snapToGrid w:val="0"/>
        <w:ind w:firstLine="480"/>
        <w:rPr>
          <w:rFonts w:ascii="宋体" w:eastAsia="宋体" w:hAnsi="宋体" w:cs="Arial"/>
          <w:sz w:val="24"/>
        </w:rPr>
      </w:pPr>
      <w:r w:rsidRPr="00C31B45">
        <w:rPr>
          <w:rFonts w:ascii="宋体" w:eastAsia="宋体" w:hAnsi="宋体" w:cs="Arial"/>
          <w:sz w:val="24"/>
        </w:rPr>
        <w:t>3.指令的时间和执行</w:t>
      </w:r>
    </w:p>
    <w:p w:rsidR="00804057" w:rsidRPr="00C31B45" w:rsidP="00804057" w14:paraId="212584D8" w14:textId="77777777">
      <w:pPr>
        <w:pStyle w:val="BodyTextIndent"/>
        <w:spacing w:line="240" w:lineRule="auto"/>
        <w:ind w:firstLineChars="0"/>
        <w:rPr>
          <w:rFonts w:ascii="宋体" w:eastAsia="宋体" w:hAnsi="宋体" w:cs="Arial"/>
          <w:szCs w:val="24"/>
          <w:shd w:val="pct15" w:color="auto" w:fill="FFFFFF"/>
        </w:rPr>
      </w:pPr>
      <w:r w:rsidRPr="00C31B45">
        <w:rPr>
          <w:rFonts w:ascii="宋体" w:eastAsia="宋体" w:hAnsi="宋体" w:cs="Arial" w:hint="eastAsia"/>
        </w:rPr>
        <w:t>基金管理人尽量于划款前</w:t>
      </w:r>
      <w:r w:rsidRPr="00C31B45">
        <w:rPr>
          <w:rFonts w:ascii="宋体" w:eastAsia="宋体"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C31B45">
        <w:rPr>
          <w:rFonts w:ascii="宋体" w:eastAsia="宋体" w:hAnsi="宋体" w:cs="Arial" w:hint="eastAsia"/>
          <w:szCs w:val="24"/>
        </w:rPr>
        <w:t>对于中国证券登记结算有限责任公司实行</w:t>
      </w:r>
      <w:r w:rsidRPr="00C31B45">
        <w:rPr>
          <w:rFonts w:ascii="宋体" w:eastAsia="宋体" w:hAnsi="宋体" w:cs="Arial"/>
          <w:szCs w:val="24"/>
        </w:rPr>
        <w:t>T+0非担保交收的业务，基金管理人应在交易日14：00</w:t>
      </w:r>
      <w:r w:rsidRPr="00C31B45">
        <w:rPr>
          <w:rFonts w:ascii="宋体" w:eastAsia="宋体" w:hAnsi="宋体" w:cs="Arial" w:hint="eastAsia"/>
        </w:rPr>
        <w:t>前</w:t>
      </w:r>
      <w:r w:rsidRPr="00C31B45">
        <w:rPr>
          <w:rFonts w:ascii="宋体" w:eastAsia="宋体" w:hAnsi="宋体" w:cs="Arial" w:hint="eastAsia"/>
          <w:szCs w:val="24"/>
        </w:rPr>
        <w:t>将划款指令发送至托管人。因基金管理人指令传输不及时，致使资金未能及时划入中登公司所造成的损失由基金管理人承担，包括赔偿在</w:t>
      </w:r>
      <w:r w:rsidRPr="00C31B45" w:rsidR="009C3DF4">
        <w:rPr>
          <w:rFonts w:ascii="宋体" w:eastAsia="宋体" w:hAnsi="宋体" w:cs="Arial" w:hint="eastAsia"/>
          <w:szCs w:val="24"/>
        </w:rPr>
        <w:t>该</w:t>
      </w:r>
      <w:r w:rsidRPr="00C31B45">
        <w:rPr>
          <w:rFonts w:ascii="宋体" w:eastAsia="宋体" w:hAnsi="宋体" w:cs="Arial" w:hint="eastAsia"/>
          <w:szCs w:val="24"/>
        </w:rPr>
        <w:t>市场引起其他托管客户交易失败、赔偿因占用</w:t>
      </w:r>
      <w:r w:rsidRPr="00C31B45">
        <w:rPr>
          <w:rFonts w:ascii="宋体" w:eastAsia="宋体" w:hAnsi="宋体" w:cs="Arial" w:hint="eastAsia"/>
        </w:rPr>
        <w:t>结算参与人</w:t>
      </w:r>
      <w:r w:rsidRPr="00C31B45">
        <w:rPr>
          <w:rFonts w:ascii="宋体" w:eastAsia="宋体" w:hAnsi="宋体" w:cs="Arial" w:hint="eastAsia"/>
          <w:szCs w:val="24"/>
        </w:rPr>
        <w:t>最低备付金带来的利息损失</w:t>
      </w:r>
      <w:r w:rsidRPr="00C31B45">
        <w:rPr>
          <w:rFonts w:ascii="宋体" w:eastAsia="宋体" w:hAnsi="宋体" w:cs="Arial" w:hint="eastAsia"/>
        </w:rPr>
        <w:t>。</w:t>
      </w:r>
      <w:r w:rsidRPr="00C31B45">
        <w:rPr>
          <w:rFonts w:ascii="宋体" w:eastAsia="宋体" w:hAnsi="宋体" w:cs="Arial" w:hint="eastAsia"/>
          <w:szCs w:val="24"/>
        </w:rPr>
        <w:t>基金管理人应确保基金托管人在执行指令时，基金资金账户有足够的资金余额，</w:t>
      </w:r>
      <w:r w:rsidRPr="00C31B45">
        <w:rPr>
          <w:rFonts w:ascii="宋体" w:eastAsia="宋体" w:hAnsi="宋体" w:cs="Arial" w:hint="eastAsia"/>
        </w:rPr>
        <w:t>在基金资金头寸充足的情况下，基金托管人对基金管理人符合法律法规、《基金合同》、本协议的指令不得拖延或拒绝执行。</w:t>
      </w:r>
    </w:p>
    <w:p w:rsidR="00804057" w:rsidRPr="00C31B45" w:rsidP="00804057" w14:paraId="37661B73" w14:textId="77777777">
      <w:pPr>
        <w:pStyle w:val="BodyTextIndent"/>
        <w:spacing w:line="240" w:lineRule="auto"/>
        <w:ind w:firstLineChars="0"/>
        <w:rPr>
          <w:rFonts w:ascii="宋体" w:eastAsia="宋体" w:hAnsi="宋体" w:cs="Arial"/>
        </w:rPr>
      </w:pPr>
      <w:r w:rsidRPr="00C31B45">
        <w:rPr>
          <w:rFonts w:ascii="宋体" w:eastAsia="宋体" w:hAnsi="宋体" w:cs="Arial" w:hint="eastAsia"/>
        </w:rPr>
        <w:t>（四）基金管理人发送错误指令的情形和处理程序</w:t>
      </w:r>
    </w:p>
    <w:p w:rsidR="00804057" w:rsidRPr="00C31B45" w:rsidP="00804057" w14:paraId="6337E178"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基金管理人发送错误指令的情形包括指令违反法律法规和《基金合同》，指令发送人员无权或超越权限发送指令。</w:t>
      </w:r>
    </w:p>
    <w:p w:rsidR="00804057" w:rsidRPr="00C31B45" w:rsidP="00804057" w14:paraId="71D1988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基金托管人在履行监督职能时，发现基金管理人的指令错误时，有权拒绝执行，并及时通知基金管理人改正。如需撤销指令，基金管理人应出具书面说明，并加盖</w:t>
      </w:r>
      <w:r w:rsidRPr="00C31B45">
        <w:rPr>
          <w:rFonts w:ascii="宋体" w:eastAsia="宋体" w:hAnsi="宋体" w:cs="Arial" w:hint="eastAsia"/>
          <w:sz w:val="24"/>
        </w:rPr>
        <w:t>业务用章。</w:t>
      </w:r>
    </w:p>
    <w:p w:rsidR="00804057" w:rsidRPr="00C31B45" w:rsidP="00804057" w14:paraId="10D45386"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（五）基金托管人依照法律法规暂缓、拒绝执行指令的情形和处理程序</w:t>
      </w:r>
    </w:p>
    <w:p w:rsidR="00804057" w:rsidRPr="00C31B45" w:rsidP="00804057" w14:paraId="3C94FA3F"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若基金托管人发现基金管理人的指令违反法律法规，或者违反《基金合同》约定的，应当拒绝执行，立即通知基金管理人。</w:t>
      </w:r>
    </w:p>
    <w:p w:rsidR="00804057" w:rsidRPr="00C31B45" w:rsidP="00804057" w14:paraId="3A511010"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（六）基金托管人未按照基金管理人指令执行的处理方法</w:t>
      </w:r>
    </w:p>
    <w:p w:rsidR="00804057" w:rsidRPr="00C31B45" w:rsidP="00804057" w14:paraId="52E21319"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基金托管人由于自身原因，未按照基金管理人发送的指令执行并对基金财产或投资人造成的直接损失，由基金托管人</w:t>
      </w:r>
      <w:r w:rsidRPr="00C31B45">
        <w:rPr>
          <w:rFonts w:ascii="宋体" w:eastAsia="宋体" w:hAnsi="宋体" w:hint="eastAsia"/>
          <w:sz w:val="24"/>
        </w:rPr>
        <w:t>赔偿由此造成的直接损失。</w:t>
      </w:r>
    </w:p>
    <w:p w:rsidR="00804057" w:rsidRPr="00C31B45" w:rsidP="00804057" w14:paraId="46038564"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（七）更换被授权人员的程序</w:t>
      </w:r>
    </w:p>
    <w:p w:rsidR="00804057" w:rsidRPr="00C31B45" w:rsidP="00804057" w14:paraId="102128F8"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31B45">
        <w:rPr>
          <w:rFonts w:ascii="宋体" w:eastAsia="宋体" w:hAnsi="宋体" w:hint="eastAsia"/>
          <w:sz w:val="24"/>
        </w:rPr>
        <w:t>。</w:t>
      </w:r>
      <w:r w:rsidRPr="00C31B45">
        <w:rPr>
          <w:rFonts w:ascii="宋体" w:eastAsia="宋体" w:hAnsi="宋体" w:cs="Arial" w:hint="eastAsia"/>
          <w:sz w:val="24"/>
        </w:rPr>
        <w:t>基金托管人更换接受基金管理人指令的人员，应提前通过录音电话通知基金管理人。</w:t>
      </w:r>
    </w:p>
    <w:p w:rsidR="00804057" w:rsidRPr="00C31B45" w:rsidP="00804057" w14:paraId="632D6B30"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（八）其他事项</w:t>
      </w:r>
    </w:p>
    <w:p w:rsidR="00804057" w:rsidRPr="00C31B45" w:rsidP="00804057" w14:paraId="6075FA03"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04057" w:rsidRPr="00C31B45" w:rsidP="00804057" w14:paraId="29051C4F"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04057" w:rsidRPr="00C31B45" w:rsidP="00804057" w14:paraId="441BC6A9" w14:textId="77777777">
      <w:pPr>
        <w:adjustRightInd w:val="0"/>
        <w:snapToGrid w:val="0"/>
        <w:rPr>
          <w:rFonts w:ascii="宋体" w:eastAsia="宋体" w:hAnsi="宋体" w:cs="Arial"/>
          <w:sz w:val="24"/>
        </w:rPr>
      </w:pPr>
    </w:p>
    <w:p w:rsidR="00804057" w:rsidRPr="00C31B45" w:rsidP="00804057" w14:paraId="78A11191" w14:textId="77777777">
      <w:pPr>
        <w:pStyle w:val="Heading2"/>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6167894"/>
      <w:r w:rsidRPr="00C31B45">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04057" w:rsidRPr="00C31B45" w:rsidP="00804057" w14:paraId="562BCF27"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（一）选择证券买卖的证券经营机构</w:t>
      </w:r>
    </w:p>
    <w:p w:rsidR="00804057" w:rsidRPr="00C31B45" w:rsidP="0081000B" w14:paraId="69B6DF29" w14:textId="77777777">
      <w:pPr>
        <w:adjustRightInd w:val="0"/>
        <w:snapToGrid w:val="0"/>
        <w:ind w:firstLine="480"/>
        <w:rPr>
          <w:rFonts w:ascii="宋体" w:eastAsia="宋体" w:hAnsi="宋体"/>
          <w:sz w:val="24"/>
        </w:rPr>
      </w:pPr>
      <w:r w:rsidRPr="00C31B45">
        <w:rPr>
          <w:rFonts w:ascii="宋体" w:eastAsia="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Pr="00C31B45" w:rsidR="00744083">
        <w:rPr>
          <w:rFonts w:ascii="宋体" w:eastAsia="宋体" w:hAnsi="宋体" w:hint="eastAsia"/>
          <w:sz w:val="24"/>
        </w:rPr>
        <w:t>中期</w:t>
      </w:r>
      <w:r w:rsidRPr="00C31B45">
        <w:rPr>
          <w:rFonts w:ascii="宋体" w:eastAsia="宋体" w:hAnsi="宋体" w:hint="eastAsia"/>
          <w:sz w:val="24"/>
        </w:rPr>
        <w:t>报告和年度报告中将所选证券经营机构的有关情况及交易信息予以披露，并将该等情况及基金交易单元号、佣金费率等基本信息以及变更情况及时以书面形式通知基金托管人。</w:t>
      </w:r>
    </w:p>
    <w:p w:rsidR="00533F26" w:rsidRPr="00C31B45" w:rsidP="003F2642" w14:paraId="2635881C" w14:textId="77777777">
      <w:pPr>
        <w:adjustRightInd w:val="0"/>
        <w:snapToGrid w:val="0"/>
        <w:ind w:firstLine="480"/>
        <w:rPr>
          <w:rFonts w:ascii="宋体" w:eastAsia="宋体" w:hAnsi="宋体"/>
          <w:sz w:val="24"/>
        </w:rPr>
      </w:pPr>
      <w:r w:rsidRPr="00C31B45">
        <w:rPr>
          <w:rFonts w:ascii="宋体" w:eastAsia="宋体" w:hAnsi="宋体" w:hint="eastAsia"/>
          <w:sz w:val="24"/>
        </w:rPr>
        <w:t>本基金在开始进行期货投资之前，应与基金托管人、期货公司三方一同就期货开户、清算、估值、交收等事宜另行签署《期货投资托管操作三方备忘录》。</w:t>
      </w:r>
    </w:p>
    <w:p w:rsidR="00B9345E" w:rsidRPr="00C31B45" w:rsidP="00804057" w14:paraId="27BE95C4" w14:textId="0D77E0F4">
      <w:pPr>
        <w:adjustRightInd w:val="0"/>
        <w:snapToGrid w:val="0"/>
        <w:ind w:firstLine="480"/>
        <w:rPr>
          <w:rFonts w:ascii="宋体" w:eastAsia="宋体" w:hAnsi="宋体" w:cs="Arial"/>
          <w:sz w:val="24"/>
        </w:rPr>
      </w:pPr>
      <w:r w:rsidRPr="00C31B45">
        <w:rPr>
          <w:rFonts w:ascii="宋体" w:eastAsia="宋体" w:hAnsi="宋体"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804057" w:rsidRPr="00C31B45" w:rsidP="00804057" w14:paraId="279C197D" w14:textId="55844F40">
      <w:pPr>
        <w:adjustRightInd w:val="0"/>
        <w:snapToGrid w:val="0"/>
        <w:ind w:firstLine="480"/>
        <w:rPr>
          <w:rFonts w:ascii="宋体" w:eastAsia="宋体" w:hAnsi="宋体" w:cs="Arial"/>
          <w:sz w:val="24"/>
        </w:rPr>
      </w:pPr>
      <w:r w:rsidRPr="00C31B45">
        <w:rPr>
          <w:rFonts w:ascii="宋体" w:eastAsia="宋体" w:hAnsi="宋体" w:cs="Arial" w:hint="eastAsia"/>
          <w:sz w:val="24"/>
        </w:rPr>
        <w:t>（二）基金投资证券后的清算交收安排</w:t>
      </w:r>
    </w:p>
    <w:p w:rsidR="00804057" w:rsidRPr="00C31B45" w:rsidP="00804057" w14:paraId="2A8A91F9" w14:textId="77777777">
      <w:pPr>
        <w:adjustRightInd w:val="0"/>
        <w:snapToGrid w:val="0"/>
        <w:ind w:firstLine="480"/>
        <w:rPr>
          <w:rFonts w:ascii="宋体" w:eastAsia="宋体" w:hAnsi="宋体" w:cs="Arial"/>
          <w:sz w:val="24"/>
        </w:rPr>
      </w:pPr>
      <w:r w:rsidRPr="00C31B45">
        <w:rPr>
          <w:rFonts w:ascii="宋体" w:eastAsia="宋体" w:hAnsi="宋体" w:cs="Arial"/>
          <w:sz w:val="24"/>
        </w:rPr>
        <w:t>1.清算与交割</w:t>
      </w:r>
    </w:p>
    <w:p w:rsidR="00804057" w:rsidRPr="00C31B45" w:rsidP="00804057" w14:paraId="210ED4D3" w14:textId="77777777">
      <w:pPr>
        <w:adjustRightInd w:val="0"/>
        <w:snapToGrid w:val="0"/>
        <w:ind w:firstLine="480"/>
        <w:rPr>
          <w:rFonts w:ascii="宋体" w:eastAsia="宋体" w:hAnsi="宋体"/>
          <w:sz w:val="24"/>
        </w:rPr>
      </w:pPr>
      <w:r w:rsidRPr="00C31B45">
        <w:rPr>
          <w:rFonts w:ascii="宋体" w:eastAsia="宋体" w:hAnsi="宋体" w:hint="eastAsia"/>
          <w:sz w:val="24"/>
        </w:rPr>
        <w:t>基金管理人与基金托管人应根据有关法律法规及相关业务规则，签订《托管</w:t>
      </w:r>
    </w:p>
    <w:p w:rsidR="00804057" w:rsidRPr="00C31B45" w:rsidP="00804057" w14:paraId="5107748C" w14:textId="77777777">
      <w:pPr>
        <w:adjustRightInd w:val="0"/>
        <w:snapToGrid w:val="0"/>
        <w:rPr>
          <w:rFonts w:ascii="宋体" w:eastAsia="宋体" w:hAnsi="宋体"/>
          <w:sz w:val="24"/>
        </w:rPr>
      </w:pPr>
      <w:r w:rsidRPr="00C31B45">
        <w:rPr>
          <w:rFonts w:ascii="宋体" w:eastAsia="宋体" w:hAnsi="宋体" w:hint="eastAsia"/>
          <w:sz w:val="24"/>
        </w:rPr>
        <w:t>银行证券资金结算协议》</w:t>
      </w:r>
      <w:r w:rsidRPr="00C31B45" w:rsidR="001565F5">
        <w:rPr>
          <w:rFonts w:ascii="宋体" w:eastAsia="宋体" w:hAnsi="宋体" w:hint="eastAsia"/>
          <w:sz w:val="24"/>
        </w:rPr>
        <w:t>，如投资港股通，还需签订《证券投资基金港股通结算补充协议》</w:t>
      </w:r>
      <w:r w:rsidRPr="00C31B45">
        <w:rPr>
          <w:rFonts w:ascii="宋体" w:eastAsia="宋体" w:hAnsi="宋体" w:hint="eastAsia"/>
          <w:sz w:val="24"/>
        </w:rPr>
        <w:t>，用以具体明确基金管理人与基金托管人在证券交易资金结算业务中的责</w:t>
      </w:r>
      <w:r w:rsidRPr="00C31B45">
        <w:rPr>
          <w:rFonts w:ascii="宋体" w:eastAsia="宋体" w:hAnsi="宋体" w:hint="eastAsia"/>
          <w:sz w:val="24"/>
        </w:rPr>
        <w:t>任。</w:t>
      </w:r>
    </w:p>
    <w:p w:rsidR="00804057" w:rsidRPr="00C31B45" w:rsidP="00804057" w14:paraId="260F0D28" w14:textId="77777777">
      <w:pPr>
        <w:adjustRightInd w:val="0"/>
        <w:snapToGrid w:val="0"/>
        <w:ind w:firstLine="480"/>
        <w:rPr>
          <w:rFonts w:ascii="宋体" w:eastAsia="宋体" w:hAnsi="宋体" w:cs="Arial"/>
          <w:sz w:val="24"/>
        </w:rPr>
      </w:pPr>
      <w:r w:rsidRPr="00C31B45">
        <w:rPr>
          <w:rFonts w:ascii="宋体" w:eastAsia="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04057" w:rsidRPr="00C31B45" w:rsidP="00804057" w14:paraId="2A787965"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04057" w:rsidRPr="00C31B45" w:rsidP="00804057" w14:paraId="6AD5E491"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Pr="00C31B45" w:rsidR="00744083">
        <w:rPr>
          <w:rFonts w:ascii="宋体" w:eastAsia="宋体" w:hAnsi="宋体" w:cs="Arial" w:hint="eastAsia"/>
          <w:sz w:val="24"/>
        </w:rPr>
        <w:t>基金托管人在预清算结束后应通知基金管理人预透支和预欠库事项，基金管理人应保持联系方式畅通，后续补缴等事宜</w:t>
      </w:r>
      <w:r w:rsidRPr="00C31B45">
        <w:rPr>
          <w:rFonts w:ascii="宋体" w:eastAsia="宋体" w:hAnsi="宋体" w:cs="Arial" w:hint="eastAsia"/>
          <w:sz w:val="24"/>
        </w:rPr>
        <w:t>由基金管理人负责解决，由此给基金托管人、本基金</w:t>
      </w:r>
      <w:r w:rsidRPr="00C31B45" w:rsidR="00EE2AE7">
        <w:rPr>
          <w:rFonts w:ascii="宋体" w:eastAsia="宋体" w:hAnsi="宋体" w:cs="Arial" w:hint="eastAsia"/>
          <w:sz w:val="24"/>
        </w:rPr>
        <w:t>和基金托管人托管的其他资产</w:t>
      </w:r>
      <w:r w:rsidRPr="00C31B45">
        <w:rPr>
          <w:rFonts w:ascii="宋体" w:eastAsia="宋体" w:hAnsi="宋体" w:cs="Arial" w:hint="eastAsia"/>
          <w:sz w:val="24"/>
        </w:rPr>
        <w:t>造成的直接损失由基金管理人承担。</w:t>
      </w:r>
    </w:p>
    <w:p w:rsidR="00804057" w:rsidRPr="00C31B45" w:rsidP="009D3CA7" w14:paraId="2AAE7674"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基金管理人应采取合理、必要措施，确保</w:t>
      </w:r>
      <w:r w:rsidRPr="00C31B45">
        <w:rPr>
          <w:rFonts w:ascii="宋体" w:eastAsia="宋体" w:hAnsi="宋体" w:cs="Arial"/>
          <w:sz w:val="24"/>
        </w:rPr>
        <w:t>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Pr="00C31B45" w:rsidR="00744083">
        <w:rPr>
          <w:rFonts w:ascii="宋体" w:eastAsia="宋体" w:hAnsi="宋体" w:cs="Arial" w:hint="eastAsia"/>
          <w:sz w:val="24"/>
        </w:rPr>
        <w:t>由基金管理人按照其与基金托管人签署的《托管银行证券资金结算协议》的约定承担相关责任。</w:t>
      </w:r>
    </w:p>
    <w:p w:rsidR="00804057" w:rsidRPr="00C31B45" w:rsidP="00804057" w14:paraId="020309A6" w14:textId="77777777">
      <w:pPr>
        <w:adjustRightInd w:val="0"/>
        <w:snapToGrid w:val="0"/>
        <w:ind w:firstLine="480"/>
        <w:rPr>
          <w:rFonts w:ascii="宋体" w:eastAsia="宋体" w:hAnsi="宋体" w:cs="Arial"/>
          <w:sz w:val="24"/>
        </w:rPr>
      </w:pPr>
      <w:r w:rsidRPr="00C31B45">
        <w:rPr>
          <w:rFonts w:ascii="宋体" w:eastAsia="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04057" w:rsidRPr="00C31B45" w:rsidP="00804057" w14:paraId="4995E00C"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实行场内</w:t>
      </w:r>
      <w:r w:rsidRPr="00C31B45">
        <w:rPr>
          <w:rFonts w:ascii="宋体" w:eastAsia="宋体" w:hAnsi="宋体" w:cs="Arial"/>
          <w:sz w:val="24"/>
        </w:rPr>
        <w:t>T+0交收的资金清算按照基金托管人的相关规定流程执行。</w:t>
      </w:r>
    </w:p>
    <w:p w:rsidR="00804057" w:rsidRPr="00C31B45" w:rsidP="00804057" w14:paraId="15C115CA" w14:textId="77777777">
      <w:pPr>
        <w:adjustRightInd w:val="0"/>
        <w:snapToGrid w:val="0"/>
        <w:ind w:firstLine="480"/>
        <w:rPr>
          <w:rFonts w:ascii="宋体" w:eastAsia="宋体" w:hAnsi="宋体" w:cs="Arial"/>
          <w:sz w:val="24"/>
        </w:rPr>
      </w:pPr>
      <w:r w:rsidRPr="00C31B45">
        <w:rPr>
          <w:rFonts w:ascii="宋体" w:eastAsia="宋体" w:hAnsi="宋体" w:cs="Arial"/>
          <w:sz w:val="24"/>
        </w:rPr>
        <w:t>2.交易记录、资金和证券账目核对的时间和方式</w:t>
      </w:r>
    </w:p>
    <w:p w:rsidR="00804057" w:rsidRPr="00C31B45" w:rsidP="00804057" w14:paraId="2B6DA04E"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1）交易记录的核对</w:t>
      </w:r>
    </w:p>
    <w:p w:rsidR="00804057" w:rsidRPr="00C31B45" w:rsidP="00804057" w14:paraId="27AB9379" w14:textId="42CFC2F1">
      <w:pPr>
        <w:adjustRightInd w:val="0"/>
        <w:snapToGrid w:val="0"/>
        <w:ind w:firstLine="480" w:firstLineChars="200"/>
        <w:rPr>
          <w:rFonts w:ascii="宋体" w:eastAsia="宋体" w:hAnsi="宋体" w:cs="Arial"/>
          <w:sz w:val="24"/>
        </w:rPr>
      </w:pPr>
      <w:r w:rsidRPr="00C31B45">
        <w:rPr>
          <w:rFonts w:ascii="宋体" w:eastAsia="宋体" w:hAnsi="宋体" w:hint="eastAsia"/>
          <w:kern w:val="0"/>
          <w:sz w:val="24"/>
        </w:rPr>
        <w:t>每日对外披露净值之前，必须保证当天所有实际交易记录与基金会计账簿上的交易记录完全一致。如果</w:t>
      </w:r>
      <w:r w:rsidRPr="00C31B45" w:rsidR="00F62B7E">
        <w:rPr>
          <w:rFonts w:ascii="宋体" w:eastAsia="宋体" w:hAnsi="宋体" w:hint="eastAsia"/>
          <w:kern w:val="0"/>
          <w:sz w:val="24"/>
        </w:rPr>
        <w:t>因基金管理人原因导致</w:t>
      </w:r>
      <w:r w:rsidRPr="00C31B45">
        <w:rPr>
          <w:rFonts w:ascii="宋体" w:eastAsia="宋体" w:hAnsi="宋体" w:hint="eastAsia"/>
          <w:kern w:val="0"/>
          <w:sz w:val="24"/>
        </w:rPr>
        <w:t>实际交易记录与会计账簿记录不一致，造成基金会计核算不完整或不真实，由此导致的损失由基金管理人承担。</w:t>
      </w:r>
    </w:p>
    <w:p w:rsidR="00804057" w:rsidRPr="00C31B45" w:rsidP="00804057" w14:paraId="7C455934"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2）资金账目的核对</w:t>
      </w:r>
    </w:p>
    <w:p w:rsidR="00804057" w:rsidRPr="00C31B45" w:rsidP="00804057" w14:paraId="0B7C0E57"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资金账目按日核实。</w:t>
      </w:r>
    </w:p>
    <w:p w:rsidR="00804057" w:rsidRPr="00C31B45" w:rsidP="00804057" w14:paraId="313EC931"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3）证券账目的核对</w:t>
      </w:r>
    </w:p>
    <w:p w:rsidR="00804057" w:rsidRPr="00C31B45" w:rsidP="00804057" w14:paraId="50B92F5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基金管理人和基金托管人每交易日结束后核对基金证券账目，确保双方账目相符。基金管理人和基金托管人每月月末核对</w:t>
      </w:r>
      <w:r w:rsidRPr="00C31B45" w:rsidR="00F62B7E">
        <w:rPr>
          <w:rFonts w:ascii="宋体" w:eastAsia="宋体" w:hAnsi="宋体" w:cs="Arial" w:hint="eastAsia"/>
          <w:sz w:val="24"/>
        </w:rPr>
        <w:t>实物</w:t>
      </w:r>
      <w:r w:rsidRPr="00C31B45">
        <w:rPr>
          <w:rFonts w:ascii="宋体" w:eastAsia="宋体" w:hAnsi="宋体" w:cs="Arial" w:hint="eastAsia"/>
          <w:sz w:val="24"/>
        </w:rPr>
        <w:t>证券账目。</w:t>
      </w:r>
    </w:p>
    <w:p w:rsidR="00804057" w:rsidRPr="00C31B45" w:rsidP="00804057" w14:paraId="6B5B2FCB" w14:textId="77777777">
      <w:pPr>
        <w:adjustRightInd w:val="0"/>
        <w:snapToGrid w:val="0"/>
        <w:ind w:firstLine="480"/>
        <w:outlineLvl w:val="0"/>
        <w:rPr>
          <w:rFonts w:ascii="宋体" w:eastAsia="宋体" w:hAnsi="宋体" w:cs="Arial"/>
          <w:sz w:val="24"/>
        </w:rPr>
      </w:pPr>
      <w:r w:rsidRPr="00C31B45">
        <w:rPr>
          <w:rFonts w:ascii="宋体" w:eastAsia="宋体" w:hAnsi="宋体" w:cs="Arial" w:hint="eastAsia"/>
          <w:sz w:val="24"/>
        </w:rPr>
        <w:t>（三）基金申购和赎回业务处理的基本规定</w:t>
      </w:r>
    </w:p>
    <w:p w:rsidR="00804057" w:rsidRPr="00C31B45" w:rsidP="00804057" w14:paraId="2445683F" w14:textId="77777777">
      <w:pPr>
        <w:adjustRightInd w:val="0"/>
        <w:snapToGrid w:val="0"/>
        <w:ind w:firstLine="480"/>
        <w:rPr>
          <w:rFonts w:ascii="宋体" w:eastAsia="宋体" w:hAnsi="宋体" w:cs="Arial"/>
          <w:sz w:val="24"/>
        </w:rPr>
      </w:pPr>
      <w:r w:rsidRPr="00C31B45">
        <w:rPr>
          <w:rFonts w:ascii="宋体" w:eastAsia="宋体" w:hAnsi="宋体" w:cs="Arial"/>
          <w:sz w:val="24"/>
        </w:rPr>
        <w:t>1.基金份额申购、赎回的确认、清算由基金管理人或其委托的登记机构负责。</w:t>
      </w:r>
    </w:p>
    <w:p w:rsidR="00804057" w:rsidRPr="00C31B45" w:rsidP="00804057" w14:paraId="15BD0923" w14:textId="77777777">
      <w:pPr>
        <w:adjustRightInd w:val="0"/>
        <w:snapToGrid w:val="0"/>
        <w:ind w:firstLine="480"/>
        <w:rPr>
          <w:rFonts w:ascii="宋体" w:eastAsia="宋体" w:hAnsi="宋体" w:cs="Arial"/>
          <w:sz w:val="24"/>
        </w:rPr>
      </w:pPr>
      <w:r w:rsidRPr="00C31B45">
        <w:rPr>
          <w:rFonts w:ascii="宋体" w:eastAsia="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04057" w:rsidRPr="00C31B45" w:rsidP="00804057" w14:paraId="10144BCD" w14:textId="77777777">
      <w:pPr>
        <w:adjustRightInd w:val="0"/>
        <w:snapToGrid w:val="0"/>
        <w:ind w:firstLine="480"/>
        <w:rPr>
          <w:rFonts w:ascii="宋体" w:eastAsia="宋体" w:hAnsi="宋体" w:cs="Arial"/>
          <w:sz w:val="24"/>
        </w:rPr>
      </w:pPr>
      <w:r w:rsidRPr="00C31B45">
        <w:rPr>
          <w:rFonts w:ascii="宋体" w:eastAsia="宋体" w:hAnsi="宋体" w:cs="Arial"/>
          <w:sz w:val="24"/>
        </w:rPr>
        <w:t>3.基金管理人应保证本基金（或本基金管理人委托）的登记机构每个工作日15:00前向基金托管人发送前一开放日上述有关数据，并保证相关数据的准确、完整。</w:t>
      </w:r>
    </w:p>
    <w:p w:rsidR="003C7311" w:rsidRPr="00C31B45" w:rsidP="00804057" w14:paraId="75ACA0E8" w14:textId="77777777">
      <w:pPr>
        <w:adjustRightInd w:val="0"/>
        <w:snapToGrid w:val="0"/>
        <w:ind w:firstLine="480"/>
        <w:rPr>
          <w:rFonts w:ascii="宋体" w:eastAsia="宋体" w:hAnsi="宋体" w:cs="Arial"/>
          <w:sz w:val="24"/>
        </w:rPr>
      </w:pPr>
      <w:r w:rsidRPr="00C31B45">
        <w:rPr>
          <w:rFonts w:ascii="宋体" w:eastAsia="宋体"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04057" w:rsidRPr="00C31B45" w:rsidP="00804057" w14:paraId="7AA5CF47" w14:textId="77777777">
      <w:pPr>
        <w:adjustRightInd w:val="0"/>
        <w:snapToGrid w:val="0"/>
        <w:ind w:firstLine="480"/>
        <w:rPr>
          <w:rFonts w:ascii="宋体" w:eastAsia="宋体" w:hAnsi="宋体" w:cs="Arial"/>
          <w:sz w:val="24"/>
        </w:rPr>
      </w:pPr>
      <w:r w:rsidRPr="00C31B45">
        <w:rPr>
          <w:rFonts w:ascii="宋体" w:eastAsia="宋体" w:hAnsi="宋体" w:cs="Arial"/>
          <w:sz w:val="24"/>
        </w:rPr>
        <w:t>5.如基金管理人委托其他机构办理本基金的注册登记业务，应保证上述相关事宜按时进行。否则，由基金管理人承担相应的责任。</w:t>
      </w:r>
    </w:p>
    <w:p w:rsidR="00804057" w:rsidRPr="00C31B45" w:rsidP="00804057" w14:paraId="460DBF51" w14:textId="77777777">
      <w:pPr>
        <w:adjustRightInd w:val="0"/>
        <w:snapToGrid w:val="0"/>
        <w:ind w:firstLine="480"/>
        <w:rPr>
          <w:rFonts w:ascii="宋体" w:eastAsia="宋体" w:hAnsi="宋体" w:cs="Arial"/>
          <w:sz w:val="24"/>
        </w:rPr>
      </w:pPr>
      <w:r w:rsidRPr="00C31B45">
        <w:rPr>
          <w:rFonts w:ascii="宋体" w:eastAsia="宋体" w:hAnsi="宋体" w:cs="Arial"/>
          <w:sz w:val="24"/>
        </w:rPr>
        <w:t>6.关于清算专用账户的设立和管理</w:t>
      </w:r>
    </w:p>
    <w:p w:rsidR="00804057" w:rsidRPr="00C31B45" w:rsidP="00804057" w14:paraId="18716F41"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为满足申购、赎回及分红资金汇划的需要，由基金管理人开立资金清算的专用账户，该账户由登记机构管理。</w:t>
      </w:r>
    </w:p>
    <w:p w:rsidR="00804057" w:rsidRPr="00C31B45" w:rsidP="00804057" w14:paraId="52C5C882" w14:textId="77777777">
      <w:pPr>
        <w:adjustRightInd w:val="0"/>
        <w:snapToGrid w:val="0"/>
        <w:ind w:firstLine="480"/>
        <w:rPr>
          <w:rFonts w:ascii="宋体" w:eastAsia="宋体" w:hAnsi="宋体" w:cs="Arial"/>
          <w:sz w:val="24"/>
        </w:rPr>
      </w:pPr>
      <w:r w:rsidRPr="00C31B45">
        <w:rPr>
          <w:rFonts w:ascii="宋体" w:eastAsia="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04057" w:rsidRPr="00C31B45" w:rsidP="00804057" w14:paraId="08AA1067" w14:textId="77777777">
      <w:pPr>
        <w:adjustRightInd w:val="0"/>
        <w:snapToGrid w:val="0"/>
        <w:ind w:firstLine="480"/>
        <w:rPr>
          <w:rFonts w:ascii="宋体" w:eastAsia="宋体" w:hAnsi="宋体" w:cs="Arial"/>
          <w:sz w:val="24"/>
        </w:rPr>
      </w:pPr>
      <w:r w:rsidRPr="00C31B45">
        <w:rPr>
          <w:rFonts w:ascii="宋体" w:eastAsia="宋体" w:hAnsi="宋体" w:cs="Arial"/>
          <w:sz w:val="24"/>
        </w:rPr>
        <w:t>8.赎回和分红资金划拨规定</w:t>
      </w:r>
    </w:p>
    <w:p w:rsidR="00804057" w:rsidRPr="00C31B45" w:rsidP="00804057" w14:paraId="7F43E57A"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04057" w:rsidRPr="00C31B45" w:rsidP="00804057" w14:paraId="6AC78403" w14:textId="77777777">
      <w:pPr>
        <w:adjustRightInd w:val="0"/>
        <w:snapToGrid w:val="0"/>
        <w:ind w:firstLine="480"/>
        <w:rPr>
          <w:rFonts w:ascii="宋体" w:eastAsia="宋体" w:hAnsi="宋体" w:cs="Arial"/>
          <w:sz w:val="24"/>
        </w:rPr>
      </w:pPr>
      <w:r w:rsidRPr="00C31B45">
        <w:rPr>
          <w:rFonts w:ascii="宋体" w:eastAsia="宋体" w:hAnsi="宋体" w:cs="Arial"/>
          <w:sz w:val="24"/>
        </w:rPr>
        <w:t>9.资金指令</w:t>
      </w:r>
    </w:p>
    <w:p w:rsidR="00804057" w:rsidRPr="00C31B45" w:rsidP="00804057" w14:paraId="03204953"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除申购款项到达基金资金账户需双方按约定方式对账外，回购到期付款和与投资有关的付款、赎回和分红资金划拨时，基金管理人需向基金托管人下达指令。</w:t>
      </w:r>
    </w:p>
    <w:p w:rsidR="00804057" w:rsidRPr="00C31B45" w:rsidP="00804057" w14:paraId="08A9ADBA"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资金指令的格式、内容、发送、接收和确认方式等与投资指令相同。</w:t>
      </w:r>
    </w:p>
    <w:p w:rsidR="00804057" w:rsidRPr="00C31B45" w:rsidP="00804057" w14:paraId="707A715E"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（四）申赎结算</w:t>
      </w:r>
    </w:p>
    <w:p w:rsidR="00B23C11" w:rsidRPr="00C31B45" w:rsidP="00D26295" w14:paraId="245C07D8" w14:textId="01153972">
      <w:pPr>
        <w:adjustRightInd w:val="0"/>
        <w:snapToGrid w:val="0"/>
        <w:ind w:firstLine="480"/>
        <w:rPr>
          <w:rFonts w:ascii="宋体" w:eastAsia="宋体" w:hAnsi="宋体" w:cs="Arial"/>
          <w:sz w:val="24"/>
        </w:rPr>
      </w:pPr>
      <w:r w:rsidRPr="00C31B45">
        <w:rPr>
          <w:rFonts w:ascii="宋体" w:eastAsia="宋体" w:hAnsi="宋体" w:cs="Arial"/>
          <w:sz w:val="24"/>
        </w:rPr>
        <w:t>1</w:t>
      </w:r>
      <w:r w:rsidRPr="00C31B45" w:rsidR="007C3D0B">
        <w:rPr>
          <w:rFonts w:ascii="宋体" w:eastAsia="宋体" w:hAnsi="宋体" w:cs="Arial"/>
          <w:sz w:val="24"/>
        </w:rPr>
        <w:t>.</w:t>
      </w:r>
      <w:r w:rsidRPr="00C31B45">
        <w:rPr>
          <w:rFonts w:ascii="宋体" w:eastAsia="宋体" w:hAnsi="宋体" w:cs="Arial" w:hint="eastAsia"/>
          <w:sz w:val="24"/>
        </w:rPr>
        <w:t>基金托管账户与“基金清算账户”间的资金清算遵循“全额清算、净额交收”的原则，即按照托管账户应收资金与托管账户应付额的差额来确定托管账户净应收额或净应付额，以此确定资金交收额。</w:t>
      </w:r>
    </w:p>
    <w:p w:rsidR="00D336D1" w:rsidRPr="00C31B45" w:rsidP="00D336D1" w14:paraId="79A5B8F7" w14:textId="2A6817D1">
      <w:pPr>
        <w:adjustRightInd w:val="0"/>
        <w:snapToGrid w:val="0"/>
        <w:ind w:firstLine="480"/>
        <w:rPr>
          <w:rFonts w:ascii="宋体" w:eastAsia="宋体" w:hAnsi="宋体" w:cs="Arial"/>
          <w:sz w:val="24"/>
        </w:rPr>
      </w:pPr>
      <w:r w:rsidRPr="00C31B45">
        <w:rPr>
          <w:rFonts w:ascii="宋体" w:eastAsia="宋体" w:hAnsi="宋体" w:cs="Arial"/>
          <w:sz w:val="24"/>
        </w:rPr>
        <w:t>2</w:t>
      </w:r>
      <w:r w:rsidRPr="00C31B45" w:rsidR="007C3D0B">
        <w:rPr>
          <w:rFonts w:ascii="宋体" w:eastAsia="宋体" w:hAnsi="宋体" w:cs="Arial"/>
          <w:sz w:val="24"/>
        </w:rPr>
        <w:t>.</w:t>
      </w:r>
      <w:r w:rsidRPr="00C31B45" w:rsidR="00953563">
        <w:rPr>
          <w:rFonts w:ascii="宋体" w:eastAsia="宋体" w:hAnsi="宋体" w:cs="Arial" w:hint="eastAsia"/>
          <w:sz w:val="24"/>
        </w:rPr>
        <w:t>当存在托管账户净应收额时，基金管理人负责将托管账户净应收额在交收日</w:t>
      </w:r>
      <w:r w:rsidRPr="00C31B45" w:rsidR="00953563">
        <w:rPr>
          <w:rFonts w:ascii="宋体" w:eastAsia="宋体" w:hAnsi="宋体" w:cs="Arial"/>
          <w:sz w:val="24"/>
        </w:rPr>
        <w:t>15:00</w:t>
      </w:r>
      <w:r w:rsidRPr="00C31B45" w:rsidR="00953563">
        <w:rPr>
          <w:rFonts w:ascii="宋体" w:eastAsia="宋体" w:hAnsi="宋体" w:cs="Arial" w:hint="eastAsia"/>
          <w:sz w:val="24"/>
        </w:rPr>
        <w:t>前从“基金清算账户”</w:t>
      </w:r>
      <w:r w:rsidRPr="00C31B45" w:rsidR="00392651">
        <w:rPr>
          <w:rFonts w:ascii="宋体" w:eastAsia="宋体" w:hAnsi="宋体" w:cs="Arial" w:hint="eastAsia"/>
          <w:sz w:val="24"/>
        </w:rPr>
        <w:t>划往</w:t>
      </w:r>
      <w:r w:rsidRPr="00C31B45" w:rsidR="00953563">
        <w:rPr>
          <w:rFonts w:ascii="宋体" w:eastAsia="宋体" w:hAnsi="宋体" w:cs="Arial" w:hint="eastAsia"/>
          <w:sz w:val="24"/>
        </w:rPr>
        <w:t>基金的托管账户；当存在托管账户净应付额时，</w:t>
      </w:r>
      <w:r w:rsidRPr="00C31B45" w:rsidR="0027499C">
        <w:rPr>
          <w:rFonts w:ascii="宋体" w:eastAsia="宋体" w:hAnsi="宋体" w:cs="Arial" w:hint="eastAsia"/>
          <w:sz w:val="24"/>
        </w:rPr>
        <w:t>基金管理人应在</w:t>
      </w:r>
      <w:r w:rsidRPr="00C31B45" w:rsidR="00052D66">
        <w:rPr>
          <w:rFonts w:ascii="宋体" w:eastAsia="宋体" w:hAnsi="宋体" w:cs="Arial" w:hint="eastAsia"/>
          <w:sz w:val="24"/>
        </w:rPr>
        <w:t>交收</w:t>
      </w:r>
      <w:r w:rsidRPr="00C31B45" w:rsidR="0027499C">
        <w:rPr>
          <w:rFonts w:ascii="宋体" w:eastAsia="宋体" w:hAnsi="宋体" w:cs="Arial" w:hint="eastAsia"/>
          <w:sz w:val="24"/>
        </w:rPr>
        <w:t>日</w:t>
      </w:r>
      <w:r w:rsidRPr="00C31B45" w:rsidR="0027499C">
        <w:rPr>
          <w:rFonts w:ascii="宋体" w:eastAsia="宋体" w:hAnsi="宋体" w:cs="Arial"/>
          <w:sz w:val="24"/>
        </w:rPr>
        <w:t>10:00前将划款指令发送给基金托管人，</w:t>
      </w:r>
      <w:r w:rsidRPr="00C31B45" w:rsidR="00953563">
        <w:rPr>
          <w:rFonts w:ascii="宋体" w:eastAsia="宋体" w:hAnsi="宋体" w:cs="Arial" w:hint="eastAsia"/>
          <w:sz w:val="24"/>
        </w:rPr>
        <w:t>基金托管人按基金管理人的划款指令将托管账户净应付额在交收日</w:t>
      </w:r>
      <w:r w:rsidRPr="00C31B45" w:rsidR="0027499C">
        <w:rPr>
          <w:rFonts w:ascii="宋体" w:eastAsia="宋体" w:hAnsi="宋体" w:cs="Arial"/>
          <w:sz w:val="24"/>
        </w:rPr>
        <w:t>15</w:t>
      </w:r>
      <w:r w:rsidRPr="00C31B45" w:rsidR="00953563">
        <w:rPr>
          <w:rFonts w:ascii="宋体" w:eastAsia="宋体" w:hAnsi="宋体" w:cs="Arial"/>
          <w:sz w:val="24"/>
        </w:rPr>
        <w:t>:00之前划往基金清算账户。</w:t>
      </w:r>
    </w:p>
    <w:p w:rsidR="00B67AF6" w:rsidRPr="00C31B45" w:rsidP="00B67AF6" w14:paraId="65B5D137"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在发生巨额赎回或《基金合同》载明的其他暂停赎回或延缓支付赎回款项的情形时，款项的支付办法参照《基金合同》有关条款处理。</w:t>
      </w:r>
    </w:p>
    <w:p w:rsidR="00804057" w:rsidRPr="00C31B45" w:rsidP="00BE5875" w14:paraId="0B2823FE" w14:textId="77777777">
      <w:pPr>
        <w:adjustRightInd w:val="0"/>
        <w:snapToGrid w:val="0"/>
        <w:ind w:firstLine="480"/>
        <w:outlineLvl w:val="0"/>
        <w:rPr>
          <w:rFonts w:ascii="宋体" w:eastAsia="宋体" w:hAnsi="宋体" w:cs="Arial"/>
          <w:sz w:val="24"/>
        </w:rPr>
      </w:pPr>
      <w:r w:rsidRPr="00C31B45">
        <w:rPr>
          <w:rFonts w:ascii="宋体" w:eastAsia="宋体" w:hAnsi="宋体" w:cs="Arial" w:hint="eastAsia"/>
          <w:sz w:val="24"/>
        </w:rPr>
        <w:t>（</w:t>
      </w:r>
      <w:r w:rsidRPr="00C31B45" w:rsidR="00D267FE">
        <w:rPr>
          <w:rFonts w:ascii="宋体" w:eastAsia="宋体" w:hAnsi="宋体" w:cs="Arial" w:hint="eastAsia"/>
          <w:sz w:val="24"/>
        </w:rPr>
        <w:t>五</w:t>
      </w:r>
      <w:r w:rsidRPr="00C31B45">
        <w:rPr>
          <w:rFonts w:ascii="宋体" w:eastAsia="宋体" w:hAnsi="宋体" w:cs="Arial" w:hint="eastAsia"/>
          <w:sz w:val="24"/>
        </w:rPr>
        <w:t>）基金现金分红</w:t>
      </w:r>
    </w:p>
    <w:p w:rsidR="00804057" w:rsidRPr="00C31B45" w:rsidP="00804057" w14:paraId="1DF9882A" w14:textId="375101D0">
      <w:pPr>
        <w:adjustRightInd w:val="0"/>
        <w:snapToGrid w:val="0"/>
        <w:ind w:firstLine="480" w:firstLineChars="200"/>
        <w:rPr>
          <w:rFonts w:ascii="宋体" w:eastAsia="宋体" w:hAnsi="宋体" w:cs="Arial"/>
          <w:sz w:val="24"/>
        </w:rPr>
      </w:pPr>
      <w:r w:rsidRPr="00C31B45">
        <w:rPr>
          <w:rFonts w:ascii="宋体" w:eastAsia="宋体" w:hAnsi="宋体" w:cs="Arial"/>
          <w:sz w:val="24"/>
        </w:rPr>
        <w:t>1.基金管理人确定分红方案通知基金托管人，双方核定后依照《信息披露办法》的有关规定在</w:t>
      </w:r>
      <w:r w:rsidRPr="00C31B45" w:rsidR="00773667">
        <w:rPr>
          <w:rFonts w:ascii="宋体" w:eastAsia="宋体" w:hAnsi="宋体" w:cs="Arial" w:hint="eastAsia"/>
          <w:sz w:val="24"/>
        </w:rPr>
        <w:t>规定媒介</w:t>
      </w:r>
      <w:r w:rsidRPr="00C31B45">
        <w:rPr>
          <w:rFonts w:ascii="宋体" w:eastAsia="宋体" w:hAnsi="宋体" w:cs="Arial" w:hint="eastAsia"/>
          <w:sz w:val="24"/>
        </w:rPr>
        <w:t>上公告。</w:t>
      </w:r>
    </w:p>
    <w:p w:rsidR="00804057" w:rsidRPr="00C31B45" w:rsidP="0081000B" w14:paraId="08E97247"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2.基金托管人和基金管理人对基金分红进行账务处理并核对后，基金管理人向基金托管人发送现金红利的划款指令，基金托管人应及时将资金划入专用账户。</w:t>
      </w:r>
    </w:p>
    <w:p w:rsidR="00804057" w:rsidRPr="00C31B45" w:rsidP="0081000B" w14:paraId="7ED1B80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3.基金管理人在下达指令时，应给基金托管人留出必需的划款时间。</w:t>
      </w:r>
    </w:p>
    <w:p w:rsidR="00804057" w:rsidRPr="00C31B45" w:rsidP="0081000B" w14:paraId="4E8EB5A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sidR="00D267FE">
        <w:rPr>
          <w:rFonts w:ascii="宋体" w:eastAsia="宋体" w:hAnsi="宋体" w:cs="Arial" w:hint="eastAsia"/>
          <w:sz w:val="24"/>
        </w:rPr>
        <w:t>六</w:t>
      </w:r>
      <w:r w:rsidRPr="00C31B45">
        <w:rPr>
          <w:rFonts w:ascii="宋体" w:eastAsia="宋体" w:hAnsi="宋体" w:cs="Arial" w:hint="eastAsia"/>
          <w:sz w:val="24"/>
        </w:rPr>
        <w:t>）投资银行存款的特别约定</w:t>
      </w:r>
    </w:p>
    <w:p w:rsidR="00804057" w:rsidRPr="00C31B45" w:rsidP="0081000B" w14:paraId="53DB5C9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1.本基金投资银行存款前，基金管理人应与存款银行签订具体存款协议，包括但不限于以下内容。</w:t>
      </w:r>
    </w:p>
    <w:p w:rsidR="00804057" w:rsidRPr="00C31B45" w:rsidP="0081000B" w14:paraId="217B40E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1）存款账户必须以本基金名义开立,并将基金托管人为本基金开立的基金银行账户指定为唯一回款账户，任何情况下，存款银行都不得将存款投资本息划往任何其他账户。</w:t>
      </w:r>
    </w:p>
    <w:p w:rsidR="00804057" w:rsidRPr="00C31B45" w:rsidP="0081000B" w14:paraId="1074CA8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2）存款银行不得接受基金管理人或基金托管人任何一方单方面提出的对存款进行更名、转让、挂失、质押、担保、撤销、变更印鉴及回款账户信息等可能导致财产转移的操作申请。</w:t>
      </w:r>
    </w:p>
    <w:p w:rsidR="00804057" w:rsidRPr="00C31B45" w:rsidP="0081000B" w14:paraId="6B8AB89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3）约定存款证实书的具体传递交接方式及交接期限。</w:t>
      </w:r>
    </w:p>
    <w:p w:rsidR="00804057" w:rsidRPr="00C31B45" w:rsidP="0081000B" w14:paraId="43D87C5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4）资金划转过程中需要使用存款银行过渡账户的，存款银行须保证资金在过渡账户中不出现滞留，不被挪用。</w:t>
      </w:r>
    </w:p>
    <w:p w:rsidR="00804057" w:rsidRPr="00C31B45" w:rsidP="00804057" w14:paraId="6327808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2.本基金投资银行存款，必须采用双方认可的方式办理。</w:t>
      </w:r>
      <w:r w:rsidRPr="00C31B45" w:rsidR="00CF3FFD">
        <w:rPr>
          <w:rFonts w:ascii="宋体" w:eastAsia="宋体" w:hAnsi="宋体" w:cs="Arial" w:hint="eastAsia"/>
          <w:sz w:val="24"/>
        </w:rPr>
        <w:t>基金</w:t>
      </w:r>
      <w:r w:rsidRPr="00C31B45">
        <w:rPr>
          <w:rFonts w:ascii="宋体" w:eastAsia="宋体" w:hAnsi="宋体" w:cs="Arial" w:hint="eastAsia"/>
          <w:sz w:val="24"/>
        </w:rPr>
        <w:t>托管人负责依据</w:t>
      </w:r>
      <w:r w:rsidRPr="00C31B45" w:rsidR="00CF3FFD">
        <w:rPr>
          <w:rFonts w:ascii="宋体" w:eastAsia="宋体" w:hAnsi="宋体" w:cs="Arial" w:hint="eastAsia"/>
          <w:sz w:val="24"/>
        </w:rPr>
        <w:t>基金</w:t>
      </w:r>
      <w:r w:rsidRPr="00C31B45">
        <w:rPr>
          <w:rFonts w:ascii="宋体" w:eastAsia="宋体" w:hAnsi="宋体" w:cs="Arial" w:hint="eastAsia"/>
          <w:sz w:val="24"/>
        </w:rPr>
        <w:t>管理人提供的银行存款投资合同</w:t>
      </w:r>
      <w:r w:rsidRPr="00C31B45">
        <w:rPr>
          <w:rFonts w:ascii="宋体" w:eastAsia="宋体" w:hAnsi="宋体" w:cs="Arial"/>
          <w:sz w:val="24"/>
        </w:rPr>
        <w:t>/协议、投资指令、支取通知等有关文件办理资金的支付以及存款证实书的接收、保管与交付，切实履行托管职责。</w:t>
      </w:r>
      <w:r w:rsidRPr="00C31B45" w:rsidR="00CF3FFD">
        <w:rPr>
          <w:rFonts w:ascii="宋体" w:eastAsia="宋体" w:hAnsi="宋体" w:cs="Arial" w:hint="eastAsia"/>
          <w:sz w:val="24"/>
        </w:rPr>
        <w:t>基金</w:t>
      </w:r>
      <w:r w:rsidRPr="00C31B45">
        <w:rPr>
          <w:rFonts w:ascii="宋体" w:eastAsia="宋体" w:hAnsi="宋体" w:cs="Arial" w:hint="eastAsia"/>
          <w:sz w:val="24"/>
        </w:rPr>
        <w:t>托管人负责对存款开户证实书进行保管，不负责对存款开户证实书真伪的辨别，不承担存款开户证实书对应存款的本金及收益的安全。</w:t>
      </w:r>
    </w:p>
    <w:p w:rsidR="00804057" w:rsidRPr="00C31B45" w:rsidP="00804057" w14:paraId="7D79BFB5" w14:textId="5FEC5A12">
      <w:pPr>
        <w:adjustRightInd w:val="0"/>
        <w:snapToGrid w:val="0"/>
        <w:ind w:firstLine="480" w:firstLineChars="200"/>
        <w:rPr>
          <w:rFonts w:ascii="宋体" w:eastAsia="宋体" w:hAnsi="宋体" w:cs="Arial"/>
          <w:sz w:val="24"/>
        </w:rPr>
      </w:pPr>
      <w:r w:rsidRPr="00C31B45">
        <w:rPr>
          <w:rFonts w:ascii="宋体" w:eastAsia="宋体" w:hAnsi="宋体" w:cs="Arial"/>
          <w:sz w:val="24"/>
        </w:rPr>
        <w:t xml:space="preserve">3. </w:t>
      </w:r>
      <w:r w:rsidRPr="00C31B45">
        <w:rPr>
          <w:rFonts w:ascii="宋体" w:eastAsia="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C3DF4" w:rsidRPr="00C31B45" w:rsidP="009C3DF4" w14:paraId="42BC83B5" w14:textId="028F9F55">
      <w:pPr>
        <w:adjustRightInd w:val="0"/>
        <w:snapToGrid w:val="0"/>
        <w:ind w:firstLine="480" w:firstLineChars="200"/>
        <w:rPr>
          <w:rFonts w:ascii="宋体" w:eastAsia="宋体" w:hAnsi="宋体" w:cs="Arial"/>
          <w:sz w:val="24"/>
        </w:rPr>
      </w:pPr>
      <w:r w:rsidRPr="00C31B45">
        <w:rPr>
          <w:rFonts w:ascii="宋体" w:eastAsia="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rsidR="0003233C" w:rsidRPr="00C31B45" w:rsidP="009C3DF4" w14:paraId="55158175" w14:textId="39BF487A">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后续新增存款投资业务，直至实物凭证送达</w:t>
      </w:r>
      <w:r w:rsidRPr="00C31B45" w:rsidR="0027499C">
        <w:rPr>
          <w:rFonts w:ascii="宋体" w:eastAsia="宋体" w:hAnsi="宋体" w:cs="Arial" w:hint="eastAsia"/>
          <w:sz w:val="24"/>
        </w:rPr>
        <w:t>托管</w:t>
      </w:r>
      <w:r w:rsidRPr="00C31B45">
        <w:rPr>
          <w:rFonts w:ascii="宋体" w:eastAsia="宋体" w:hAnsi="宋体" w:cs="Arial" w:hint="eastAsia"/>
          <w:sz w:val="24"/>
        </w:rPr>
        <w:t>行保管后解除。实物凭证未送达但存款本息已安全划回托管账户的，以及因发生特殊情况由管理人提供相关书面说明并重新承诺送单截止时间的，可剔除不计。</w:t>
      </w:r>
    </w:p>
    <w:p w:rsidR="00BB056F" w:rsidRPr="00C31B45" w:rsidP="00E33746" w14:paraId="35144304" w14:textId="77777777">
      <w:pPr>
        <w:rPr>
          <w:rFonts w:ascii="宋体" w:eastAsia="宋体" w:hAnsi="宋体" w:cs="Arial"/>
          <w:sz w:val="24"/>
        </w:rPr>
      </w:pPr>
    </w:p>
    <w:p w:rsidR="0003233C" w:rsidRPr="00C31B45" w:rsidP="00804057" w14:paraId="655BBE4D" w14:textId="77777777">
      <w:pPr>
        <w:adjustRightInd w:val="0"/>
        <w:snapToGrid w:val="0"/>
        <w:ind w:firstLine="480" w:firstLineChars="200"/>
        <w:rPr>
          <w:rFonts w:ascii="宋体" w:eastAsia="宋体" w:hAnsi="宋体" w:cs="Arial"/>
          <w:sz w:val="24"/>
        </w:rPr>
      </w:pPr>
    </w:p>
    <w:p w:rsidR="00804057" w:rsidRPr="00C31B45" w:rsidP="00804057" w14:paraId="0BA0859D" w14:textId="77777777">
      <w:pPr>
        <w:pStyle w:val="Heading2"/>
        <w:jc w:val="center"/>
        <w:rPr>
          <w:rFonts w:ascii="宋体" w:eastAsia="宋体" w:hAnsi="宋体"/>
          <w:sz w:val="30"/>
        </w:rPr>
      </w:pPr>
      <w:r w:rsidRPr="00C31B45">
        <w:rPr>
          <w:rFonts w:ascii="宋体" w:eastAsia="宋体" w:hAnsi="宋体"/>
          <w:sz w:val="30"/>
        </w:rPr>
        <w:t xml:space="preserve"> </w:t>
      </w:r>
      <w:bookmarkStart w:id="86" w:name="_Toc46167895"/>
      <w:r w:rsidRPr="00C31B45">
        <w:rPr>
          <w:rFonts w:ascii="宋体" w:eastAsia="宋体" w:hAnsi="宋体" w:hint="eastAsia"/>
          <w:sz w:val="30"/>
        </w:rPr>
        <w:t>八、基金资产净值计算和会计核算</w:t>
      </w:r>
      <w:bookmarkEnd w:id="86"/>
    </w:p>
    <w:p w:rsidR="00804057" w:rsidRPr="00C31B45" w:rsidP="00804057" w14:paraId="28329242"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（一）基金资产净值的计算、复核与完成的时间及程序</w:t>
      </w:r>
    </w:p>
    <w:p w:rsidR="00804057" w:rsidRPr="00C31B45" w:rsidP="00804057" w14:paraId="3721A6A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1.基金资产净值是指基金资产总值减去负债后的金额。基金份额净值是按照每个</w:t>
      </w:r>
      <w:r w:rsidRPr="00C31B45" w:rsidR="00F1437F">
        <w:rPr>
          <w:rFonts w:ascii="宋体" w:eastAsia="宋体" w:hAnsi="宋体" w:cs="Arial" w:hint="eastAsia"/>
          <w:sz w:val="24"/>
        </w:rPr>
        <w:t>估值</w:t>
      </w:r>
      <w:r w:rsidRPr="00C31B45">
        <w:rPr>
          <w:rFonts w:ascii="宋体" w:eastAsia="宋体" w:hAnsi="宋体" w:cs="Arial" w:hint="eastAsia"/>
          <w:sz w:val="24"/>
        </w:rPr>
        <w:t>日闭市后，基金资产净值除以当日基金份额的余额数量计算，精确到</w:t>
      </w:r>
      <w:r w:rsidRPr="00C31B45">
        <w:rPr>
          <w:rFonts w:ascii="宋体" w:eastAsia="宋体" w:hAnsi="宋体" w:cs="Arial"/>
          <w:sz w:val="24"/>
        </w:rPr>
        <w:t>0.00</w:t>
      </w:r>
      <w:r w:rsidRPr="00C31B45" w:rsidR="00CF3FFD">
        <w:rPr>
          <w:rFonts w:ascii="宋体" w:eastAsia="宋体" w:hAnsi="宋体" w:cs="Arial"/>
          <w:sz w:val="24"/>
        </w:rPr>
        <w:t>0</w:t>
      </w:r>
      <w:r w:rsidRPr="00C31B45">
        <w:rPr>
          <w:rFonts w:ascii="宋体" w:eastAsia="宋体" w:hAnsi="宋体" w:cs="Arial"/>
          <w:sz w:val="24"/>
        </w:rPr>
        <w:t>1元，小数点后第</w:t>
      </w:r>
      <w:r w:rsidRPr="00C31B45" w:rsidR="00CF3FFD">
        <w:rPr>
          <w:rFonts w:ascii="宋体" w:eastAsia="宋体" w:hAnsi="宋体" w:cs="Arial" w:hint="eastAsia"/>
          <w:sz w:val="24"/>
        </w:rPr>
        <w:t>五</w:t>
      </w:r>
      <w:r w:rsidRPr="00C31B45">
        <w:rPr>
          <w:rFonts w:ascii="宋体" w:eastAsia="宋体" w:hAnsi="宋体" w:cs="Arial" w:hint="eastAsia"/>
          <w:sz w:val="24"/>
        </w:rPr>
        <w:t>位四舍五入。</w:t>
      </w:r>
      <w:r w:rsidRPr="00C31B45" w:rsidR="00F43DD4">
        <w:rPr>
          <w:rFonts w:ascii="宋体" w:eastAsia="宋体" w:hAnsi="宋体" w:cs="Arial" w:hint="eastAsia"/>
          <w:sz w:val="24"/>
        </w:rPr>
        <w:t>基金管理人可以设立大额赎回情形下的净值精度应急调整机制。</w:t>
      </w:r>
      <w:r w:rsidRPr="00C31B45">
        <w:rPr>
          <w:rFonts w:ascii="宋体" w:eastAsia="宋体" w:hAnsi="宋体" w:cs="Arial" w:hint="eastAsia"/>
          <w:sz w:val="24"/>
        </w:rPr>
        <w:t>国家另有规定的，从其规定。</w:t>
      </w:r>
    </w:p>
    <w:p w:rsidR="00804057" w:rsidRPr="00C31B45" w:rsidP="00804057" w14:paraId="210207E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每个</w:t>
      </w:r>
      <w:r w:rsidRPr="00C31B45" w:rsidR="00F1437F">
        <w:rPr>
          <w:rFonts w:ascii="宋体" w:eastAsia="宋体" w:hAnsi="宋体" w:cs="Arial" w:hint="eastAsia"/>
          <w:sz w:val="24"/>
        </w:rPr>
        <w:t>估值</w:t>
      </w:r>
      <w:r w:rsidRPr="00C31B45">
        <w:rPr>
          <w:rFonts w:ascii="宋体" w:eastAsia="宋体" w:hAnsi="宋体" w:cs="Arial" w:hint="eastAsia"/>
          <w:sz w:val="24"/>
        </w:rPr>
        <w:t>日计算基金资产净值及基金份额净值，并按规定公告。</w:t>
      </w:r>
    </w:p>
    <w:p w:rsidR="00804057" w:rsidRPr="00C31B45" w:rsidP="00804057" w14:paraId="65F57F6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2.基金管理人应每</w:t>
      </w:r>
      <w:r w:rsidRPr="00C31B45" w:rsidR="00CF3FFD">
        <w:rPr>
          <w:rFonts w:ascii="宋体" w:eastAsia="宋体" w:hAnsi="宋体" w:cs="Arial" w:hint="eastAsia"/>
          <w:sz w:val="24"/>
        </w:rPr>
        <w:t>个</w:t>
      </w:r>
      <w:r w:rsidRPr="00C31B45" w:rsidR="00F1437F">
        <w:rPr>
          <w:rFonts w:ascii="宋体" w:eastAsia="宋体" w:hAnsi="宋体" w:cs="Arial" w:hint="eastAsia"/>
          <w:sz w:val="24"/>
        </w:rPr>
        <w:t>估值</w:t>
      </w:r>
      <w:r w:rsidRPr="00C31B45">
        <w:rPr>
          <w:rFonts w:ascii="宋体" w:eastAsia="宋体" w:hAnsi="宋体" w:cs="Arial" w:hint="eastAsia"/>
          <w:sz w:val="24"/>
        </w:rPr>
        <w:t>日对基金资产估值。但基金管理人根据法律法规或</w:t>
      </w:r>
      <w:r w:rsidRPr="00C31B45">
        <w:rPr>
          <w:rFonts w:ascii="宋体" w:eastAsia="宋体" w:hAnsi="宋体" w:cs="Arial" w:hint="eastAsia"/>
          <w:sz w:val="24"/>
        </w:rPr>
        <w:t>《基金合同》的规定暂停估值时除外。基金管理人每个</w:t>
      </w:r>
      <w:r w:rsidRPr="00C31B45" w:rsidR="00F1437F">
        <w:rPr>
          <w:rFonts w:ascii="宋体" w:eastAsia="宋体" w:hAnsi="宋体" w:cs="Arial" w:hint="eastAsia"/>
          <w:sz w:val="24"/>
        </w:rPr>
        <w:t>估值</w:t>
      </w:r>
      <w:r w:rsidRPr="00C31B45">
        <w:rPr>
          <w:rFonts w:ascii="宋体" w:eastAsia="宋体" w:hAnsi="宋体" w:cs="Arial" w:hint="eastAsia"/>
          <w:sz w:val="24"/>
        </w:rPr>
        <w:t>日对基金资产估值后，将基金份额净值结果发送基金托管人，经基金托管人复核无误后，由基金管理人</w:t>
      </w:r>
      <w:r w:rsidRPr="00C31B45" w:rsidR="00951E95">
        <w:rPr>
          <w:rFonts w:ascii="宋体" w:eastAsia="宋体" w:hAnsi="宋体" w:cs="Arial" w:hint="eastAsia"/>
          <w:sz w:val="24"/>
        </w:rPr>
        <w:t>按规定</w:t>
      </w:r>
      <w:r w:rsidRPr="00C31B45">
        <w:rPr>
          <w:rFonts w:ascii="宋体" w:eastAsia="宋体" w:hAnsi="宋体" w:cs="Arial" w:hint="eastAsia"/>
          <w:sz w:val="24"/>
        </w:rPr>
        <w:t>对外公布。</w:t>
      </w:r>
    </w:p>
    <w:p w:rsidR="001674B3" w:rsidRPr="00C31B45" w:rsidP="001674B3" w14:paraId="578C2603"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本基金实施侧袋机制的，应根据本部分的约定对主袋账户资产进行估值并披露主袋账户的基金资产净值和份额净值，暂停披露侧袋账户份额净值。</w:t>
      </w:r>
    </w:p>
    <w:p w:rsidR="00804057" w:rsidRPr="00C31B45" w:rsidP="00804057" w14:paraId="1625A0DC" w14:textId="77777777">
      <w:pPr>
        <w:ind w:firstLine="480" w:firstLineChars="200"/>
        <w:rPr>
          <w:rFonts w:ascii="宋体" w:eastAsia="宋体" w:hAnsi="宋体" w:cs="Arial"/>
          <w:sz w:val="24"/>
        </w:rPr>
      </w:pPr>
      <w:r w:rsidRPr="00C31B45">
        <w:rPr>
          <w:rFonts w:ascii="宋体" w:eastAsia="宋体" w:hAnsi="宋体" w:cs="Arial" w:hint="eastAsia"/>
          <w:sz w:val="24"/>
        </w:rPr>
        <w:t>（二）基金资产估值方法和特殊情形的处理</w:t>
      </w:r>
    </w:p>
    <w:p w:rsidR="00804057" w:rsidRPr="00C31B45" w:rsidP="00804057" w14:paraId="3C98D6D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1.估值对象</w:t>
      </w:r>
    </w:p>
    <w:p w:rsidR="00804057" w:rsidRPr="00C31B45" w:rsidP="00804057" w14:paraId="4E77A5F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基金所拥有的股票、债券和银行存款本息、应收款项、其它投资等资产及负债。</w:t>
      </w:r>
    </w:p>
    <w:p w:rsidR="00804057" w:rsidRPr="00C31B45" w:rsidP="00804057" w14:paraId="5F25D73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2.估值方法</w:t>
      </w:r>
    </w:p>
    <w:p w:rsidR="00804057" w:rsidRPr="00C31B45" w:rsidP="00D26295" w14:paraId="49BED39E"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本基金所持有的投资品种，按如下原则进行估值</w:t>
      </w:r>
      <w:r w:rsidRPr="00C31B45">
        <w:rPr>
          <w:rFonts w:ascii="宋体" w:eastAsia="宋体" w:hAnsi="宋体" w:cs="Arial"/>
          <w:sz w:val="24"/>
        </w:rPr>
        <w:t xml:space="preserve"> </w:t>
      </w:r>
      <w:r w:rsidRPr="00C31B45">
        <w:rPr>
          <w:rFonts w:ascii="宋体" w:eastAsia="宋体" w:hAnsi="宋体" w:cs="Arial" w:hint="eastAsia"/>
          <w:sz w:val="24"/>
        </w:rPr>
        <w:t>：</w:t>
      </w:r>
    </w:p>
    <w:p w:rsidR="006469D9" w:rsidRPr="00C31B45" w:rsidP="006469D9" w14:paraId="7E252436" w14:textId="14BC1064">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w:t>
      </w:r>
      <w:r w:rsidRPr="00C31B45">
        <w:rPr>
          <w:rFonts w:ascii="宋体" w:eastAsia="宋体" w:hAnsi="宋体" w:cs="Arial" w:hint="eastAsia"/>
          <w:sz w:val="24"/>
        </w:rPr>
        <w:t>）证券交易所上市的有价证券的估值</w:t>
      </w:r>
    </w:p>
    <w:p w:rsidR="006469D9" w:rsidRPr="00C31B45" w:rsidP="006469D9" w14:paraId="71EB1D5B" w14:textId="0DCD7AC9">
      <w:pPr>
        <w:adjustRightInd w:val="0"/>
        <w:snapToGrid w:val="0"/>
        <w:ind w:firstLine="480"/>
        <w:rPr>
          <w:rFonts w:ascii="宋体" w:eastAsia="宋体" w:hAnsi="宋体" w:cs="Arial"/>
          <w:sz w:val="24"/>
        </w:rPr>
      </w:pPr>
      <w:r w:rsidRPr="00C31B45">
        <w:rPr>
          <w:rFonts w:ascii="宋体" w:eastAsia="宋体" w:hAnsi="宋体" w:cs="Arial"/>
          <w:sz w:val="24"/>
        </w:rPr>
        <w:t>1</w:t>
      </w:r>
      <w:r w:rsidRPr="00C31B45">
        <w:rPr>
          <w:rFonts w:ascii="宋体" w:eastAsia="宋体" w:hAnsi="宋体" w:cs="Arial" w:hint="eastAsia"/>
          <w:sz w:val="24"/>
        </w:rPr>
        <w:t>）</w:t>
      </w:r>
      <w:r w:rsidRPr="00C31B45">
        <w:rPr>
          <w:rFonts w:ascii="宋体" w:eastAsia="宋体" w:hAnsi="宋体" w:cs="Arial" w:hint="eastAsia"/>
          <w:bCs/>
          <w:sz w:val="24"/>
        </w:rPr>
        <w:t>交易所上市的有价证券（包括股票等）</w:t>
      </w:r>
      <w:r w:rsidRPr="00C31B45">
        <w:rPr>
          <w:rFonts w:ascii="宋体" w:eastAsia="宋体"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469D9" w:rsidRPr="00C31B45" w:rsidP="006469D9" w14:paraId="63D22212" w14:textId="1EEC3C2D">
      <w:pPr>
        <w:adjustRightInd w:val="0"/>
        <w:snapToGrid w:val="0"/>
        <w:ind w:firstLine="480"/>
        <w:rPr>
          <w:rFonts w:ascii="宋体" w:eastAsia="宋体" w:hAnsi="宋体" w:cs="Arial"/>
          <w:sz w:val="24"/>
        </w:rPr>
      </w:pPr>
      <w:r w:rsidRPr="00C31B45">
        <w:rPr>
          <w:rFonts w:ascii="宋体" w:eastAsia="宋体" w:hAnsi="宋体" w:cs="Arial"/>
          <w:sz w:val="24"/>
        </w:rPr>
        <w:t>2</w:t>
      </w:r>
      <w:r w:rsidRPr="00C31B45">
        <w:rPr>
          <w:rFonts w:ascii="宋体" w:eastAsia="宋体" w:hAnsi="宋体" w:cs="Arial" w:hint="eastAsia"/>
          <w:sz w:val="24"/>
        </w:rPr>
        <w:t>）交易所上市交易或挂牌转让的不含权固定收益品种，选取估值日第三方估值机构提供的相应品种当日的估值净价进行估值；</w:t>
      </w:r>
    </w:p>
    <w:p w:rsidR="006469D9" w:rsidRPr="00C31B45" w:rsidP="006469D9" w14:paraId="0F71E9AE" w14:textId="67CD44F1">
      <w:pPr>
        <w:adjustRightInd w:val="0"/>
        <w:snapToGrid w:val="0"/>
        <w:ind w:firstLine="480"/>
        <w:rPr>
          <w:rFonts w:ascii="宋体" w:eastAsia="宋体" w:hAnsi="宋体" w:cs="Arial"/>
          <w:sz w:val="24"/>
        </w:rPr>
      </w:pPr>
      <w:r w:rsidRPr="00C31B45">
        <w:rPr>
          <w:rFonts w:ascii="宋体" w:eastAsia="宋体" w:hAnsi="宋体" w:cs="Arial"/>
          <w:sz w:val="24"/>
        </w:rPr>
        <w:t>3</w:t>
      </w:r>
      <w:r w:rsidRPr="00C31B45">
        <w:rPr>
          <w:rFonts w:ascii="宋体" w:eastAsia="宋体" w:hAnsi="宋体" w:cs="Arial" w:hint="eastAsia"/>
          <w:sz w:val="24"/>
        </w:rPr>
        <w:t>）交易所上市交易或挂牌转让的含权固定收益品种，选取估值日第三方估值机构提供的相应品种当日的唯一估值净价或推荐估值净价进行估值；</w:t>
      </w:r>
    </w:p>
    <w:p w:rsidR="006469D9" w:rsidRPr="00C31B45" w:rsidP="006469D9" w14:paraId="201E6339" w14:textId="48DAAD0A">
      <w:pPr>
        <w:adjustRightInd w:val="0"/>
        <w:snapToGrid w:val="0"/>
        <w:ind w:firstLine="480"/>
        <w:rPr>
          <w:rFonts w:ascii="宋体" w:eastAsia="宋体" w:hAnsi="宋体" w:cs="Arial"/>
          <w:sz w:val="24"/>
        </w:rPr>
      </w:pPr>
      <w:r w:rsidRPr="00C31B45">
        <w:rPr>
          <w:rFonts w:ascii="宋体" w:eastAsia="宋体" w:hAnsi="宋体" w:cs="Arial"/>
          <w:sz w:val="24"/>
        </w:rPr>
        <w:t>4</w:t>
      </w:r>
      <w:r w:rsidRPr="00C31B45">
        <w:rPr>
          <w:rFonts w:ascii="宋体" w:eastAsia="宋体" w:hAnsi="宋体" w:cs="Arial" w:hint="eastAsia"/>
          <w:sz w:val="24"/>
        </w:rPr>
        <w:t>）交易所上市交易的可转换债券以每日收盘价作为估值全价；</w:t>
      </w:r>
    </w:p>
    <w:p w:rsidR="006469D9" w:rsidRPr="00C31B45" w:rsidP="006469D9" w14:paraId="48D13F39" w14:textId="082D2A29">
      <w:pPr>
        <w:adjustRightInd w:val="0"/>
        <w:snapToGrid w:val="0"/>
        <w:ind w:firstLine="480"/>
        <w:rPr>
          <w:rFonts w:ascii="宋体" w:eastAsia="宋体" w:hAnsi="宋体" w:cs="Arial"/>
          <w:sz w:val="24"/>
        </w:rPr>
      </w:pPr>
      <w:r w:rsidRPr="00C31B45">
        <w:rPr>
          <w:rFonts w:ascii="宋体" w:eastAsia="宋体" w:hAnsi="宋体" w:cs="Arial"/>
          <w:sz w:val="24"/>
        </w:rPr>
        <w:t>5</w:t>
      </w:r>
      <w:r w:rsidRPr="00C31B45">
        <w:rPr>
          <w:rFonts w:ascii="宋体" w:eastAsia="宋体" w:hAnsi="宋体" w:cs="Arial" w:hint="eastAsia"/>
          <w:sz w:val="24"/>
        </w:rPr>
        <w:t>）交易所上市不存在活跃市场的有价证券，采用估值技术确定公允价值。交易所市场挂牌转让的资产支持证券，采用估值技术确定公允价值；</w:t>
      </w:r>
    </w:p>
    <w:p w:rsidR="006469D9" w:rsidRPr="00C31B45" w:rsidP="006469D9" w14:paraId="1E734C6B" w14:textId="47B70BFC">
      <w:pPr>
        <w:adjustRightInd w:val="0"/>
        <w:snapToGrid w:val="0"/>
        <w:ind w:firstLine="480"/>
        <w:rPr>
          <w:rFonts w:ascii="宋体" w:eastAsia="宋体" w:hAnsi="宋体" w:cs="Arial"/>
          <w:sz w:val="24"/>
        </w:rPr>
      </w:pPr>
      <w:r w:rsidRPr="00C31B45">
        <w:rPr>
          <w:rFonts w:ascii="宋体" w:eastAsia="宋体" w:hAnsi="宋体" w:cs="Arial"/>
          <w:sz w:val="24"/>
        </w:rPr>
        <w:t>6</w:t>
      </w:r>
      <w:r w:rsidRPr="00C31B45">
        <w:rPr>
          <w:rFonts w:ascii="宋体" w:eastAsia="宋体"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469D9" w:rsidRPr="00C31B45" w:rsidP="006469D9" w14:paraId="48476F20" w14:textId="09ECB956">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2</w:t>
      </w:r>
      <w:r w:rsidRPr="00C31B45">
        <w:rPr>
          <w:rFonts w:ascii="宋体" w:eastAsia="宋体" w:hAnsi="宋体" w:cs="Arial" w:hint="eastAsia"/>
          <w:sz w:val="24"/>
        </w:rPr>
        <w:t>）处于未上市期间的有价证券应区分如下情况处理：</w:t>
      </w:r>
    </w:p>
    <w:p w:rsidR="006469D9" w:rsidRPr="00C31B45" w:rsidP="006469D9" w14:paraId="777EF8B0" w14:textId="54539903">
      <w:pPr>
        <w:adjustRightInd w:val="0"/>
        <w:snapToGrid w:val="0"/>
        <w:ind w:firstLine="480"/>
        <w:rPr>
          <w:rFonts w:ascii="宋体" w:eastAsia="宋体" w:hAnsi="宋体" w:cs="Arial"/>
          <w:sz w:val="24"/>
        </w:rPr>
      </w:pPr>
      <w:r w:rsidRPr="00C31B45">
        <w:rPr>
          <w:rFonts w:ascii="宋体" w:eastAsia="宋体" w:hAnsi="宋体" w:cs="Arial"/>
          <w:sz w:val="24"/>
        </w:rPr>
        <w:t>1</w:t>
      </w:r>
      <w:r w:rsidRPr="00C31B45">
        <w:rPr>
          <w:rFonts w:ascii="宋体" w:eastAsia="宋体" w:hAnsi="宋体" w:cs="Arial" w:hint="eastAsia"/>
          <w:sz w:val="24"/>
        </w:rPr>
        <w:t>）送股、转增股、配股和公开增发的新股，按估值日在证券交易所挂牌的同一股票的估值方法估值；该日无交易的，以最近一日的市价（收盘价）估值；</w:t>
      </w:r>
    </w:p>
    <w:p w:rsidR="006469D9" w:rsidRPr="00C31B45" w:rsidP="006469D9" w14:paraId="5D175E83" w14:textId="2621F975">
      <w:pPr>
        <w:adjustRightInd w:val="0"/>
        <w:snapToGrid w:val="0"/>
        <w:ind w:firstLine="480"/>
        <w:rPr>
          <w:rFonts w:ascii="宋体" w:eastAsia="宋体" w:hAnsi="宋体" w:cs="Arial"/>
          <w:sz w:val="24"/>
        </w:rPr>
      </w:pPr>
      <w:r w:rsidRPr="00C31B45">
        <w:rPr>
          <w:rFonts w:ascii="宋体" w:eastAsia="宋体" w:hAnsi="宋体" w:cs="Arial"/>
          <w:sz w:val="24"/>
        </w:rPr>
        <w:t>2</w:t>
      </w:r>
      <w:r w:rsidRPr="00C31B45">
        <w:rPr>
          <w:rFonts w:ascii="宋体" w:eastAsia="宋体" w:hAnsi="宋体" w:cs="Arial" w:hint="eastAsia"/>
          <w:sz w:val="24"/>
        </w:rPr>
        <w:t>）首次公开发行未上市的股票、债券，采用估值技术确定公允价值，在估值技术难以可靠计量公允价值的情况下，按成本估值；</w:t>
      </w:r>
    </w:p>
    <w:p w:rsidR="006469D9" w:rsidRPr="00C31B45" w:rsidP="006469D9" w14:paraId="6491BB0D" w14:textId="006BD087">
      <w:pPr>
        <w:adjustRightInd w:val="0"/>
        <w:snapToGrid w:val="0"/>
        <w:ind w:firstLine="480"/>
        <w:rPr>
          <w:rFonts w:ascii="宋体" w:eastAsia="宋体" w:hAnsi="宋体" w:cs="Arial"/>
          <w:sz w:val="24"/>
        </w:rPr>
      </w:pPr>
      <w:r w:rsidRPr="00C31B45">
        <w:rPr>
          <w:rFonts w:ascii="宋体" w:eastAsia="宋体" w:hAnsi="宋体" w:cs="Arial"/>
          <w:sz w:val="24"/>
        </w:rPr>
        <w:t>3</w:t>
      </w:r>
      <w:r w:rsidRPr="00C31B45">
        <w:rPr>
          <w:rFonts w:ascii="宋体" w:eastAsia="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469D9" w:rsidRPr="00C31B45" w:rsidP="006469D9" w14:paraId="45C1DE67" w14:textId="0DCE5BEB">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w:t>
      </w:r>
      <w:r w:rsidRPr="00C31B45">
        <w:rPr>
          <w:rFonts w:ascii="宋体" w:eastAsia="宋体" w:hAnsi="宋体" w:cs="Arial" w:hint="eastAsia"/>
          <w:sz w:val="24"/>
        </w:rPr>
        <w:t>率没有发生大的变动的情况下，按成本估值。</w:t>
      </w:r>
    </w:p>
    <w:p w:rsidR="006469D9" w:rsidRPr="00C31B45" w:rsidP="006469D9" w14:paraId="397DF8D9" w14:textId="7281D968">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4）期货合约以估值当日结算价进行估值，估值当日无结算价的，且最近交易日后经济环境未发生重大变化的，采用最近交易日结算价估值。</w:t>
      </w:r>
    </w:p>
    <w:p w:rsidR="006469D9" w:rsidRPr="00C31B45" w:rsidP="006469D9" w14:paraId="30C07819" w14:textId="273F52DC">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5）本基金投资期权，根据相关法律法规以及监管部门的规定估值。</w:t>
      </w:r>
    </w:p>
    <w:p w:rsidR="00DF0B7C" w:rsidRPr="00C31B45" w:rsidP="006469D9" w14:paraId="311B0038" w14:textId="1214036A">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6）本基金投资存托凭证的估值核算，依照境内上市交易的股票执行。</w:t>
      </w:r>
    </w:p>
    <w:p w:rsidR="006469D9" w:rsidRPr="00C31B45" w:rsidP="006469D9" w14:paraId="62CC13B2" w14:textId="429FD21A">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sidR="00DF0B7C">
        <w:rPr>
          <w:rFonts w:ascii="宋体" w:eastAsia="宋体" w:hAnsi="宋体" w:cs="Arial"/>
          <w:sz w:val="24"/>
        </w:rPr>
        <w:t>7</w:t>
      </w:r>
      <w:r w:rsidRPr="00C31B45">
        <w:rPr>
          <w:rFonts w:ascii="宋体" w:eastAsia="宋体" w:hAnsi="宋体" w:cs="Arial" w:hint="eastAsia"/>
          <w:sz w:val="24"/>
        </w:rPr>
        <w:t>）本基金参与融资业务的，按照相关法律法规、监管部门和行业协会的相关规定进行估值。</w:t>
      </w:r>
    </w:p>
    <w:p w:rsidR="006469D9" w:rsidRPr="00C31B45" w:rsidP="006469D9" w14:paraId="4A1C91D8" w14:textId="084BF61B">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sidR="00DF0B7C">
        <w:rPr>
          <w:rFonts w:ascii="宋体" w:eastAsia="宋体" w:hAnsi="宋体" w:cs="Arial"/>
          <w:sz w:val="24"/>
        </w:rPr>
        <w:t>8</w:t>
      </w:r>
      <w:r w:rsidRPr="00C31B45">
        <w:rPr>
          <w:rFonts w:ascii="宋体" w:eastAsia="宋体" w:hAnsi="宋体" w:cs="Arial" w:hint="eastAsia"/>
          <w:sz w:val="24"/>
        </w:rPr>
        <w:t>）同一证券同时在两个或两个以上市场交易的，按证券所处的市场分别估值。</w:t>
      </w:r>
    </w:p>
    <w:p w:rsidR="006469D9" w:rsidRPr="00C31B45" w:rsidP="006469D9" w14:paraId="4513E0D0" w14:textId="652D284C">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sidR="00DF0B7C">
        <w:rPr>
          <w:rFonts w:ascii="宋体" w:eastAsia="宋体" w:hAnsi="宋体" w:cs="Arial"/>
          <w:sz w:val="24"/>
        </w:rPr>
        <w:t>9</w:t>
      </w:r>
      <w:r w:rsidRPr="00C31B45">
        <w:rPr>
          <w:rFonts w:ascii="宋体" w:eastAsia="宋体" w:hAnsi="宋体" w:cs="Arial" w:hint="eastAsia"/>
          <w:sz w:val="24"/>
        </w:rPr>
        <w:t>）本基金参与转融通证券出借业务的，参照法律法规和行业协会的相关规定进行估值，确保估值的公允性。</w:t>
      </w:r>
    </w:p>
    <w:p w:rsidR="006469D9" w:rsidRPr="00C31B45" w:rsidP="006469D9" w14:paraId="26A46122" w14:textId="106FD82F">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sidR="00DF0B7C">
        <w:rPr>
          <w:rFonts w:ascii="宋体" w:eastAsia="宋体" w:hAnsi="宋体" w:cs="Arial"/>
          <w:sz w:val="24"/>
        </w:rPr>
        <w:t>10</w:t>
      </w:r>
      <w:r w:rsidRPr="00C31B45">
        <w:rPr>
          <w:rFonts w:ascii="宋体" w:eastAsia="宋体" w:hAnsi="宋体" w:cs="Arial" w:hint="eastAsia"/>
          <w:sz w:val="24"/>
        </w:rPr>
        <w:t>）汇率</w:t>
      </w:r>
    </w:p>
    <w:p w:rsidR="006469D9" w:rsidRPr="00C31B45" w:rsidP="006469D9" w14:paraId="0B2F1977" w14:textId="7A4C47D5">
      <w:pPr>
        <w:adjustRightInd w:val="0"/>
        <w:snapToGrid w:val="0"/>
        <w:ind w:firstLine="480"/>
        <w:rPr>
          <w:rFonts w:ascii="宋体" w:eastAsia="宋体" w:hAnsi="宋体" w:cs="Arial"/>
          <w:sz w:val="24"/>
        </w:rPr>
      </w:pPr>
      <w:r w:rsidRPr="00C31B45">
        <w:rPr>
          <w:rFonts w:ascii="宋体" w:eastAsia="宋体" w:hAnsi="宋体" w:cs="Arial" w:hint="eastAsia"/>
          <w:sz w:val="24"/>
        </w:rPr>
        <w:t>如本基金投资股票市场交易互联互通机制允许买卖的境外证券市场上市的股票，涉及相关货币对人民币汇率的，汇率来源详见招募说明书。</w:t>
      </w:r>
    </w:p>
    <w:p w:rsidR="006469D9" w:rsidRPr="00C31B45" w:rsidP="006469D9" w14:paraId="28F0A1FB" w14:textId="2DC53E1F">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sidR="00DF0B7C">
        <w:rPr>
          <w:rFonts w:ascii="宋体" w:eastAsia="宋体" w:hAnsi="宋体" w:cs="Arial"/>
          <w:sz w:val="24"/>
        </w:rPr>
        <w:t>11</w:t>
      </w:r>
      <w:r w:rsidRPr="00C31B45">
        <w:rPr>
          <w:rFonts w:ascii="宋体" w:eastAsia="宋体" w:hAnsi="宋体" w:cs="Arial" w:hint="eastAsia"/>
          <w:sz w:val="24"/>
        </w:rPr>
        <w:t>）税收</w:t>
      </w:r>
    </w:p>
    <w:p w:rsidR="006469D9" w:rsidRPr="00C31B45" w:rsidP="006469D9" w14:paraId="3282D30E" w14:textId="77777777">
      <w:pPr>
        <w:adjustRightInd w:val="0"/>
        <w:snapToGrid w:val="0"/>
        <w:ind w:firstLine="480"/>
        <w:rPr>
          <w:rFonts w:ascii="宋体" w:eastAsia="宋体" w:hAnsi="宋体" w:cs="Arial"/>
          <w:sz w:val="24"/>
        </w:rPr>
      </w:pPr>
      <w:r w:rsidRPr="00C31B45">
        <w:rPr>
          <w:rFonts w:ascii="宋体" w:eastAsia="宋体"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469D9" w:rsidRPr="00C31B45" w:rsidP="006469D9" w14:paraId="5FE794C1" w14:textId="02ECE3D6">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w:t>
      </w:r>
      <w:r w:rsidRPr="00C31B45" w:rsidR="00DF0B7C">
        <w:rPr>
          <w:rFonts w:ascii="宋体" w:eastAsia="宋体" w:hAnsi="宋体" w:cs="Arial"/>
          <w:sz w:val="24"/>
        </w:rPr>
        <w:t>2</w:t>
      </w:r>
      <w:r w:rsidRPr="00C31B45">
        <w:rPr>
          <w:rFonts w:ascii="宋体" w:eastAsia="宋体" w:hAnsi="宋体" w:cs="Arial" w:hint="eastAsia"/>
          <w:sz w:val="24"/>
        </w:rPr>
        <w:t>）如有充分理由表明按上述方法进行估值不能客观反映其公允价值的，基金管理人可根据具体情况与基金托管人商定后，按最能反映公允价值的价格估值。</w:t>
      </w:r>
    </w:p>
    <w:p w:rsidR="006469D9" w:rsidRPr="00C31B45" w:rsidP="006469D9" w14:paraId="524293B1" w14:textId="54ED4189">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w:t>
      </w:r>
      <w:r w:rsidRPr="00C31B45" w:rsidR="00DF0B7C">
        <w:rPr>
          <w:rFonts w:ascii="宋体" w:eastAsia="宋体" w:hAnsi="宋体" w:cs="Arial"/>
          <w:sz w:val="24"/>
        </w:rPr>
        <w:t>3</w:t>
      </w:r>
      <w:r w:rsidRPr="00C31B45">
        <w:rPr>
          <w:rFonts w:ascii="宋体" w:eastAsia="宋体" w:hAnsi="宋体" w:cs="Arial" w:hint="eastAsia"/>
          <w:sz w:val="24"/>
        </w:rPr>
        <w:t>）当发生大额申购或赎回情形时，基金管理人可以采用摆动定价机制，以确保基金估值的公平性。</w:t>
      </w:r>
    </w:p>
    <w:p w:rsidR="006469D9" w:rsidRPr="00C31B45" w:rsidP="006469D9" w14:paraId="5F28D680" w14:textId="2CF818D6">
      <w:pPr>
        <w:adjustRightInd w:val="0"/>
        <w:snapToGrid w:val="0"/>
        <w:ind w:firstLine="480"/>
        <w:rPr>
          <w:rFonts w:ascii="宋体" w:eastAsia="宋体" w:hAnsi="宋体" w:cs="Arial"/>
          <w:sz w:val="24"/>
        </w:rPr>
      </w:pPr>
      <w:r w:rsidRPr="00C31B45">
        <w:rPr>
          <w:rFonts w:ascii="宋体" w:eastAsia="宋体" w:hAnsi="宋体" w:cs="Arial" w:hint="eastAsia"/>
          <w:sz w:val="24"/>
        </w:rPr>
        <w:t>（</w:t>
      </w:r>
      <w:r w:rsidRPr="00C31B45">
        <w:rPr>
          <w:rFonts w:ascii="宋体" w:eastAsia="宋体" w:hAnsi="宋体" w:cs="Arial"/>
          <w:sz w:val="24"/>
        </w:rPr>
        <w:t>1</w:t>
      </w:r>
      <w:r w:rsidRPr="00C31B45" w:rsidR="00DF0B7C">
        <w:rPr>
          <w:rFonts w:ascii="宋体" w:eastAsia="宋体" w:hAnsi="宋体" w:cs="Arial"/>
          <w:sz w:val="24"/>
        </w:rPr>
        <w:t>4</w:t>
      </w:r>
      <w:r w:rsidRPr="00C31B45">
        <w:rPr>
          <w:rFonts w:ascii="宋体" w:eastAsia="宋体" w:hAnsi="宋体" w:cs="Arial" w:hint="eastAsia"/>
          <w:sz w:val="24"/>
        </w:rPr>
        <w:t>）相关法律法规以及监管部门有强制规定的，从其规定。如有新增事项，按国家最新规定估值。</w:t>
      </w:r>
    </w:p>
    <w:p w:rsidR="006469D9" w:rsidRPr="00C31B45" w:rsidP="006469D9" w14:paraId="3CB9C73D" w14:textId="77777777">
      <w:pPr>
        <w:adjustRightInd w:val="0"/>
        <w:snapToGrid w:val="0"/>
        <w:ind w:firstLine="480"/>
        <w:rPr>
          <w:rFonts w:ascii="宋体" w:eastAsia="宋体" w:hAnsi="宋体" w:cs="Arial"/>
          <w:bCs/>
          <w:sz w:val="24"/>
        </w:rPr>
      </w:pPr>
      <w:r w:rsidRPr="00C31B45">
        <w:rPr>
          <w:rFonts w:ascii="宋体" w:eastAsia="宋体"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69D9" w:rsidRPr="00C31B45" w:rsidP="006469D9" w14:paraId="3E1D47BA" w14:textId="77777777">
      <w:pPr>
        <w:adjustRightInd w:val="0"/>
        <w:snapToGrid w:val="0"/>
        <w:ind w:firstLine="480"/>
        <w:rPr>
          <w:rFonts w:ascii="宋体" w:eastAsia="宋体" w:hAnsi="宋体" w:cs="Arial"/>
          <w:bCs/>
          <w:sz w:val="24"/>
        </w:rPr>
      </w:pPr>
      <w:r w:rsidRPr="00C31B45">
        <w:rPr>
          <w:rFonts w:ascii="宋体" w:eastAsia="宋体"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04057" w:rsidRPr="00C31B45" w:rsidP="00804057" w14:paraId="2AF4CE0C" w14:textId="77777777">
      <w:pPr>
        <w:adjustRightInd w:val="0"/>
        <w:snapToGrid w:val="0"/>
        <w:ind w:firstLine="480"/>
        <w:rPr>
          <w:rStyle w:val="read"/>
          <w:rFonts w:ascii="宋体" w:eastAsia="宋体" w:hAnsi="宋体" w:cs="Arial"/>
          <w:sz w:val="24"/>
        </w:rPr>
      </w:pPr>
      <w:r>
        <w:rPr>
          <w:rStyle w:val="read"/>
          <w:rFonts w:ascii="宋体" w:hAnsi="宋体" w:cs="Arial"/>
          <w:sz w:val="24"/>
        </w:rPr>
        <w:t>3.特殊情形的处理</w:t>
      </w:r>
    </w:p>
    <w:p w:rsidR="00804057" w:rsidRPr="00C31B45" w:rsidP="00804057" w14:paraId="0C917934" w14:textId="44DDA215">
      <w:pPr>
        <w:adjustRightInd w:val="0"/>
        <w:snapToGrid w:val="0"/>
        <w:ind w:firstLine="480" w:firstLineChars="200"/>
        <w:rPr>
          <w:rStyle w:val="read"/>
          <w:rFonts w:ascii="宋体" w:eastAsia="宋体" w:hAnsi="宋体"/>
          <w:sz w:val="24"/>
        </w:rPr>
      </w:pPr>
      <w:r>
        <w:rPr>
          <w:rStyle w:val="read"/>
          <w:rFonts w:ascii="宋体" w:hAnsi="宋体" w:cs="Arial" w:hint="eastAsia"/>
          <w:sz w:val="24"/>
        </w:rPr>
        <w:t>基金管理人、基金托管人按估值方法的第</w:t>
      </w:r>
      <w:r>
        <w:rPr>
          <w:rStyle w:val="read"/>
          <w:rFonts w:ascii="宋体" w:hAnsi="宋体" w:cs="Arial"/>
          <w:sz w:val="24"/>
        </w:rPr>
        <w:t>(</w:t>
      </w:r>
      <w:r>
        <w:rPr>
          <w:rStyle w:val="read"/>
          <w:rFonts w:ascii="宋体" w:hAnsi="宋体" w:cs="Arial"/>
          <w:sz w:val="24"/>
        </w:rPr>
        <w:t>1</w:t>
      </w:r>
      <w:r>
        <w:rPr>
          <w:rStyle w:val="read"/>
          <w:rFonts w:ascii="宋体" w:hAnsi="宋体" w:cs="Arial"/>
          <w:sz w:val="24"/>
        </w:rPr>
        <w:t>2</w:t>
      </w:r>
      <w:r>
        <w:rPr>
          <w:rStyle w:val="read"/>
          <w:rFonts w:ascii="宋体" w:hAnsi="宋体" w:cs="Arial"/>
          <w:sz w:val="24"/>
        </w:rPr>
        <w:t>)项进行估值时，所造成的误差不作为基金份</w:t>
      </w:r>
      <w:r>
        <w:rPr>
          <w:rStyle w:val="read"/>
          <w:rFonts w:ascii="宋体" w:hAnsi="宋体" w:hint="eastAsia"/>
          <w:sz w:val="24"/>
        </w:rPr>
        <w:t>额净值错误处理。</w:t>
      </w:r>
    </w:p>
    <w:p w:rsidR="00804057" w:rsidRPr="00C31B45" w:rsidP="00804057" w14:paraId="43E3875F" w14:textId="77777777">
      <w:pPr>
        <w:adjustRightInd w:val="0"/>
        <w:snapToGrid w:val="0"/>
        <w:ind w:firstLine="480" w:firstLineChars="200"/>
        <w:rPr>
          <w:rStyle w:val="read"/>
          <w:rFonts w:ascii="宋体" w:eastAsia="宋体" w:hAnsi="宋体"/>
          <w:sz w:val="24"/>
        </w:rPr>
      </w:pPr>
      <w:r>
        <w:rPr>
          <w:rStyle w:val="read"/>
          <w:rFonts w:ascii="宋体" w:hAnsi="宋体" w:hint="eastAsia"/>
          <w:sz w:val="24"/>
        </w:rPr>
        <w:t>（三）基金份额净值错误的处理方式</w:t>
      </w:r>
    </w:p>
    <w:p w:rsidR="00804057" w:rsidRPr="00C31B45" w:rsidP="00804057" w14:paraId="0ACD2C4B" w14:textId="4D37FA5F">
      <w:pPr>
        <w:adjustRightInd w:val="0"/>
        <w:snapToGrid w:val="0"/>
        <w:ind w:firstLine="480" w:firstLineChars="200"/>
        <w:rPr>
          <w:rStyle w:val="read"/>
          <w:rFonts w:ascii="宋体" w:eastAsia="宋体" w:hAnsi="宋体"/>
          <w:sz w:val="24"/>
        </w:rPr>
      </w:pPr>
      <w:r>
        <w:rPr>
          <w:rStyle w:val="read"/>
          <w:rFonts w:ascii="宋体" w:hAnsi="宋体" w:hint="eastAsia"/>
          <w:sz w:val="24"/>
        </w:rPr>
        <w:t>1.当基金份额净值小数点后</w:t>
      </w:r>
      <w:r>
        <w:rPr>
          <w:rStyle w:val="read"/>
          <w:rFonts w:ascii="宋体" w:hAnsi="宋体"/>
          <w:sz w:val="24"/>
        </w:rPr>
        <w:t>4</w:t>
      </w:r>
      <w:r>
        <w:rPr>
          <w:rStyle w:val="read"/>
          <w:rFonts w:ascii="宋体" w:hAnsi="宋体" w:hint="eastAsia"/>
          <w:sz w:val="24"/>
        </w:rPr>
        <w:t>位以内(含第</w:t>
      </w:r>
      <w:r>
        <w:rPr>
          <w:rStyle w:val="read"/>
          <w:rFonts w:ascii="宋体" w:hAnsi="宋体"/>
          <w:sz w:val="24"/>
        </w:rPr>
        <w:t>4</w:t>
      </w:r>
      <w:r>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C31B45" w:rsidR="00CC2778">
        <w:rPr>
          <w:rFonts w:ascii="宋体" w:eastAsia="宋体" w:hAnsi="宋体" w:hint="eastAsia"/>
          <w:bCs/>
          <w:sz w:val="24"/>
        </w:rPr>
        <w:t>并报中国证监会备案</w:t>
      </w:r>
      <w:r w:rsidRPr="00C31B45">
        <w:rPr>
          <w:rFonts w:ascii="宋体" w:eastAsia="宋体" w:hAnsi="宋体" w:cs="Arial" w:hint="eastAsia"/>
          <w:sz w:val="24"/>
        </w:rPr>
        <w:t>；错误偏差达到基金份额净值的</w:t>
      </w:r>
      <w:r w:rsidRPr="00C31B45">
        <w:rPr>
          <w:rFonts w:ascii="宋体" w:eastAsia="宋体" w:hAnsi="宋体"/>
          <w:sz w:val="24"/>
        </w:rPr>
        <w:t>0.5%时，基金管理人应当公告</w:t>
      </w:r>
      <w:r w:rsidRPr="00C31B45" w:rsidR="00175807">
        <w:rPr>
          <w:rFonts w:ascii="宋体" w:eastAsia="宋体" w:hAnsi="宋体" w:hint="eastAsia"/>
          <w:sz w:val="24"/>
        </w:rPr>
        <w:t>，并报中国证监会备案</w:t>
      </w:r>
      <w:r>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rsidR="00804057" w:rsidRPr="00C31B45" w:rsidP="00804057" w14:paraId="7C28F87B" w14:textId="77777777">
      <w:pPr>
        <w:adjustRightInd w:val="0"/>
        <w:snapToGrid w:val="0"/>
        <w:ind w:firstLine="480" w:firstLineChars="200"/>
        <w:rPr>
          <w:rStyle w:val="read"/>
          <w:rFonts w:ascii="宋体" w:eastAsia="宋体" w:hAnsi="宋体"/>
          <w:sz w:val="24"/>
        </w:rPr>
      </w:pPr>
      <w:r>
        <w:rPr>
          <w:rStyle w:val="read"/>
          <w:rFonts w:ascii="宋体" w:hAnsi="宋体" w:hint="eastAsia"/>
          <w:sz w:val="24"/>
        </w:rPr>
        <w:t>2.当基金份额净值计算差错给基金和基金份额持有人造成损失需要进行赔偿</w:t>
      </w:r>
      <w:r>
        <w:rPr>
          <w:rStyle w:val="read"/>
          <w:rFonts w:ascii="宋体" w:hAnsi="宋体" w:hint="eastAsia"/>
          <w:sz w:val="24"/>
        </w:rPr>
        <w:t>时，基金管理人和基金托管人应根据实际情况界定双方承担的责任，经确认后按以下条款进行赔偿：</w:t>
      </w:r>
    </w:p>
    <w:p w:rsidR="00804057" w:rsidRPr="00C31B45" w:rsidP="00804057" w14:paraId="4AD19293" w14:textId="7FF7C2A8">
      <w:pPr>
        <w:adjustRightInd w:val="0"/>
        <w:snapToGrid w:val="0"/>
        <w:ind w:firstLine="480" w:firstLineChars="200"/>
        <w:rPr>
          <w:rFonts w:ascii="宋体" w:eastAsia="宋体" w:hAnsi="宋体" w:cs="Arial"/>
          <w:sz w:val="24"/>
        </w:rPr>
      </w:pPr>
      <w:r>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w:t>
      </w:r>
      <w:r>
        <w:rPr>
          <w:rStyle w:val="read"/>
          <w:rFonts w:ascii="宋体" w:hAnsi="宋体" w:hint="eastAsia"/>
          <w:sz w:val="24"/>
        </w:rPr>
        <w:t>若基金托管人已提出合理意见而基金管理人未采纳的，</w:t>
      </w:r>
      <w:r>
        <w:rPr>
          <w:rStyle w:val="read"/>
          <w:rFonts w:ascii="宋体" w:hAnsi="宋体" w:hint="eastAsia"/>
          <w:sz w:val="24"/>
        </w:rPr>
        <w:t>由此给基金份额持有人和基金财产造成的</w:t>
      </w:r>
      <w:r w:rsidRPr="00C31B45">
        <w:rPr>
          <w:rFonts w:ascii="宋体" w:eastAsia="宋体" w:hAnsi="宋体" w:cs="Arial" w:hint="eastAsia"/>
          <w:sz w:val="24"/>
        </w:rPr>
        <w:t>损失，由基金管理人负责赔付。</w:t>
      </w:r>
    </w:p>
    <w:p w:rsidR="00804057" w:rsidRPr="00C31B45" w:rsidP="00804057" w14:paraId="64F0F009"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w:t>
      </w:r>
      <w:r w:rsidRPr="00C31B45">
        <w:rPr>
          <w:rFonts w:ascii="宋体" w:eastAsia="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04057" w:rsidRPr="00C31B45" w:rsidP="00804057" w14:paraId="0A3572EC"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(3)如基金管理人和基金托管人对基金份额净值的计算结果，虽然多次重新计算和核对，尚不能达成一致时，为避免不能按时公布基金份额净值的情形，以基金管理人的计算结果对外公布，</w:t>
      </w:r>
      <w:r w:rsidRPr="00C31B45" w:rsidR="00D061BC">
        <w:rPr>
          <w:rFonts w:ascii="宋体" w:eastAsia="宋体" w:hAnsi="宋体" w:cs="Arial" w:hint="eastAsia"/>
          <w:sz w:val="24"/>
        </w:rPr>
        <w:t>若基金托管人已提出合理意见而基金管理人未采纳的，</w:t>
      </w:r>
      <w:r w:rsidRPr="00C31B45">
        <w:rPr>
          <w:rFonts w:ascii="宋体" w:eastAsia="宋体" w:hAnsi="宋体" w:cs="Arial" w:hint="eastAsia"/>
          <w:sz w:val="24"/>
        </w:rPr>
        <w:t>由此给基金份额持有人和基金造成的损失，由基金管理人负责赔付。</w:t>
      </w:r>
    </w:p>
    <w:p w:rsidR="00804057" w:rsidRPr="00C31B45" w:rsidP="00804057" w14:paraId="3F867F8E"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w:t>
      </w:r>
      <w:r w:rsidRPr="00C31B45">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04057" w:rsidRPr="00C31B45" w:rsidP="00804057" w14:paraId="25D850C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3.由于证券交易所及登记结算公司</w:t>
      </w:r>
      <w:r w:rsidRPr="00C31B45" w:rsidR="00691C34">
        <w:rPr>
          <w:rFonts w:ascii="宋体" w:eastAsia="宋体" w:hAnsi="宋体" w:cs="Arial" w:hint="eastAsia"/>
          <w:sz w:val="24"/>
        </w:rPr>
        <w:t>等第三方机构</w:t>
      </w:r>
      <w:r w:rsidRPr="00C31B45">
        <w:rPr>
          <w:rFonts w:ascii="宋体" w:eastAsia="宋体"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04057" w:rsidRPr="00C31B45" w:rsidP="00804057" w14:paraId="76A025E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4.基金管理人和基金托管人由于各自技术系统设置而产生的净值计算尾差，以基金管理人计算结果为准。</w:t>
      </w:r>
    </w:p>
    <w:p w:rsidR="00804057" w:rsidRPr="00C31B45" w:rsidP="00804057" w14:paraId="78DBFF6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5.前述内容如法律法规或者监管部门另有规定的，从其规定。如果行业另有通行做法，双方当事人应本着平等和保护基金份额持有人利益的原则进行协商。</w:t>
      </w:r>
    </w:p>
    <w:p w:rsidR="00804057" w:rsidRPr="00C31B45" w:rsidP="00804057" w14:paraId="2AE26B56"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（四）暂停估值与公告基金份额净值的情形</w:t>
      </w:r>
    </w:p>
    <w:p w:rsidR="00804057" w:rsidRPr="00C31B45" w:rsidP="00804057" w14:paraId="4B3C9663"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1.基金投资所涉及的证券交易市场遇法定节假日或因其他原因暂停营业时；</w:t>
      </w:r>
    </w:p>
    <w:p w:rsidR="00804057" w:rsidRPr="00C31B45" w:rsidP="00804057" w14:paraId="6E622D21"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2.因不可抗力</w:t>
      </w:r>
      <w:r w:rsidRPr="00C31B45" w:rsidR="00175807">
        <w:rPr>
          <w:rFonts w:ascii="宋体" w:eastAsia="宋体" w:hAnsi="宋体" w:cs="Arial" w:hint="eastAsia"/>
          <w:sz w:val="24"/>
        </w:rPr>
        <w:t>或其他情形</w:t>
      </w:r>
      <w:r w:rsidRPr="00C31B45">
        <w:rPr>
          <w:rFonts w:ascii="宋体" w:eastAsia="宋体" w:hAnsi="宋体" w:cs="Arial" w:hint="eastAsia"/>
          <w:sz w:val="24"/>
        </w:rPr>
        <w:t>致使基金管理人、基金托管人无法准确评估基金资产价值时；</w:t>
      </w:r>
    </w:p>
    <w:p w:rsidR="001A7552" w:rsidRPr="00C31B45" w:rsidP="001A7552" w14:paraId="476A2AAC" w14:textId="721BB683">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3.</w:t>
      </w:r>
      <w:r w:rsidRPr="00C31B45" w:rsidR="001674B3">
        <w:rPr>
          <w:rFonts w:ascii="宋体" w:eastAsia="宋体" w:hAnsi="宋体" w:cs="Arial" w:hint="eastAsia"/>
          <w:sz w:val="24"/>
        </w:rPr>
        <w:t>当特定资产占前一估值日基金资产净值</w:t>
      </w:r>
      <w:r w:rsidRPr="00C31B45" w:rsidR="001674B3">
        <w:rPr>
          <w:rFonts w:ascii="宋体" w:eastAsia="宋体" w:hAnsi="宋体" w:cs="Arial"/>
          <w:sz w:val="24"/>
        </w:rPr>
        <w:t>50%以上的，经与基金托管人协商确认后，基金管理人应当暂停估值</w:t>
      </w:r>
      <w:r w:rsidRPr="00C31B45">
        <w:rPr>
          <w:rFonts w:ascii="宋体" w:eastAsia="宋体" w:hAnsi="宋体" w:cs="Arial" w:hint="eastAsia"/>
          <w:sz w:val="24"/>
        </w:rPr>
        <w:t>；</w:t>
      </w:r>
    </w:p>
    <w:p w:rsidR="00E05D4D" w:rsidRPr="00C31B45" w:rsidP="00D26295" w14:paraId="4EF3E0AD"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4.</w:t>
      </w:r>
      <w:r w:rsidRPr="00C31B45">
        <w:rPr>
          <w:rFonts w:ascii="宋体" w:eastAsia="宋体"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804057" w:rsidRPr="00C31B45" w:rsidP="00804057" w14:paraId="7CFF1EAA"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5.</w:t>
      </w:r>
      <w:r w:rsidRPr="00C31B45" w:rsidR="001A7552">
        <w:rPr>
          <w:rFonts w:ascii="宋体" w:hAnsi="宋体"/>
        </w:rPr>
        <w:t xml:space="preserve"> </w:t>
      </w:r>
      <w:r w:rsidRPr="00C31B45" w:rsidR="001A7552">
        <w:rPr>
          <w:rFonts w:ascii="宋体" w:eastAsia="宋体" w:hAnsi="宋体" w:cs="Arial" w:hint="eastAsia"/>
          <w:sz w:val="24"/>
        </w:rPr>
        <w:t>法律法规规定、</w:t>
      </w:r>
      <w:r w:rsidRPr="00C31B45">
        <w:rPr>
          <w:rFonts w:ascii="宋体" w:eastAsia="宋体" w:hAnsi="宋体" w:cs="Arial" w:hint="eastAsia"/>
          <w:sz w:val="24"/>
        </w:rPr>
        <w:t>中国证监会和《基金合同》认定的其他情形。</w:t>
      </w:r>
    </w:p>
    <w:p w:rsidR="00804057" w:rsidRPr="00C31B45" w:rsidP="00804057" w14:paraId="62486D72"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（五）基金会计制度</w:t>
      </w:r>
    </w:p>
    <w:p w:rsidR="00804057" w:rsidRPr="00C31B45" w:rsidP="00804057" w14:paraId="0F9B9AD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按国家有关部门规定的会计制度执行。</w:t>
      </w:r>
    </w:p>
    <w:p w:rsidR="00804057" w:rsidRPr="00C31B45" w:rsidP="00804057" w14:paraId="5F8FD736"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（六）基金账册的建立</w:t>
      </w:r>
    </w:p>
    <w:p w:rsidR="00804057" w:rsidRPr="00C31B45" w:rsidP="00804057" w14:paraId="2C4019C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基金管理人进行基金会计核算并编制基金财务会计报告。基金管理人</w:t>
      </w:r>
      <w:r w:rsidRPr="00C31B45" w:rsidR="001A7552">
        <w:rPr>
          <w:rFonts w:ascii="宋体" w:eastAsia="宋体" w:hAnsi="宋体" w:cs="Arial" w:hint="eastAsia"/>
          <w:sz w:val="24"/>
        </w:rPr>
        <w:t>和基金托管人</w:t>
      </w:r>
      <w:r w:rsidRPr="00C31B45">
        <w:rPr>
          <w:rFonts w:ascii="宋体" w:eastAsia="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04057" w:rsidRPr="00C31B45" w:rsidP="00804057" w14:paraId="322A5F28"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（七）基金财务报表与报告的编制和复核</w:t>
      </w:r>
    </w:p>
    <w:p w:rsidR="00804057" w:rsidRPr="00C31B45" w:rsidP="00804057" w14:paraId="1E915647"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1.财务报表的编制</w:t>
      </w:r>
    </w:p>
    <w:p w:rsidR="00804057" w:rsidRPr="00C31B45" w:rsidP="00804057" w14:paraId="48A7A5F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基金财务报表由基金管理人编制，基金托管人复核。</w:t>
      </w:r>
    </w:p>
    <w:p w:rsidR="00804057" w:rsidRPr="00C31B45" w:rsidP="00804057" w14:paraId="62974CE6"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2.报表复核</w:t>
      </w:r>
    </w:p>
    <w:p w:rsidR="00804057" w:rsidRPr="00C31B45" w:rsidP="00804057" w14:paraId="616DEEA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rsidR="00804057" w:rsidRPr="00C31B45" w:rsidP="00804057" w14:paraId="5169EB2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3.财务报表的编制与复核时间安排</w:t>
      </w:r>
    </w:p>
    <w:p w:rsidR="00804057" w:rsidRPr="00C31B45" w:rsidP="00804057" w14:paraId="676F8A5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(1)报表的编制</w:t>
      </w:r>
    </w:p>
    <w:p w:rsidR="00804057" w:rsidRPr="00C31B45" w:rsidP="00804057" w14:paraId="3D1A1A05" w14:textId="714887FA">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基金管理人应当在每月结束后</w:t>
      </w:r>
      <w:r w:rsidRPr="00C31B45">
        <w:rPr>
          <w:rFonts w:ascii="宋体" w:eastAsia="宋体" w:hAnsi="宋体" w:cs="Arial"/>
          <w:sz w:val="24"/>
        </w:rPr>
        <w:t>5个工作日内完成月度报表的编制；在每个季度结束之日起15个工作日内完成基金季度报告的编制；在上半年结束之日起</w:t>
      </w:r>
      <w:r w:rsidRPr="00C31B45" w:rsidR="00146073">
        <w:rPr>
          <w:rFonts w:ascii="宋体" w:eastAsia="宋体" w:hAnsi="宋体" w:cs="Arial"/>
          <w:sz w:val="24"/>
        </w:rPr>
        <w:t>2个月</w:t>
      </w:r>
      <w:r w:rsidRPr="00C31B45">
        <w:rPr>
          <w:rFonts w:ascii="宋体" w:eastAsia="宋体" w:hAnsi="宋体" w:cs="Arial" w:hint="eastAsia"/>
          <w:sz w:val="24"/>
        </w:rPr>
        <w:t>内完成基金</w:t>
      </w:r>
      <w:r w:rsidRPr="00C31B45" w:rsidR="00146073">
        <w:rPr>
          <w:rFonts w:ascii="宋体" w:eastAsia="宋体" w:hAnsi="宋体" w:cs="Arial" w:hint="eastAsia"/>
          <w:sz w:val="24"/>
        </w:rPr>
        <w:t>中期</w:t>
      </w:r>
      <w:r w:rsidRPr="00C31B45">
        <w:rPr>
          <w:rFonts w:ascii="宋体" w:eastAsia="宋体" w:hAnsi="宋体" w:cs="Arial" w:hint="eastAsia"/>
          <w:sz w:val="24"/>
        </w:rPr>
        <w:t>报告的编制；在每年结束之日起</w:t>
      </w:r>
      <w:r w:rsidRPr="00C31B45" w:rsidR="00146073">
        <w:rPr>
          <w:rFonts w:ascii="宋体" w:eastAsia="宋体" w:hAnsi="宋体" w:cs="Arial"/>
          <w:sz w:val="24"/>
        </w:rPr>
        <w:t>3个月</w:t>
      </w:r>
      <w:r w:rsidRPr="00C31B45">
        <w:rPr>
          <w:rFonts w:ascii="宋体" w:eastAsia="宋体" w:hAnsi="宋体" w:cs="Arial" w:hint="eastAsia"/>
          <w:sz w:val="24"/>
        </w:rPr>
        <w:t>内完成基金年度报告的编制。基金年度报告的财务会计报告应当经过</w:t>
      </w:r>
      <w:r w:rsidRPr="00C31B45" w:rsidR="00782026">
        <w:rPr>
          <w:rFonts w:ascii="宋体" w:eastAsia="宋体" w:hAnsi="宋体" w:cs="Arial" w:hint="eastAsia"/>
          <w:sz w:val="24"/>
        </w:rPr>
        <w:t>符合《证券法》规定</w:t>
      </w:r>
      <w:r w:rsidRPr="00C31B45" w:rsidR="00B40B2C">
        <w:rPr>
          <w:rFonts w:ascii="宋体" w:eastAsia="宋体" w:hAnsi="宋体" w:cs="Arial" w:hint="eastAsia"/>
          <w:sz w:val="24"/>
        </w:rPr>
        <w:t>的会计师事务所</w:t>
      </w:r>
      <w:r w:rsidRPr="00C31B45">
        <w:rPr>
          <w:rFonts w:ascii="宋体" w:eastAsia="宋体" w:hAnsi="宋体" w:cs="Arial" w:hint="eastAsia"/>
          <w:sz w:val="24"/>
        </w:rPr>
        <w:t>审计。《基金合同》生效不足两个月的，基金管理人可以不编制当期季度报告、</w:t>
      </w:r>
      <w:r w:rsidRPr="00C31B45" w:rsidR="00146073">
        <w:rPr>
          <w:rFonts w:ascii="宋体" w:eastAsia="宋体" w:hAnsi="宋体" w:cs="Arial" w:hint="eastAsia"/>
          <w:sz w:val="24"/>
        </w:rPr>
        <w:t>中期</w:t>
      </w:r>
      <w:r w:rsidRPr="00C31B45">
        <w:rPr>
          <w:rFonts w:ascii="宋体" w:eastAsia="宋体" w:hAnsi="宋体" w:cs="Arial" w:hint="eastAsia"/>
          <w:sz w:val="24"/>
        </w:rPr>
        <w:t>报告或者年度报告。</w:t>
      </w:r>
    </w:p>
    <w:p w:rsidR="00804057" w:rsidRPr="00C31B45" w:rsidP="00804057" w14:paraId="2D650E6E" w14:textId="77777777">
      <w:pPr>
        <w:pStyle w:val="NormalIndent"/>
        <w:adjustRightInd w:val="0"/>
        <w:snapToGrid w:val="0"/>
        <w:ind w:firstLine="480"/>
        <w:rPr>
          <w:rFonts w:ascii="宋体" w:eastAsia="宋体" w:hAnsi="宋体" w:cs="Arial"/>
          <w:sz w:val="24"/>
        </w:rPr>
      </w:pPr>
      <w:r w:rsidRPr="00C31B45">
        <w:rPr>
          <w:rFonts w:ascii="宋体" w:eastAsia="宋体" w:hAnsi="宋体" w:cs="Arial"/>
          <w:sz w:val="24"/>
        </w:rPr>
        <w:t>(2)报表的复核</w:t>
      </w:r>
    </w:p>
    <w:p w:rsidR="00804057" w:rsidRPr="00C31B45" w:rsidP="00804057" w14:paraId="18E758EC" w14:textId="77777777">
      <w:pPr>
        <w:pStyle w:val="NormalIndent"/>
        <w:adjustRightInd w:val="0"/>
        <w:snapToGrid w:val="0"/>
        <w:ind w:firstLine="480"/>
        <w:rPr>
          <w:rFonts w:ascii="宋体" w:eastAsia="宋体" w:hAnsi="宋体" w:cs="Arial"/>
          <w:sz w:val="24"/>
        </w:rPr>
      </w:pPr>
      <w:r w:rsidRPr="00C31B45">
        <w:rPr>
          <w:rFonts w:ascii="宋体" w:eastAsia="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04057" w:rsidRPr="00C31B45" w:rsidP="00804057" w14:paraId="7E4B09BB" w14:textId="77777777">
      <w:pPr>
        <w:pStyle w:val="NormalIndent"/>
        <w:adjustRightInd w:val="0"/>
        <w:snapToGrid w:val="0"/>
        <w:ind w:firstLine="480"/>
        <w:rPr>
          <w:rFonts w:ascii="宋体" w:eastAsia="宋体" w:hAnsi="宋体" w:cs="Arial"/>
          <w:sz w:val="24"/>
        </w:rPr>
      </w:pPr>
      <w:r w:rsidRPr="00C31B45">
        <w:rPr>
          <w:rFonts w:ascii="宋体" w:eastAsia="宋体" w:hAnsi="宋体" w:cs="Arial" w:hint="eastAsia"/>
          <w:sz w:val="24"/>
        </w:rPr>
        <w:t>基金管理人应留足充分的时间，便于基金托管人复核相关报表及报告。</w:t>
      </w:r>
    </w:p>
    <w:p w:rsidR="00804057" w:rsidRPr="00C31B45" w:rsidP="00804057" w14:paraId="1FC14D63" w14:textId="77777777">
      <w:pPr>
        <w:pStyle w:val="NormalIndent"/>
        <w:adjustRightInd w:val="0"/>
        <w:snapToGrid w:val="0"/>
        <w:ind w:firstLine="480"/>
        <w:rPr>
          <w:rFonts w:ascii="宋体" w:eastAsia="宋体" w:hAnsi="宋体" w:cs="Arial"/>
          <w:sz w:val="24"/>
        </w:rPr>
      </w:pPr>
      <w:r w:rsidRPr="00C31B45">
        <w:rPr>
          <w:rFonts w:ascii="宋体" w:eastAsia="宋体" w:hAnsi="宋体" w:cs="Arial" w:hint="eastAsia"/>
          <w:sz w:val="24"/>
        </w:rPr>
        <w:t>（八）基金管理人应在编制季度报告、</w:t>
      </w:r>
      <w:r w:rsidRPr="00C31B45" w:rsidR="00146073">
        <w:rPr>
          <w:rFonts w:ascii="宋体" w:eastAsia="宋体" w:hAnsi="宋体" w:cs="Arial" w:hint="eastAsia"/>
          <w:sz w:val="24"/>
        </w:rPr>
        <w:t>中期</w:t>
      </w:r>
      <w:r w:rsidRPr="00C31B45">
        <w:rPr>
          <w:rFonts w:ascii="宋体" w:eastAsia="宋体" w:hAnsi="宋体" w:cs="Arial" w:hint="eastAsia"/>
          <w:sz w:val="24"/>
        </w:rPr>
        <w:t>报告或者年度报告之前及时向基金托管人提供基金业绩比较基准的基础数据和编制结果。</w:t>
      </w:r>
    </w:p>
    <w:p w:rsidR="00804057" w:rsidRPr="00C31B45" w:rsidP="00804057" w14:paraId="55C28B95" w14:textId="77777777">
      <w:pPr>
        <w:pStyle w:val="NormalIndent"/>
        <w:adjustRightInd w:val="0"/>
        <w:snapToGrid w:val="0"/>
        <w:ind w:firstLine="0" w:firstLineChars="0"/>
        <w:rPr>
          <w:rFonts w:ascii="宋体" w:eastAsia="宋体" w:hAnsi="宋体" w:cs="Arial"/>
          <w:sz w:val="24"/>
        </w:rPr>
      </w:pPr>
    </w:p>
    <w:p w:rsidR="00804057" w:rsidRPr="00C31B45" w:rsidP="00804057" w14:paraId="2371AAF2" w14:textId="77777777">
      <w:pPr>
        <w:pStyle w:val="Heading2"/>
        <w:jc w:val="center"/>
        <w:rPr>
          <w:rFonts w:ascii="宋体" w:eastAsia="宋体" w:hAnsi="宋体"/>
          <w:sz w:val="30"/>
        </w:rPr>
      </w:pPr>
      <w:bookmarkStart w:id="87" w:name="_Toc46167896"/>
      <w:r w:rsidRPr="00C31B45">
        <w:rPr>
          <w:rFonts w:ascii="宋体" w:eastAsia="宋体" w:hAnsi="宋体" w:hint="eastAsia"/>
          <w:sz w:val="30"/>
        </w:rPr>
        <w:t>九、基金收益分配</w:t>
      </w:r>
      <w:bookmarkEnd w:id="87"/>
    </w:p>
    <w:p w:rsidR="00804057" w:rsidRPr="00C31B45" w:rsidP="00804057" w14:paraId="5AB7DB42"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（一）基金收益分配的原则</w:t>
      </w:r>
    </w:p>
    <w:p w:rsidR="00804057" w:rsidRPr="00C31B45" w:rsidP="00804057" w14:paraId="5A63488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基金收益分配应遵循下列原则：</w:t>
      </w:r>
    </w:p>
    <w:p w:rsidR="00B07A5C" w:rsidRPr="00C31B45" w:rsidP="00B07A5C" w14:paraId="21C48B4D" w14:textId="68A5F48B">
      <w:pPr>
        <w:adjustRightInd w:val="0"/>
        <w:snapToGrid w:val="0"/>
        <w:ind w:firstLine="480" w:firstLineChars="200"/>
        <w:rPr>
          <w:rFonts w:ascii="宋体" w:eastAsia="宋体" w:hAnsi="宋体" w:cs="Arial"/>
          <w:sz w:val="24"/>
        </w:rPr>
      </w:pPr>
      <w:r w:rsidRPr="00C31B45">
        <w:rPr>
          <w:rFonts w:ascii="宋体" w:eastAsia="宋体" w:hAnsi="宋体" w:cs="Arial"/>
          <w:sz w:val="24"/>
        </w:rPr>
        <w:t>1</w:t>
      </w:r>
      <w:r w:rsidRPr="00C31B45" w:rsidR="00D179C8">
        <w:rPr>
          <w:rFonts w:ascii="宋体" w:eastAsia="宋体" w:hAnsi="宋体" w:cs="Arial"/>
          <w:sz w:val="24"/>
        </w:rPr>
        <w:t>.</w:t>
      </w:r>
      <w:r w:rsidRPr="00C31B45" w:rsidR="00711F8E">
        <w:rPr>
          <w:rFonts w:ascii="宋体" w:eastAsia="宋体" w:hAnsi="宋体" w:cs="Arial" w:hint="eastAsia"/>
          <w:sz w:val="24"/>
        </w:rPr>
        <w:t>基金合同生效满</w:t>
      </w:r>
      <w:r w:rsidRPr="00C31B45" w:rsidR="00711F8E">
        <w:rPr>
          <w:rFonts w:ascii="宋体" w:eastAsia="宋体" w:hAnsi="宋体" w:cs="Arial"/>
          <w:sz w:val="24"/>
        </w:rPr>
        <w:t xml:space="preserve">3 </w:t>
      </w:r>
      <w:r w:rsidRPr="00C31B45" w:rsidR="00711F8E">
        <w:rPr>
          <w:rFonts w:ascii="宋体" w:eastAsia="宋体" w:hAnsi="宋体" w:cs="Arial" w:hint="eastAsia"/>
          <w:sz w:val="24"/>
        </w:rPr>
        <w:t>个月后，若每年</w:t>
      </w:r>
      <w:r w:rsidRPr="00C31B45" w:rsidR="00711F8E">
        <w:rPr>
          <w:rFonts w:ascii="宋体" w:eastAsia="宋体" w:hAnsi="宋体" w:cs="Arial"/>
          <w:sz w:val="24"/>
        </w:rPr>
        <w:t>6月、12月的最后一个工作日收盘后每份基金份额可供分配利润高于0.01</w:t>
      </w:r>
      <w:r w:rsidRPr="00C31B45" w:rsidR="00711F8E">
        <w:rPr>
          <w:rFonts w:ascii="宋体" w:eastAsia="宋体" w:hAnsi="宋体" w:cs="Arial" w:hint="eastAsia"/>
          <w:sz w:val="24"/>
        </w:rPr>
        <w:t>元（含），则基金须进行收益分配，每份基金份额每次分配比例不得低于收益分配基准日每份基金份额可供分配利润的</w:t>
      </w:r>
      <w:r w:rsidRPr="00C31B45" w:rsidR="00711F8E">
        <w:rPr>
          <w:rFonts w:ascii="宋体" w:eastAsia="宋体" w:hAnsi="宋体" w:cs="Arial"/>
          <w:sz w:val="24"/>
        </w:rPr>
        <w:t>20%</w:t>
      </w:r>
      <w:r w:rsidRPr="00C31B45" w:rsidR="00711F8E">
        <w:rPr>
          <w:rFonts w:ascii="宋体" w:eastAsia="宋体" w:hAnsi="宋体" w:cs="Arial" w:hint="eastAsia"/>
          <w:sz w:val="24"/>
        </w:rPr>
        <w:t>，具体分配方案以公告为准；若基金合同生效不满</w:t>
      </w:r>
      <w:r w:rsidRPr="00C31B45" w:rsidR="00711F8E">
        <w:rPr>
          <w:rFonts w:ascii="宋体" w:eastAsia="宋体" w:hAnsi="宋体" w:cs="Arial"/>
          <w:sz w:val="24"/>
        </w:rPr>
        <w:t>3个月可不进行收益分配；</w:t>
      </w:r>
    </w:p>
    <w:p w:rsidR="00B07A5C" w:rsidRPr="00C31B45" w:rsidP="00B07A5C" w14:paraId="0C20DBEC" w14:textId="332FCCAE">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2</w:t>
      </w:r>
      <w:r w:rsidRPr="00C31B45" w:rsidR="00D179C8">
        <w:rPr>
          <w:rFonts w:ascii="宋体" w:eastAsia="宋体" w:hAnsi="宋体" w:cs="Arial"/>
          <w:sz w:val="24"/>
        </w:rPr>
        <w:t>.</w:t>
      </w:r>
      <w:r w:rsidRPr="00C31B45">
        <w:rPr>
          <w:rFonts w:ascii="宋体" w:eastAsia="宋体" w:hAnsi="宋体" w:cs="Arial" w:hint="eastAsia"/>
          <w:sz w:val="24"/>
        </w:rPr>
        <w:t>本基金收益分配方式分两种：现金分红与红利再投资，</w:t>
      </w:r>
      <w:r w:rsidRPr="00C31B45">
        <w:rPr>
          <w:rFonts w:ascii="宋体" w:eastAsia="宋体" w:hAnsi="宋体" w:cs="Arial" w:hint="eastAsia"/>
          <w:bCs/>
          <w:sz w:val="24"/>
        </w:rPr>
        <w:t>登记在登记结算系统基金份额持有人开放式基金账户下的基金份额，可选择现金红利或将现金红利自动转为基金份额进行再投资</w:t>
      </w:r>
      <w:r w:rsidRPr="00C31B45">
        <w:rPr>
          <w:rFonts w:ascii="宋体" w:eastAsia="宋体" w:hAnsi="宋体" w:cs="Arial" w:hint="eastAsia"/>
          <w:sz w:val="24"/>
        </w:rPr>
        <w:t>；若投资者不选择，本基金默认的收益分配方式是现金分红</w:t>
      </w:r>
      <w:r w:rsidRPr="00C31B45">
        <w:rPr>
          <w:rFonts w:ascii="宋体" w:eastAsia="宋体" w:hAnsi="宋体" w:cs="Arial" w:hint="eastAsia"/>
          <w:bCs/>
          <w:sz w:val="24"/>
        </w:rPr>
        <w:t>。登记在证券登记系统基金份额持有人上海证券账户下的基金份额，只能采用现金分红的方式，具体权益分配程序等有关事项遵循上海证券交易所及中国证券登记结算有限责任公司的相关规定</w:t>
      </w:r>
      <w:r w:rsidRPr="00C31B45">
        <w:rPr>
          <w:rFonts w:ascii="宋体" w:eastAsia="宋体" w:hAnsi="宋体" w:cs="Arial" w:hint="eastAsia"/>
          <w:sz w:val="24"/>
        </w:rPr>
        <w:t>；</w:t>
      </w:r>
    </w:p>
    <w:p w:rsidR="00B07A5C" w:rsidRPr="00C31B45" w:rsidP="00B07A5C" w14:paraId="63A1A321" w14:textId="6C9B33DE">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3</w:t>
      </w:r>
      <w:r w:rsidRPr="00C31B45" w:rsidR="00D179C8">
        <w:rPr>
          <w:rFonts w:ascii="宋体" w:eastAsia="宋体" w:hAnsi="宋体" w:cs="Arial"/>
          <w:bCs/>
          <w:sz w:val="24"/>
        </w:rPr>
        <w:t>.</w:t>
      </w:r>
      <w:r w:rsidRPr="00C31B45">
        <w:rPr>
          <w:rFonts w:ascii="宋体" w:eastAsia="宋体" w:hAnsi="宋体" w:cs="Arial" w:hint="eastAsia"/>
          <w:sz w:val="24"/>
        </w:rPr>
        <w:t>基金收益分配后基金份额净值不能低于面值；即基金收益分配基准日的基金份额净值减去每单位基金份额收益分配金额后不能低于面值</w:t>
      </w:r>
      <w:r w:rsidRPr="00C31B45">
        <w:rPr>
          <w:rFonts w:ascii="宋体" w:eastAsia="宋体" w:hAnsi="宋体" w:cs="Arial" w:hint="eastAsia"/>
          <w:bCs/>
          <w:sz w:val="24"/>
        </w:rPr>
        <w:t>；</w:t>
      </w:r>
    </w:p>
    <w:p w:rsidR="00B07A5C" w:rsidRPr="00C31B45" w:rsidP="00B07A5C" w14:paraId="4AFC243F" w14:textId="3ECD306E">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4</w:t>
      </w:r>
      <w:r w:rsidRPr="00C31B45" w:rsidR="00D179C8">
        <w:rPr>
          <w:rFonts w:ascii="宋体" w:eastAsia="宋体" w:hAnsi="宋体" w:cs="Arial"/>
          <w:bCs/>
          <w:sz w:val="24"/>
        </w:rPr>
        <w:t>.</w:t>
      </w:r>
      <w:r w:rsidRPr="00C31B45">
        <w:rPr>
          <w:rFonts w:ascii="宋体" w:eastAsia="宋体" w:hAnsi="宋体" w:cs="Arial" w:hint="eastAsia"/>
          <w:bCs/>
          <w:sz w:val="24"/>
        </w:rPr>
        <w:t>每一基金份额享有同等分配权；</w:t>
      </w:r>
    </w:p>
    <w:p w:rsidR="00B07A5C" w:rsidRPr="00C31B45" w:rsidP="00B07A5C" w14:paraId="46075702" w14:textId="6B60B69E">
      <w:pPr>
        <w:adjustRightInd w:val="0"/>
        <w:snapToGrid w:val="0"/>
        <w:ind w:firstLine="480" w:firstLineChars="200"/>
        <w:rPr>
          <w:rFonts w:ascii="宋体" w:eastAsia="宋体" w:hAnsi="宋体" w:cs="Arial"/>
          <w:bCs/>
          <w:sz w:val="24"/>
        </w:rPr>
      </w:pPr>
      <w:r w:rsidRPr="00C31B45">
        <w:rPr>
          <w:rFonts w:ascii="宋体" w:eastAsia="宋体" w:hAnsi="宋体" w:cs="Arial"/>
          <w:bCs/>
          <w:sz w:val="24"/>
        </w:rPr>
        <w:t>5</w:t>
      </w:r>
      <w:r w:rsidRPr="00C31B45" w:rsidR="00D179C8">
        <w:rPr>
          <w:rFonts w:ascii="宋体" w:eastAsia="宋体" w:hAnsi="宋体" w:cs="Arial"/>
          <w:bCs/>
          <w:sz w:val="24"/>
        </w:rPr>
        <w:t>.</w:t>
      </w:r>
      <w:r w:rsidRPr="00C31B45">
        <w:rPr>
          <w:rFonts w:ascii="宋体" w:eastAsia="宋体" w:hAnsi="宋体" w:cs="Arial" w:hint="eastAsia"/>
          <w:bCs/>
          <w:sz w:val="24"/>
        </w:rPr>
        <w:t>在对基金份额持有人利益无实质不利影响的前提下，基金管理人可</w:t>
      </w:r>
      <w:r w:rsidRPr="00C31B45" w:rsidR="007254FF">
        <w:rPr>
          <w:rFonts w:ascii="宋体" w:eastAsia="宋体" w:hAnsi="宋体" w:cs="Arial" w:hint="eastAsia"/>
          <w:bCs/>
          <w:sz w:val="24"/>
        </w:rPr>
        <w:t>在与基金托管人协商一致后</w:t>
      </w:r>
      <w:r w:rsidRPr="00C31B45">
        <w:rPr>
          <w:rFonts w:ascii="宋体" w:eastAsia="宋体" w:hAnsi="宋体" w:cs="Arial" w:hint="eastAsia"/>
          <w:bCs/>
          <w:sz w:val="24"/>
        </w:rPr>
        <w:t>调整基金收益的分配原则和支付方式，不需召开基金份额持有人大会审议；</w:t>
      </w:r>
    </w:p>
    <w:p w:rsidR="00B07A5C" w:rsidRPr="00C31B45" w:rsidP="00B07A5C" w14:paraId="22A1C491" w14:textId="0329CE2A">
      <w:pPr>
        <w:adjustRightInd w:val="0"/>
        <w:snapToGrid w:val="0"/>
        <w:ind w:firstLine="480" w:firstLineChars="200"/>
        <w:rPr>
          <w:rFonts w:ascii="宋体" w:eastAsia="宋体" w:hAnsi="宋体" w:cs="Arial"/>
          <w:sz w:val="24"/>
        </w:rPr>
      </w:pPr>
      <w:r w:rsidRPr="00C31B45">
        <w:rPr>
          <w:rFonts w:ascii="宋体" w:eastAsia="宋体" w:hAnsi="宋体" w:cs="Arial"/>
          <w:sz w:val="24"/>
        </w:rPr>
        <w:t>6</w:t>
      </w:r>
      <w:r w:rsidRPr="00C31B45" w:rsidR="00D179C8">
        <w:rPr>
          <w:rFonts w:ascii="宋体" w:eastAsia="宋体" w:hAnsi="宋体" w:cs="Arial"/>
          <w:sz w:val="24"/>
        </w:rPr>
        <w:t>.</w:t>
      </w:r>
      <w:r w:rsidRPr="00C31B45">
        <w:rPr>
          <w:rFonts w:ascii="宋体" w:eastAsia="宋体" w:hAnsi="宋体" w:cs="Arial" w:hint="eastAsia"/>
          <w:sz w:val="24"/>
        </w:rPr>
        <w:t>法律法规或监管机关另有规定的，从其规定。</w:t>
      </w:r>
    </w:p>
    <w:p w:rsidR="00804057" w:rsidRPr="00C31B45" w:rsidP="00804057" w14:paraId="1718D786"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（二）基金收益分配的时间和程序</w:t>
      </w:r>
    </w:p>
    <w:p w:rsidR="00804057" w:rsidRPr="00C31B45" w14:paraId="2F10FFEE" w14:textId="48AE80B1">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本基金收益分配方案由基金管理人拟订，并由基金托管人复核，在</w:t>
      </w:r>
      <w:r w:rsidRPr="00C31B45">
        <w:rPr>
          <w:rFonts w:ascii="宋体" w:eastAsia="宋体" w:hAnsi="宋体" w:cs="Arial"/>
          <w:sz w:val="24"/>
        </w:rPr>
        <w:t>2日内在</w:t>
      </w:r>
      <w:r w:rsidRPr="00C31B45" w:rsidR="00773667">
        <w:rPr>
          <w:rFonts w:ascii="宋体" w:eastAsia="宋体" w:hAnsi="宋体" w:cs="Arial" w:hint="eastAsia"/>
          <w:sz w:val="24"/>
        </w:rPr>
        <w:t>规定媒介</w:t>
      </w:r>
      <w:r w:rsidRPr="00C31B45">
        <w:rPr>
          <w:rFonts w:ascii="宋体" w:eastAsia="宋体" w:hAnsi="宋体" w:cs="Arial" w:hint="eastAsia"/>
          <w:sz w:val="24"/>
        </w:rPr>
        <w:t>公告。基金收益分配方案公告后</w:t>
      </w:r>
      <w:r w:rsidRPr="00C31B45">
        <w:rPr>
          <w:rFonts w:ascii="宋体" w:eastAsia="宋体" w:hAnsi="宋体" w:cs="Arial"/>
          <w:sz w:val="24"/>
        </w:rPr>
        <w:t>(依据具体方案的规定)，基金管理人就支付的现金红利向基金托管人发送划款指令，基金托管人按照基金管理人的指令及时进行分红资金的划付。</w:t>
      </w:r>
    </w:p>
    <w:p w:rsidR="002B25E4" w:rsidRPr="00C31B45" w:rsidP="002B25E4" w14:paraId="2C448041" w14:textId="77777777">
      <w:pPr>
        <w:adjustRightInd w:val="0"/>
        <w:snapToGrid w:val="0"/>
        <w:ind w:firstLine="480" w:firstLineChars="200"/>
        <w:outlineLvl w:val="0"/>
        <w:rPr>
          <w:rFonts w:ascii="宋体" w:eastAsia="宋体" w:hAnsi="宋体" w:cs="Arial"/>
          <w:bCs/>
          <w:sz w:val="24"/>
        </w:rPr>
      </w:pPr>
      <w:r w:rsidRPr="00C31B45">
        <w:rPr>
          <w:rFonts w:ascii="宋体" w:eastAsia="宋体" w:hAnsi="宋体" w:cs="Arial" w:hint="eastAsia"/>
          <w:sz w:val="24"/>
        </w:rPr>
        <w:t>基金收益分配时所发生的银行转账或其他手续费用由投资者自行承担。对于场外份额，</w:t>
      </w:r>
      <w:r w:rsidRPr="00C31B45">
        <w:rPr>
          <w:rFonts w:ascii="宋体" w:eastAsia="宋体" w:hAnsi="宋体" w:cs="Arial" w:hint="eastAsia"/>
          <w:bCs/>
          <w:sz w:val="24"/>
        </w:rPr>
        <w:t>当基金份额持有人的现金红利小于一定金额</w:t>
      </w:r>
      <w:r w:rsidRPr="00C31B45">
        <w:rPr>
          <w:rFonts w:ascii="宋体" w:eastAsia="宋体" w:hAnsi="宋体" w:cs="Arial" w:hint="eastAsia"/>
          <w:sz w:val="24"/>
        </w:rPr>
        <w:t>，不足以支付银行转账或其他手续费用时，</w:t>
      </w:r>
      <w:r w:rsidRPr="00C31B45">
        <w:rPr>
          <w:rFonts w:ascii="宋体" w:eastAsia="宋体" w:hAnsi="宋体" w:cs="Arial" w:hint="eastAsia"/>
          <w:bCs/>
          <w:sz w:val="24"/>
        </w:rPr>
        <w:t>基金登记结算机构可将基金份额持有人的现金红利自动转为基金份额。红利再投资的计算方法依照相关《业务规则》执行。对于场内份额，现金分红的计算方法等有关事项遵循上海证券交易所及中国证券登记结算有限责任公司的相关规定。</w:t>
      </w:r>
    </w:p>
    <w:p w:rsidR="00021319" w:rsidRPr="00C31B45" w:rsidP="00021319" w14:paraId="6128ED1B" w14:textId="77777777">
      <w:pPr>
        <w:adjustRightInd w:val="0"/>
        <w:snapToGrid w:val="0"/>
        <w:ind w:firstLine="480" w:firstLineChars="200"/>
        <w:outlineLvl w:val="0"/>
        <w:rPr>
          <w:rFonts w:ascii="宋体" w:eastAsia="宋体" w:hAnsi="宋体" w:cs="Arial"/>
          <w:bCs/>
          <w:sz w:val="24"/>
        </w:rPr>
      </w:pPr>
      <w:r w:rsidRPr="00C31B45">
        <w:rPr>
          <w:rFonts w:ascii="宋体" w:eastAsia="宋体" w:hAnsi="宋体" w:cs="Arial" w:hint="eastAsia"/>
          <w:bCs/>
          <w:sz w:val="24"/>
        </w:rPr>
        <w:t>本基金实施侧袋机制的，侧袋账户不进行收益分配，详见招募说明书的规定。</w:t>
      </w:r>
    </w:p>
    <w:p w:rsidR="00804057" w:rsidRPr="00C31B45" w:rsidP="00804057" w14:paraId="6E42454B" w14:textId="77777777">
      <w:pPr>
        <w:adjustRightInd w:val="0"/>
        <w:snapToGrid w:val="0"/>
        <w:rPr>
          <w:rFonts w:ascii="宋体" w:eastAsia="宋体" w:hAnsi="宋体" w:cs="Arial"/>
          <w:sz w:val="24"/>
        </w:rPr>
      </w:pPr>
    </w:p>
    <w:p w:rsidR="00804057" w:rsidRPr="00C31B45" w:rsidP="00804057" w14:paraId="7F69393D" w14:textId="77777777">
      <w:pPr>
        <w:pStyle w:val="Heading2"/>
        <w:jc w:val="center"/>
        <w:rPr>
          <w:rFonts w:ascii="宋体" w:eastAsia="宋体" w:hAnsi="宋体"/>
          <w:sz w:val="30"/>
        </w:rPr>
      </w:pPr>
      <w:bookmarkStart w:id="88" w:name="_Toc46167897"/>
      <w:r w:rsidRPr="00C31B45">
        <w:rPr>
          <w:rFonts w:ascii="宋体" w:eastAsia="宋体" w:hAnsi="宋体" w:hint="eastAsia"/>
          <w:sz w:val="30"/>
        </w:rPr>
        <w:t>十、基金信息披露</w:t>
      </w:r>
      <w:bookmarkEnd w:id="88"/>
    </w:p>
    <w:p w:rsidR="00804057" w:rsidRPr="00C31B45" w:rsidP="00804057" w14:paraId="02C5E80D"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（一）保密义务</w:t>
      </w:r>
    </w:p>
    <w:p w:rsidR="00804057" w:rsidRPr="00C31B45" w:rsidP="00804057" w14:paraId="7D63FD2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04057" w:rsidRPr="00C31B45" w:rsidP="00804057" w14:paraId="7FF4D25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1.非因基金管理人和基金托管人的原因导致保密信息被披露、泄露或公开；</w:t>
      </w:r>
    </w:p>
    <w:p w:rsidR="00804057" w:rsidRPr="00C31B45" w:rsidP="00804057" w14:paraId="6E360B2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2.基金管理人和基金托管人为遵守和服从法院判决或裁定、仲裁裁决或中国证监会等监管机构的命令、决定所做出的信息披露或公开。</w:t>
      </w:r>
    </w:p>
    <w:p w:rsidR="00804057" w:rsidRPr="00C31B45" w:rsidP="00804057" w14:paraId="2A55BB65"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（二）信息披露的内容</w:t>
      </w:r>
    </w:p>
    <w:p w:rsidR="00804057" w:rsidRPr="00C31B45" w:rsidP="00D26295" w14:paraId="3602D368" w14:textId="7D413D13">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基金的信息披露内容主要包括基金招募说明书、《基金合同》、托管协议、</w:t>
      </w:r>
      <w:r w:rsidRPr="00C31B45" w:rsidR="00EF0FD4">
        <w:rPr>
          <w:rFonts w:ascii="宋体" w:eastAsia="宋体" w:hAnsi="宋体" w:cs="Arial" w:hint="eastAsia"/>
          <w:sz w:val="24"/>
        </w:rPr>
        <w:t>基金产品资料概要、</w:t>
      </w:r>
      <w:r w:rsidRPr="00C31B45">
        <w:rPr>
          <w:rFonts w:ascii="宋体" w:eastAsia="宋体" w:hAnsi="宋体" w:cs="Arial" w:hint="eastAsia"/>
          <w:sz w:val="24"/>
        </w:rPr>
        <w:t>基金份额发售公告、基金募集情况、《基金合同》生效公告、</w:t>
      </w:r>
      <w:r w:rsidRPr="00C31B45" w:rsidR="00DB3748">
        <w:rPr>
          <w:rFonts w:ascii="宋体" w:eastAsia="宋体" w:hAnsi="宋体" w:cs="Arial" w:hint="eastAsia"/>
          <w:sz w:val="24"/>
        </w:rPr>
        <w:t>基金份额上市交易公告书、</w:t>
      </w:r>
      <w:r w:rsidRPr="00C31B45" w:rsidR="00146073">
        <w:rPr>
          <w:rFonts w:ascii="宋体" w:eastAsia="宋体" w:hAnsi="宋体" w:cs="Arial" w:hint="eastAsia"/>
          <w:sz w:val="24"/>
        </w:rPr>
        <w:t>基金净值信息</w:t>
      </w:r>
      <w:r w:rsidRPr="00C31B45">
        <w:rPr>
          <w:rFonts w:ascii="宋体" w:eastAsia="宋体" w:hAnsi="宋体" w:cs="Arial" w:hint="eastAsia"/>
          <w:sz w:val="24"/>
        </w:rPr>
        <w:t>、基金份额申购、赎回价格、基金定期报告</w:t>
      </w:r>
      <w:r w:rsidRPr="00C31B45" w:rsidR="001A7552">
        <w:rPr>
          <w:rFonts w:ascii="宋体" w:eastAsia="宋体" w:hAnsi="宋体" w:cs="Arial" w:hint="eastAsia"/>
          <w:sz w:val="24"/>
        </w:rPr>
        <w:t>（</w:t>
      </w:r>
      <w:r w:rsidRPr="00C31B45">
        <w:rPr>
          <w:rFonts w:ascii="宋体" w:eastAsia="宋体" w:hAnsi="宋体" w:cs="Arial" w:hint="eastAsia"/>
          <w:sz w:val="24"/>
        </w:rPr>
        <w:t>包括基金年度报告、基金</w:t>
      </w:r>
      <w:r w:rsidRPr="00C31B45" w:rsidR="00146073">
        <w:rPr>
          <w:rFonts w:ascii="宋体" w:eastAsia="宋体" w:hAnsi="宋体" w:cs="Arial" w:hint="eastAsia"/>
          <w:sz w:val="24"/>
        </w:rPr>
        <w:t>中期</w:t>
      </w:r>
      <w:r w:rsidRPr="00C31B45">
        <w:rPr>
          <w:rFonts w:ascii="宋体" w:eastAsia="宋体" w:hAnsi="宋体" w:cs="Arial" w:hint="eastAsia"/>
          <w:sz w:val="24"/>
        </w:rPr>
        <w:t>报告和基金季度报告</w:t>
      </w:r>
      <w:r w:rsidRPr="00C31B45" w:rsidR="001A7552">
        <w:rPr>
          <w:rFonts w:ascii="宋体" w:eastAsia="宋体" w:hAnsi="宋体" w:cs="Arial" w:hint="eastAsia"/>
          <w:sz w:val="24"/>
        </w:rPr>
        <w:t>）</w:t>
      </w:r>
      <w:r w:rsidRPr="00C31B45">
        <w:rPr>
          <w:rFonts w:ascii="宋体" w:eastAsia="宋体" w:hAnsi="宋体" w:cs="Arial" w:hint="eastAsia"/>
          <w:sz w:val="24"/>
        </w:rPr>
        <w:t>、临时报告、澄清公告、</w:t>
      </w:r>
      <w:r w:rsidRPr="00C31B45" w:rsidR="00EF0FD4">
        <w:rPr>
          <w:rFonts w:ascii="宋体" w:eastAsia="宋体" w:hAnsi="宋体" w:cs="Arial" w:hint="eastAsia"/>
          <w:sz w:val="24"/>
        </w:rPr>
        <w:t>清算报告、</w:t>
      </w:r>
      <w:r w:rsidRPr="00C31B45">
        <w:rPr>
          <w:rFonts w:ascii="宋体" w:eastAsia="宋体" w:hAnsi="宋体" w:cs="Arial" w:hint="eastAsia"/>
          <w:sz w:val="24"/>
        </w:rPr>
        <w:t>基金份额持有人大会决议、中国证监会规定的其他信息。基金年度报告</w:t>
      </w:r>
      <w:r w:rsidRPr="00C31B45" w:rsidR="00814F12">
        <w:rPr>
          <w:rFonts w:ascii="宋体" w:eastAsia="宋体" w:hAnsi="宋体" w:cs="Arial" w:hint="eastAsia"/>
          <w:sz w:val="24"/>
        </w:rPr>
        <w:t>中的财务会计报告</w:t>
      </w:r>
      <w:r w:rsidRPr="00C31B45">
        <w:rPr>
          <w:rFonts w:ascii="宋体" w:eastAsia="宋体" w:hAnsi="宋体" w:cs="Arial" w:hint="eastAsia"/>
          <w:sz w:val="24"/>
        </w:rPr>
        <w:t>需经</w:t>
      </w:r>
      <w:r w:rsidRPr="00C31B45" w:rsidR="00782026">
        <w:rPr>
          <w:rFonts w:ascii="宋体" w:eastAsia="宋体" w:hAnsi="宋体" w:cs="Arial" w:hint="eastAsia"/>
          <w:sz w:val="24"/>
        </w:rPr>
        <w:t>符合《证券法》规定</w:t>
      </w:r>
      <w:r w:rsidRPr="00C31B45">
        <w:rPr>
          <w:rFonts w:ascii="宋体" w:eastAsia="宋体" w:hAnsi="宋体" w:cs="Arial" w:hint="eastAsia"/>
          <w:sz w:val="24"/>
        </w:rPr>
        <w:t>的会计师事务所审计后，方可披露。</w:t>
      </w:r>
    </w:p>
    <w:p w:rsidR="00804057" w:rsidRPr="00C31B45" w:rsidP="00804057" w14:paraId="2574FBB9"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（三）基金托管人和基金管理人在信息披露中的职责和信息披露程序</w:t>
      </w:r>
    </w:p>
    <w:p w:rsidR="00804057" w:rsidRPr="00C31B45" w:rsidP="00804057" w14:paraId="13E9B1D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1.职责</w:t>
      </w:r>
    </w:p>
    <w:p w:rsidR="00804057" w:rsidRPr="00C31B45" w:rsidP="00804057" w14:paraId="075933F8"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04057" w:rsidRPr="00C31B45" w:rsidP="00804057" w14:paraId="042B6BEB"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对于不需要基金托管人复核的信息，基金管理人在公告前应告知基金托管人。</w:t>
      </w:r>
    </w:p>
    <w:p w:rsidR="00804057" w:rsidRPr="00C31B45" w:rsidP="00804057" w14:paraId="10D7BA0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基金管理人和基金托管人应积极配合、互相监督，保证其履行按照法定方式和限时披露的义务。</w:t>
      </w:r>
    </w:p>
    <w:p w:rsidR="00804057" w:rsidRPr="00C31B45" w:rsidP="00804057" w14:paraId="3F08D6CB" w14:textId="4AD0ED20">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w:t>
      </w:r>
      <w:r w:rsidRPr="00C31B45" w:rsidR="00657A47">
        <w:rPr>
          <w:rFonts w:ascii="宋体" w:eastAsia="宋体" w:hAnsi="宋体" w:cs="Arial" w:hint="eastAsia"/>
          <w:sz w:val="24"/>
        </w:rPr>
        <w:t>、基金托管人</w:t>
      </w:r>
      <w:r w:rsidRPr="00C31B45">
        <w:rPr>
          <w:rFonts w:ascii="宋体" w:eastAsia="宋体" w:hAnsi="宋体" w:cs="Arial" w:hint="eastAsia"/>
          <w:sz w:val="24"/>
        </w:rPr>
        <w:t>应当在中国证监会规定的时间内，将应予披露的基金信息通过</w:t>
      </w:r>
      <w:r w:rsidRPr="00C31B45" w:rsidR="00773667">
        <w:rPr>
          <w:rFonts w:ascii="宋体" w:eastAsia="宋体" w:hAnsi="宋体" w:cs="Arial" w:hint="eastAsia"/>
          <w:sz w:val="24"/>
        </w:rPr>
        <w:t>规定媒介</w:t>
      </w:r>
      <w:r w:rsidRPr="00C31B45">
        <w:rPr>
          <w:rFonts w:ascii="宋体" w:eastAsia="宋体" w:hAnsi="宋体" w:cs="Arial" w:hint="eastAsia"/>
          <w:sz w:val="24"/>
        </w:rPr>
        <w:t>披露。</w:t>
      </w:r>
    </w:p>
    <w:p w:rsidR="00804057" w:rsidRPr="00C31B45" w:rsidP="00804057" w14:paraId="5124F652"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当出现下述情况时，基金管理人和基金托管人可暂停或延迟披露基金相关信息：</w:t>
      </w:r>
    </w:p>
    <w:p w:rsidR="00804057" w:rsidRPr="00C31B45" w:rsidP="00804057" w14:paraId="120A9A0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(1)不可抗力；</w:t>
      </w:r>
    </w:p>
    <w:p w:rsidR="00804057" w:rsidRPr="00C31B45" w:rsidP="00804057" w14:paraId="3BC4E50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(2)基金投资所涉及的证券交易市场遇法定节假日或因其他原因暂停营业时；</w:t>
      </w:r>
    </w:p>
    <w:p w:rsidR="00804057" w:rsidRPr="00C31B45" w:rsidP="00804057" w14:paraId="0B9209A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(3)出现基金管理人认为属于会导致基金管理人不能出售或评估基金资产的紧急事故的任何情况；</w:t>
      </w:r>
    </w:p>
    <w:p w:rsidR="00804057" w:rsidRPr="00C31B45" w:rsidP="00804057" w14:paraId="7C88ADD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(4)法律法规、《基金合同》或中国证监会规定的情况。</w:t>
      </w:r>
    </w:p>
    <w:p w:rsidR="00804057" w:rsidRPr="00C31B45" w:rsidP="00804057" w14:paraId="22822C6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2.程序</w:t>
      </w:r>
    </w:p>
    <w:p w:rsidR="00804057" w:rsidRPr="00C31B45" w:rsidP="00804057" w14:paraId="76EF66A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04057" w:rsidRPr="00C31B45" w:rsidP="00804057" w14:paraId="5941133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3.信息文本的存放</w:t>
      </w:r>
    </w:p>
    <w:p w:rsidR="00EF0FD4" w:rsidRPr="00C31B45" w:rsidP="00D26295" w14:paraId="308A1D7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依法必须披露的信息发布后，基金管理人、基金托管人应当按照相关法律法规规定将信息置备于公司办公场所，供社会公众查阅、复制。</w:t>
      </w:r>
    </w:p>
    <w:p w:rsidR="00804057" w:rsidRPr="00C31B45" w:rsidP="00D26295" w14:paraId="3D9814F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相关法律法规关于信息披露的规定发生变化时，本基金从其最新规定。</w:t>
      </w:r>
    </w:p>
    <w:p w:rsidR="00F127C1" w:rsidRPr="00C31B45" w:rsidP="00F127C1" w14:paraId="33C2341E"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sz w:val="24"/>
        </w:rPr>
        <w:t>（四）实施侧袋机制期间的信息披露</w:t>
      </w:r>
    </w:p>
    <w:p w:rsidR="00021319" w:rsidRPr="00C31B45" w:rsidP="00021319" w14:paraId="693307A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本基金实施侧袋机制的，相关信息披露义务人应当根据法律法规、基金合同和招募说明书的规定进行信息披露，详见招募说明书的规定</w:t>
      </w:r>
      <w:r w:rsidRPr="00C31B45">
        <w:rPr>
          <w:rFonts w:ascii="宋体" w:eastAsia="宋体" w:hAnsi="宋体" w:cs="Arial" w:hint="eastAsia"/>
          <w:sz w:val="24"/>
        </w:rPr>
        <w:t>。</w:t>
      </w:r>
    </w:p>
    <w:p w:rsidR="00804057" w:rsidRPr="00C31B45" w:rsidP="00804057" w14:paraId="0E6972A5" w14:textId="77777777">
      <w:pPr>
        <w:pStyle w:val="NormalIndent"/>
        <w:ind w:firstLine="0" w:firstLineChars="0"/>
        <w:rPr>
          <w:rFonts w:ascii="宋体" w:eastAsia="宋体" w:hAnsi="宋体" w:cs="Arial"/>
          <w:sz w:val="24"/>
        </w:rPr>
      </w:pPr>
    </w:p>
    <w:p w:rsidR="00804057" w:rsidRPr="00C31B45" w:rsidP="00804057" w14:paraId="7E5FE3C7" w14:textId="77777777">
      <w:pPr>
        <w:pStyle w:val="Heading2"/>
        <w:jc w:val="center"/>
        <w:rPr>
          <w:rFonts w:ascii="宋体" w:eastAsia="宋体" w:hAnsi="宋体"/>
          <w:sz w:val="30"/>
        </w:rPr>
      </w:pPr>
      <w:bookmarkStart w:id="89" w:name="_Toc46167898"/>
      <w:r w:rsidRPr="00C31B45">
        <w:rPr>
          <w:rFonts w:ascii="宋体" w:eastAsia="宋体" w:hAnsi="宋体" w:hint="eastAsia"/>
          <w:sz w:val="30"/>
        </w:rPr>
        <w:t>十一、基金费用</w:t>
      </w:r>
      <w:bookmarkEnd w:id="89"/>
    </w:p>
    <w:p w:rsidR="00804057" w:rsidRPr="00C31B45" w:rsidP="00804057" w14:paraId="3FB2403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（一）基金管理费的计提比例和计提方法</w:t>
      </w:r>
    </w:p>
    <w:p w:rsidR="00804057" w:rsidRPr="00C31B45" w:rsidP="00804057" w14:paraId="3455EEEC" w14:textId="5C91C6D4">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本基金的管理费按前一日基金资产净值的</w:t>
      </w:r>
      <w:r w:rsidRPr="00C31B45" w:rsidR="00656230">
        <w:rPr>
          <w:rFonts w:ascii="宋体" w:eastAsia="宋体" w:hAnsi="宋体" w:cs="Arial"/>
          <w:sz w:val="24"/>
        </w:rPr>
        <w:t>1.</w:t>
      </w:r>
      <w:r w:rsidRPr="00C31B45" w:rsidR="00641924">
        <w:rPr>
          <w:rFonts w:ascii="宋体" w:eastAsia="宋体" w:hAnsi="宋体" w:cs="Arial"/>
          <w:sz w:val="24"/>
        </w:rPr>
        <w:t>2</w:t>
      </w:r>
      <w:r w:rsidRPr="00C31B45">
        <w:rPr>
          <w:rFonts w:ascii="宋体" w:eastAsia="宋体" w:hAnsi="宋体" w:cs="Arial"/>
          <w:sz w:val="24"/>
        </w:rPr>
        <w:t>%年费率计提。管理费的计算方法如下：</w:t>
      </w:r>
    </w:p>
    <w:p w:rsidR="00804057" w:rsidRPr="00C31B45" w:rsidP="00804057" w14:paraId="5FBB9A04" w14:textId="47E568BB">
      <w:pPr>
        <w:adjustRightInd w:val="0"/>
        <w:snapToGrid w:val="0"/>
        <w:ind w:firstLine="480" w:firstLineChars="200"/>
        <w:rPr>
          <w:rFonts w:ascii="宋体" w:eastAsia="宋体" w:hAnsi="宋体" w:cs="Arial"/>
          <w:sz w:val="24"/>
        </w:rPr>
      </w:pPr>
      <w:r w:rsidRPr="00C31B45">
        <w:rPr>
          <w:rFonts w:ascii="宋体" w:eastAsia="宋体" w:hAnsi="宋体" w:cs="Arial"/>
          <w:sz w:val="24"/>
        </w:rPr>
        <w:t>H＝E</w:t>
      </w:r>
      <w:r w:rsidRPr="00C31B45">
        <w:rPr>
          <w:rFonts w:ascii="宋体" w:eastAsia="宋体" w:hAnsi="宋体" w:cs="Arial"/>
          <w:sz w:val="24"/>
        </w:rPr>
        <w:t>×</w:t>
      </w:r>
      <w:r w:rsidRPr="00C31B45" w:rsidR="00656230">
        <w:rPr>
          <w:rFonts w:ascii="宋体" w:eastAsia="宋体" w:hAnsi="宋体" w:cs="Arial"/>
          <w:sz w:val="24"/>
        </w:rPr>
        <w:t>1.</w:t>
      </w:r>
      <w:r w:rsidRPr="00C31B45" w:rsidR="00641924">
        <w:rPr>
          <w:rFonts w:ascii="宋体" w:eastAsia="宋体" w:hAnsi="宋体" w:cs="Arial"/>
          <w:sz w:val="24"/>
        </w:rPr>
        <w:t>2</w:t>
      </w:r>
      <w:r w:rsidRPr="00C31B45" w:rsidR="00450607">
        <w:rPr>
          <w:rFonts w:ascii="宋体" w:eastAsia="宋体" w:hAnsi="宋体" w:cs="Arial"/>
          <w:sz w:val="24"/>
        </w:rPr>
        <w:t>%</w:t>
      </w:r>
      <w:r w:rsidRPr="00C31B45">
        <w:rPr>
          <w:rFonts w:ascii="宋体" w:eastAsia="宋体" w:hAnsi="宋体" w:cs="Arial" w:hint="eastAsia"/>
          <w:sz w:val="24"/>
        </w:rPr>
        <w:t>÷当年天数</w:t>
      </w:r>
    </w:p>
    <w:p w:rsidR="00804057" w:rsidRPr="00C31B45" w:rsidP="00804057" w14:paraId="3B1073D4"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H为每日应计提的基金管理费</w:t>
      </w:r>
    </w:p>
    <w:p w:rsidR="00804057" w:rsidRPr="00C31B45" w:rsidP="00804057" w14:paraId="013866D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E为前一日的基金资产净值</w:t>
      </w:r>
    </w:p>
    <w:p w:rsidR="00804057" w:rsidRPr="00C31B45" w:rsidP="00804057" w14:paraId="6BCDB28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（二）基金托管费的计提比例和计提方法</w:t>
      </w:r>
    </w:p>
    <w:p w:rsidR="00804057" w:rsidRPr="00C31B45" w:rsidP="00804057" w14:paraId="4D479567"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本基金的托管费按前一日基金资产净值的</w:t>
      </w:r>
      <w:r w:rsidRPr="00C31B45" w:rsidR="001A7552">
        <w:rPr>
          <w:rFonts w:ascii="宋体" w:eastAsia="宋体" w:hAnsi="宋体" w:cs="Arial"/>
          <w:sz w:val="24"/>
        </w:rPr>
        <w:t>0.</w:t>
      </w:r>
      <w:r w:rsidRPr="00C31B45" w:rsidR="00656230">
        <w:rPr>
          <w:rFonts w:ascii="宋体" w:eastAsia="宋体" w:hAnsi="宋体" w:cs="Arial"/>
          <w:sz w:val="24"/>
        </w:rPr>
        <w:t>2</w:t>
      </w:r>
      <w:r w:rsidRPr="00C31B45">
        <w:rPr>
          <w:rFonts w:ascii="宋体" w:eastAsia="宋体" w:hAnsi="宋体" w:cs="Arial"/>
          <w:sz w:val="24"/>
        </w:rPr>
        <w:t>%年费率计提。托管费的计算方法如下：</w:t>
      </w:r>
    </w:p>
    <w:p w:rsidR="00804057" w:rsidRPr="00C31B45" w:rsidP="00804057" w14:paraId="4E3B6F0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H＝E</w:t>
      </w:r>
      <w:r w:rsidRPr="00C31B45">
        <w:rPr>
          <w:rFonts w:ascii="宋体" w:eastAsia="宋体" w:hAnsi="宋体" w:cs="Arial"/>
          <w:sz w:val="24"/>
        </w:rPr>
        <w:t>×</w:t>
      </w:r>
      <w:r w:rsidRPr="00C31B45" w:rsidR="00450607">
        <w:rPr>
          <w:rFonts w:ascii="宋体" w:eastAsia="宋体" w:hAnsi="宋体" w:cs="Arial"/>
          <w:sz w:val="24"/>
        </w:rPr>
        <w:t>0.</w:t>
      </w:r>
      <w:r w:rsidRPr="00C31B45" w:rsidR="00656230">
        <w:rPr>
          <w:rFonts w:ascii="宋体" w:eastAsia="宋体" w:hAnsi="宋体" w:cs="Arial"/>
          <w:sz w:val="24"/>
        </w:rPr>
        <w:t>2</w:t>
      </w:r>
      <w:r w:rsidRPr="00C31B45" w:rsidR="00450607">
        <w:rPr>
          <w:rFonts w:ascii="宋体" w:eastAsia="宋体" w:hAnsi="宋体" w:cs="Arial"/>
          <w:sz w:val="24"/>
        </w:rPr>
        <w:t>%</w:t>
      </w:r>
      <w:r w:rsidRPr="00C31B45">
        <w:rPr>
          <w:rFonts w:ascii="宋体" w:eastAsia="宋体" w:hAnsi="宋体" w:cs="Arial" w:hint="eastAsia"/>
          <w:sz w:val="24"/>
        </w:rPr>
        <w:t>÷当年天数</w:t>
      </w:r>
    </w:p>
    <w:p w:rsidR="00804057" w:rsidRPr="00C31B45" w:rsidP="00804057" w14:paraId="59202F5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H为每日应计提的基金托管费</w:t>
      </w:r>
    </w:p>
    <w:p w:rsidR="00804057" w:rsidRPr="00C31B45" w:rsidP="00804057" w14:paraId="42C62DB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E为前一日的基金资产净值</w:t>
      </w:r>
    </w:p>
    <w:p w:rsidR="00804057" w:rsidRPr="00C31B45" w:rsidP="00804057" w14:paraId="47D3EBDE"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w:t>
      </w:r>
      <w:r w:rsidRPr="00C31B45" w:rsidR="00657A47">
        <w:rPr>
          <w:rFonts w:ascii="宋体" w:eastAsia="宋体" w:hAnsi="宋体" w:cs="Arial" w:hint="eastAsia"/>
          <w:sz w:val="24"/>
        </w:rPr>
        <w:t>三</w:t>
      </w:r>
      <w:r w:rsidRPr="00C31B45">
        <w:rPr>
          <w:rFonts w:ascii="宋体" w:eastAsia="宋体" w:hAnsi="宋体" w:cs="Arial" w:hint="eastAsia"/>
          <w:sz w:val="24"/>
        </w:rPr>
        <w:t>）</w:t>
      </w:r>
      <w:r w:rsidRPr="00C31B45" w:rsidR="00651AF7">
        <w:rPr>
          <w:rFonts w:ascii="宋体" w:eastAsia="宋体" w:hAnsi="宋体" w:cs="Arial" w:hint="eastAsia"/>
          <w:sz w:val="24"/>
        </w:rPr>
        <w:t>基金相关</w:t>
      </w:r>
      <w:r w:rsidRPr="00C31B45">
        <w:rPr>
          <w:rFonts w:ascii="宋体" w:eastAsia="宋体" w:hAnsi="宋体" w:cs="Arial" w:hint="eastAsia"/>
          <w:sz w:val="24"/>
        </w:rPr>
        <w:t>账户开户费用、证券交易费用、因投资港股通股票而产生的各项合理费用、基金的银行</w:t>
      </w:r>
      <w:r w:rsidRPr="00C31B45" w:rsidR="00EF0FD4">
        <w:rPr>
          <w:rFonts w:ascii="宋体" w:eastAsia="宋体" w:hAnsi="宋体" w:cs="Arial" w:hint="eastAsia"/>
          <w:sz w:val="24"/>
        </w:rPr>
        <w:t>汇划</w:t>
      </w:r>
      <w:r w:rsidRPr="00C31B45">
        <w:rPr>
          <w:rFonts w:ascii="宋体" w:eastAsia="宋体" w:hAnsi="宋体" w:cs="Arial" w:hint="eastAsia"/>
          <w:sz w:val="24"/>
        </w:rPr>
        <w:t>费用、账户维护费</w:t>
      </w:r>
      <w:r w:rsidRPr="00C31B45" w:rsidR="00EF0FD4">
        <w:rPr>
          <w:rFonts w:ascii="宋体" w:eastAsia="宋体" w:hAnsi="宋体" w:cs="Arial" w:hint="eastAsia"/>
          <w:sz w:val="24"/>
        </w:rPr>
        <w:t>用</w:t>
      </w:r>
      <w:r w:rsidRPr="00C31B45">
        <w:rPr>
          <w:rFonts w:ascii="宋体" w:eastAsia="宋体" w:hAnsi="宋体" w:cs="Arial" w:hint="eastAsia"/>
          <w:sz w:val="24"/>
        </w:rPr>
        <w:t>、《基金合同》生效后</w:t>
      </w:r>
      <w:r w:rsidRPr="00C31B45" w:rsidR="00EF0FD4">
        <w:rPr>
          <w:rFonts w:ascii="宋体" w:eastAsia="宋体" w:hAnsi="宋体" w:cs="Arial" w:hint="eastAsia"/>
          <w:sz w:val="24"/>
        </w:rPr>
        <w:t>与基金相关</w:t>
      </w:r>
      <w:r w:rsidRPr="00C31B45">
        <w:rPr>
          <w:rFonts w:ascii="宋体" w:eastAsia="宋体" w:hAnsi="宋体" w:cs="Arial" w:hint="eastAsia"/>
          <w:sz w:val="24"/>
        </w:rPr>
        <w:t>的信息披露费用</w:t>
      </w:r>
      <w:r w:rsidRPr="00C31B45" w:rsidR="00745E68">
        <w:rPr>
          <w:rFonts w:ascii="宋体" w:eastAsia="宋体" w:hAnsi="宋体" w:cs="Arial" w:hint="eastAsia"/>
          <w:sz w:val="24"/>
        </w:rPr>
        <w:t>（但法律法规、中国证监会另有规定的除外）</w:t>
      </w:r>
      <w:r w:rsidRPr="00C31B45">
        <w:rPr>
          <w:rFonts w:ascii="宋体" w:eastAsia="宋体" w:hAnsi="宋体" w:cs="Arial" w:hint="eastAsia"/>
          <w:sz w:val="24"/>
        </w:rPr>
        <w:t>、基金份额持有人大会费用、《基金合同》生效后与基金有关的会计师费</w:t>
      </w:r>
      <w:r w:rsidRPr="00C31B45" w:rsidR="00450607">
        <w:rPr>
          <w:rFonts w:ascii="宋体" w:eastAsia="宋体" w:hAnsi="宋体" w:cs="Arial" w:hint="eastAsia"/>
          <w:sz w:val="24"/>
        </w:rPr>
        <w:t>、</w:t>
      </w:r>
      <w:r w:rsidRPr="00C31B45">
        <w:rPr>
          <w:rFonts w:ascii="宋体" w:eastAsia="宋体" w:hAnsi="宋体" w:cs="Arial" w:hint="eastAsia"/>
          <w:sz w:val="24"/>
        </w:rPr>
        <w:t>律师费</w:t>
      </w:r>
      <w:r w:rsidRPr="00C31B45" w:rsidR="00450607">
        <w:rPr>
          <w:rFonts w:ascii="宋体" w:eastAsia="宋体" w:hAnsi="宋体" w:cs="Arial" w:hint="eastAsia"/>
          <w:sz w:val="24"/>
        </w:rPr>
        <w:t>、诉讼费和仲裁费</w:t>
      </w:r>
      <w:r w:rsidRPr="00C31B45">
        <w:rPr>
          <w:rFonts w:ascii="宋体" w:eastAsia="宋体" w:hAnsi="宋体" w:cs="Arial" w:hint="eastAsia"/>
          <w:sz w:val="24"/>
        </w:rPr>
        <w:t>等根据有关法律法规、《基金合同》及相应协议的规定，列入当期基金费用。</w:t>
      </w:r>
    </w:p>
    <w:p w:rsidR="00804057" w:rsidRPr="00C31B45" w:rsidP="00804057" w14:paraId="280C7433"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w:t>
      </w:r>
      <w:r w:rsidRPr="00C31B45" w:rsidR="00657A47">
        <w:rPr>
          <w:rFonts w:ascii="宋体" w:eastAsia="宋体" w:hAnsi="宋体" w:cs="Arial" w:hint="eastAsia"/>
          <w:sz w:val="24"/>
        </w:rPr>
        <w:t>四</w:t>
      </w:r>
      <w:r w:rsidRPr="00C31B45">
        <w:rPr>
          <w:rFonts w:ascii="宋体" w:eastAsia="宋体" w:hAnsi="宋体" w:cs="Arial" w:hint="eastAsia"/>
          <w:sz w:val="24"/>
        </w:rPr>
        <w:t>）不列入基金费用的项目</w:t>
      </w:r>
    </w:p>
    <w:p w:rsidR="00804057" w:rsidRPr="00C31B45" w:rsidP="00804057" w14:paraId="00D2861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Pr="00C31B45" w:rsidR="00EF0FD4">
        <w:rPr>
          <w:rFonts w:ascii="宋体" w:eastAsia="宋体" w:hAnsi="宋体" w:cs="Arial" w:hint="eastAsia"/>
          <w:sz w:val="24"/>
        </w:rPr>
        <w:t>以及其他根据相关法律法规及中国证监会的有关规定不得列入基金费用的项目</w:t>
      </w:r>
      <w:r w:rsidRPr="00C31B45">
        <w:rPr>
          <w:rFonts w:ascii="宋体" w:eastAsia="宋体" w:hAnsi="宋体" w:cs="Arial" w:hint="eastAsia"/>
          <w:sz w:val="24"/>
        </w:rPr>
        <w:t>等不列入基金费用。</w:t>
      </w:r>
    </w:p>
    <w:p w:rsidR="00804057" w:rsidRPr="00C31B45" w:rsidP="00804057" w14:paraId="27701294"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w:t>
      </w:r>
      <w:r w:rsidRPr="00C31B45" w:rsidR="00657A47">
        <w:rPr>
          <w:rFonts w:ascii="宋体" w:eastAsia="宋体" w:hAnsi="宋体" w:cs="Arial" w:hint="eastAsia"/>
          <w:sz w:val="24"/>
        </w:rPr>
        <w:t>五</w:t>
      </w:r>
      <w:r w:rsidRPr="00C31B45">
        <w:rPr>
          <w:rFonts w:ascii="宋体" w:eastAsia="宋体" w:hAnsi="宋体" w:cs="Arial" w:hint="eastAsia"/>
          <w:sz w:val="24"/>
        </w:rPr>
        <w:t>）基金管理费和基金托管费的复核程序、支付方式和时间</w:t>
      </w:r>
    </w:p>
    <w:p w:rsidR="00804057" w:rsidRPr="00C31B45" w:rsidP="00804057" w14:paraId="11857DE7"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1.复核程序</w:t>
      </w:r>
    </w:p>
    <w:p w:rsidR="00804057" w:rsidRPr="00C31B45" w:rsidP="00804057" w14:paraId="493BC67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基金托管人对基金管理人计提的基金管理费和基金托管费等，根据本托管协议和《基金合同》的有关规定进行复核。</w:t>
      </w:r>
    </w:p>
    <w:p w:rsidR="00804057" w:rsidRPr="00C31B45" w:rsidP="00804057" w14:paraId="153AC17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2.支付方式和时间</w:t>
      </w:r>
    </w:p>
    <w:p w:rsidR="00804057" w:rsidRPr="00C31B45" w:rsidP="00804057" w14:paraId="0A1D447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基金管理费、基金托管费每日计提，按月支付。由基金托管人根据与基金管理人核对一致的财务数据，自动在月初</w:t>
      </w:r>
      <w:r w:rsidRPr="00C31B45">
        <w:rPr>
          <w:rFonts w:ascii="宋体" w:eastAsia="宋体" w:hAnsi="宋体" w:cs="Arial"/>
          <w:sz w:val="24"/>
        </w:rPr>
        <w:t>5个工作日内、按照指定的账户路径进行资金支付，基金管理人无需再出具资金划拨指令。若遇法定节假日、</w:t>
      </w:r>
      <w:r w:rsidRPr="00C31B45" w:rsidR="00B10B73">
        <w:rPr>
          <w:rFonts w:ascii="宋体" w:eastAsia="宋体" w:hAnsi="宋体" w:cs="Arial" w:hint="eastAsia"/>
          <w:sz w:val="24"/>
        </w:rPr>
        <w:t>公</w:t>
      </w:r>
      <w:r w:rsidRPr="00C31B45">
        <w:rPr>
          <w:rFonts w:ascii="宋体" w:eastAsia="宋体" w:hAnsi="宋体" w:cs="Arial" w:hint="eastAsia"/>
          <w:sz w:val="24"/>
        </w:rPr>
        <w:t>休日等，支付日期顺延。费用自动扣划后，基金管理人应进行核对，如发现数据不符，及时联系基金托管人协商解决。</w:t>
      </w:r>
    </w:p>
    <w:p w:rsidR="00804057" w:rsidRPr="00C31B45" w:rsidP="00804057" w14:paraId="1FD8F063"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在首期支付基金管理费前，基金管理人应向</w:t>
      </w:r>
      <w:r w:rsidRPr="00C31B45" w:rsidR="001A7552">
        <w:rPr>
          <w:rFonts w:ascii="宋体" w:eastAsia="宋体" w:hAnsi="宋体" w:cs="Arial" w:hint="eastAsia"/>
          <w:sz w:val="24"/>
        </w:rPr>
        <w:t>基金</w:t>
      </w:r>
      <w:r w:rsidRPr="00C31B45">
        <w:rPr>
          <w:rFonts w:ascii="宋体" w:eastAsia="宋体" w:hAnsi="宋体" w:cs="Arial" w:hint="eastAsia"/>
          <w:sz w:val="24"/>
        </w:rPr>
        <w:t>托管人出具正式函件指定基金管理费的收款账户。基金管理人如需要变更此账户，应提前</w:t>
      </w:r>
      <w:r w:rsidRPr="00C31B45">
        <w:rPr>
          <w:rFonts w:ascii="宋体" w:eastAsia="宋体" w:hAnsi="宋体" w:cs="Arial"/>
          <w:sz w:val="24"/>
        </w:rPr>
        <w:t>5个工作日向</w:t>
      </w:r>
      <w:r w:rsidRPr="00C31B45" w:rsidR="001A7552">
        <w:rPr>
          <w:rFonts w:ascii="宋体" w:eastAsia="宋体" w:hAnsi="宋体" w:cs="Arial" w:hint="eastAsia"/>
          <w:sz w:val="24"/>
        </w:rPr>
        <w:t>基金</w:t>
      </w:r>
      <w:r w:rsidRPr="00C31B45">
        <w:rPr>
          <w:rFonts w:ascii="宋体" w:eastAsia="宋体" w:hAnsi="宋体" w:cs="Arial" w:hint="eastAsia"/>
          <w:sz w:val="24"/>
        </w:rPr>
        <w:t>托管人出具书面的收款账户变更通知。</w:t>
      </w:r>
    </w:p>
    <w:p w:rsidR="00804057" w:rsidRPr="00C31B45" w:rsidP="00804057" w14:paraId="608AC74D"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w:t>
      </w:r>
      <w:r w:rsidRPr="00C31B45" w:rsidR="00657A47">
        <w:rPr>
          <w:rFonts w:ascii="宋体" w:eastAsia="宋体" w:hAnsi="宋体" w:cs="Arial" w:hint="eastAsia"/>
          <w:sz w:val="24"/>
        </w:rPr>
        <w:t>六</w:t>
      </w:r>
      <w:r w:rsidRPr="00C31B45">
        <w:rPr>
          <w:rFonts w:ascii="宋体" w:eastAsia="宋体" w:hAnsi="宋体" w:cs="Arial" w:hint="eastAsia"/>
          <w:sz w:val="24"/>
        </w:rPr>
        <w:t>）违规处理方式</w:t>
      </w:r>
    </w:p>
    <w:p w:rsidR="00804057" w:rsidRPr="00C31B45" w:rsidP="00804057" w14:paraId="470CBDC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30D35" w:rsidRPr="00C31B45" w:rsidP="00730D35" w14:paraId="455521F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（七）实施侧袋机制期间的基金费用</w:t>
      </w:r>
    </w:p>
    <w:p w:rsidR="00730D35" w:rsidRPr="00C31B45" w:rsidP="00730D35" w14:paraId="6E05FCE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804057" w:rsidRPr="00C31B45" w:rsidP="00804057" w14:paraId="4EDA195E" w14:textId="77777777">
      <w:pPr>
        <w:adjustRightInd w:val="0"/>
        <w:snapToGrid w:val="0"/>
        <w:rPr>
          <w:rFonts w:ascii="宋体" w:eastAsia="宋体" w:hAnsi="宋体" w:cs="Arial"/>
          <w:sz w:val="24"/>
        </w:rPr>
      </w:pPr>
    </w:p>
    <w:p w:rsidR="00804057" w:rsidRPr="00C31B45" w:rsidP="00804057" w14:paraId="200C1852" w14:textId="77777777">
      <w:pPr>
        <w:pStyle w:val="Heading2"/>
        <w:jc w:val="center"/>
        <w:rPr>
          <w:rFonts w:ascii="宋体" w:eastAsia="宋体" w:hAnsi="宋体"/>
          <w:sz w:val="30"/>
        </w:rPr>
      </w:pPr>
      <w:bookmarkStart w:id="90" w:name="_Toc46167899"/>
      <w:r w:rsidRPr="00C31B45">
        <w:rPr>
          <w:rFonts w:ascii="宋体" w:eastAsia="宋体" w:hAnsi="宋体" w:hint="eastAsia"/>
          <w:sz w:val="30"/>
        </w:rPr>
        <w:t>十二、基金份额持有人名册的保管</w:t>
      </w:r>
      <w:bookmarkEnd w:id="90"/>
    </w:p>
    <w:p w:rsidR="00804057" w:rsidRPr="00C31B45" w:rsidP="00804057" w14:paraId="0B0DCE38" w14:textId="08497739">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31B45" w:rsidR="001674B3">
        <w:rPr>
          <w:rFonts w:ascii="宋体" w:eastAsia="宋体" w:hAnsi="宋体" w:cs="Arial"/>
          <w:sz w:val="24"/>
        </w:rPr>
        <w:t>20</w:t>
      </w:r>
      <w:r w:rsidRPr="00C31B45">
        <w:rPr>
          <w:rFonts w:ascii="宋体" w:eastAsia="宋体" w:hAnsi="宋体" w:cs="Arial"/>
          <w:sz w:val="24"/>
        </w:rPr>
        <w:t>年</w:t>
      </w:r>
      <w:r w:rsidRPr="00C31B45">
        <w:rPr>
          <w:rFonts w:ascii="宋体" w:eastAsia="宋体" w:hAnsi="宋体" w:cs="Arial" w:hint="eastAsia"/>
          <w:sz w:val="24"/>
        </w:rPr>
        <w:t>。如不能妥善保管，则按相关法规承担责任。</w:t>
      </w:r>
    </w:p>
    <w:p w:rsidR="00804057" w:rsidRPr="00C31B45" w:rsidP="00804057" w14:paraId="2BACF85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在基金托管人要求或编制</w:t>
      </w:r>
      <w:r w:rsidRPr="00C31B45" w:rsidR="00EF0FD4">
        <w:rPr>
          <w:rFonts w:ascii="宋体" w:eastAsia="宋体" w:hAnsi="宋体" w:cs="Arial" w:hint="eastAsia"/>
          <w:sz w:val="24"/>
        </w:rPr>
        <w:t>中期报告</w:t>
      </w:r>
      <w:r w:rsidRPr="00C31B45">
        <w:rPr>
          <w:rFonts w:ascii="宋体" w:eastAsia="宋体" w:hAnsi="宋体" w:cs="Arial" w:hint="eastAsia"/>
          <w:sz w:val="24"/>
        </w:rPr>
        <w:t>和</w:t>
      </w:r>
      <w:r w:rsidRPr="00C31B45" w:rsidR="00EF0FD4">
        <w:rPr>
          <w:rFonts w:ascii="宋体" w:eastAsia="宋体" w:hAnsi="宋体" w:cs="Arial" w:hint="eastAsia"/>
          <w:sz w:val="24"/>
        </w:rPr>
        <w:t>年度报告</w:t>
      </w:r>
      <w:r w:rsidRPr="00C31B45">
        <w:rPr>
          <w:rFonts w:ascii="宋体" w:eastAsia="宋体" w:hAnsi="宋体" w:cs="Arial" w:hint="eastAsia"/>
          <w:sz w:val="24"/>
        </w:rPr>
        <w:t>前，基金管理人应将有关资料送交基金托管人，不得无故拒绝或延误提供，并保证其真实性、准确性和完整性。</w:t>
      </w:r>
      <w:r w:rsidRPr="00C31B45">
        <w:rPr>
          <w:rFonts w:ascii="宋体" w:eastAsia="宋体" w:hAnsi="宋体" w:hint="eastAsia"/>
          <w:kern w:val="0"/>
          <w:sz w:val="24"/>
        </w:rPr>
        <w:t>基金托管人不得将所保管的基金份额持有人名册用于基金托管业务以外的其他用途，并应遵守保密义务。</w:t>
      </w:r>
    </w:p>
    <w:p w:rsidR="00804057" w:rsidRPr="00C31B45" w:rsidP="00804057" w14:paraId="25BED0DB" w14:textId="77777777">
      <w:pPr>
        <w:adjustRightInd w:val="0"/>
        <w:snapToGrid w:val="0"/>
        <w:rPr>
          <w:rFonts w:ascii="宋体" w:eastAsia="宋体" w:hAnsi="宋体" w:cs="Arial"/>
          <w:sz w:val="24"/>
        </w:rPr>
      </w:pPr>
    </w:p>
    <w:p w:rsidR="00804057" w:rsidRPr="00C31B45" w:rsidP="00804057" w14:paraId="245F3974" w14:textId="77777777">
      <w:pPr>
        <w:pStyle w:val="Heading2"/>
        <w:jc w:val="center"/>
        <w:rPr>
          <w:rFonts w:ascii="宋体" w:eastAsia="宋体" w:hAnsi="宋体"/>
          <w:sz w:val="30"/>
        </w:rPr>
      </w:pPr>
      <w:bookmarkStart w:id="91" w:name="_Toc46167900"/>
      <w:r w:rsidRPr="00C31B45">
        <w:rPr>
          <w:rFonts w:ascii="宋体" w:eastAsia="宋体" w:hAnsi="宋体" w:hint="eastAsia"/>
          <w:sz w:val="30"/>
        </w:rPr>
        <w:t>十三、基金有关文件档案的保存</w:t>
      </w:r>
      <w:bookmarkEnd w:id="91"/>
    </w:p>
    <w:p w:rsidR="00804057" w:rsidRPr="00C31B45" w:rsidP="00804057" w14:paraId="742BCD16"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（一）档案保存</w:t>
      </w:r>
    </w:p>
    <w:p w:rsidR="00804057" w:rsidRPr="00C31B45" w:rsidP="00804057" w14:paraId="4F67BCCD" w14:textId="02C9A45C">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31B45" w:rsidR="001674B3">
        <w:rPr>
          <w:rFonts w:ascii="宋体" w:eastAsia="宋体" w:hAnsi="宋体" w:cs="Arial"/>
          <w:sz w:val="24"/>
        </w:rPr>
        <w:t xml:space="preserve">20 </w:t>
      </w:r>
      <w:r w:rsidRPr="00C31B45">
        <w:rPr>
          <w:rFonts w:ascii="宋体" w:eastAsia="宋体" w:hAnsi="宋体" w:cs="Arial" w:hint="eastAsia"/>
          <w:sz w:val="24"/>
        </w:rPr>
        <w:t>年。</w:t>
      </w:r>
    </w:p>
    <w:p w:rsidR="00804057" w:rsidRPr="00C31B45" w:rsidP="00804057" w14:paraId="59C2EF65"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（二）合同档案的建立</w:t>
      </w:r>
    </w:p>
    <w:p w:rsidR="00804057" w:rsidRPr="00C31B45" w:rsidP="00804057" w14:paraId="2666D74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1.基金管理人签署重大合同文本后，应及时将合同文本正本送达基金托管人</w:t>
      </w:r>
      <w:r w:rsidRPr="00C31B45">
        <w:rPr>
          <w:rFonts w:ascii="宋体" w:eastAsia="宋体" w:hAnsi="宋体" w:cs="Arial" w:hint="eastAsia"/>
          <w:sz w:val="24"/>
        </w:rPr>
        <w:t>处。</w:t>
      </w:r>
    </w:p>
    <w:p w:rsidR="00804057" w:rsidRPr="00C31B45" w:rsidP="00804057" w14:paraId="525C78C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2.基金管理人应及时将与本基金账务处理、资金划拨等有关的合同、协议传真基金托管人。</w:t>
      </w:r>
    </w:p>
    <w:p w:rsidR="00804057" w:rsidRPr="00C31B45" w:rsidP="00804057" w14:paraId="40918165"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（三）变更与协助</w:t>
      </w:r>
    </w:p>
    <w:p w:rsidR="00804057" w:rsidRPr="00C31B45" w:rsidP="00804057" w14:paraId="291DCE25" w14:textId="77777777">
      <w:pPr>
        <w:adjustRightInd w:val="0"/>
        <w:snapToGrid w:val="0"/>
        <w:ind w:firstLine="480" w:firstLineChars="200"/>
        <w:rPr>
          <w:rFonts w:ascii="宋体" w:eastAsia="宋体" w:hAnsi="宋体"/>
          <w:b/>
          <w:bCs/>
          <w:sz w:val="30"/>
          <w:szCs w:val="30"/>
        </w:rPr>
      </w:pPr>
      <w:r w:rsidRPr="00C31B45">
        <w:rPr>
          <w:rFonts w:ascii="宋体" w:eastAsia="宋体" w:hAnsi="宋体" w:cs="Arial" w:hint="eastAsia"/>
          <w:sz w:val="24"/>
        </w:rPr>
        <w:t>若基金管理人</w:t>
      </w:r>
      <w:r w:rsidRPr="00C31B45">
        <w:rPr>
          <w:rFonts w:ascii="宋体" w:eastAsia="宋体" w:hAnsi="宋体" w:cs="Arial"/>
          <w:sz w:val="24"/>
        </w:rPr>
        <w:t>/基金托管人发生变更，未变更的一方有义务协助变更后的接任人接收相应文件。</w:t>
      </w:r>
    </w:p>
    <w:p w:rsidR="00804057" w:rsidRPr="00C31B45" w:rsidP="00804057" w14:paraId="777A1BBC" w14:textId="4A75BEB2">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（四）基金管理人和基金托管人应按各自职责完整保存原始凭证、记账凭证、基金账册、交易记录和重要合同等，承担保密义务并保存至少</w:t>
      </w:r>
      <w:r w:rsidRPr="00C31B45" w:rsidR="00476F1C">
        <w:rPr>
          <w:rFonts w:ascii="宋体" w:eastAsia="宋体" w:hAnsi="宋体" w:cs="Arial"/>
          <w:sz w:val="24"/>
        </w:rPr>
        <w:t>20</w:t>
      </w:r>
      <w:r w:rsidRPr="00C31B45">
        <w:rPr>
          <w:rFonts w:ascii="宋体" w:eastAsia="宋体" w:hAnsi="宋体" w:cs="Arial" w:hint="eastAsia"/>
          <w:sz w:val="24"/>
        </w:rPr>
        <w:t>年以上。</w:t>
      </w:r>
    </w:p>
    <w:p w:rsidR="00804057" w:rsidRPr="00C31B45" w:rsidP="00804057" w14:paraId="2286E147" w14:textId="77777777">
      <w:pPr>
        <w:adjustRightInd w:val="0"/>
        <w:snapToGrid w:val="0"/>
        <w:rPr>
          <w:rFonts w:ascii="宋体" w:eastAsia="宋体" w:hAnsi="宋体"/>
          <w:sz w:val="30"/>
          <w:szCs w:val="30"/>
        </w:rPr>
      </w:pPr>
    </w:p>
    <w:p w:rsidR="00804057" w:rsidRPr="00C31B45" w:rsidP="00804057" w14:paraId="2B7D1C83" w14:textId="77777777">
      <w:pPr>
        <w:pStyle w:val="Heading2"/>
        <w:jc w:val="center"/>
        <w:rPr>
          <w:rFonts w:ascii="宋体" w:eastAsia="宋体" w:hAnsi="宋体"/>
          <w:sz w:val="30"/>
        </w:rPr>
      </w:pPr>
      <w:bookmarkStart w:id="92" w:name="_Toc46167901"/>
      <w:r w:rsidRPr="00C31B45">
        <w:rPr>
          <w:rFonts w:ascii="宋体" w:eastAsia="宋体" w:hAnsi="宋体" w:hint="eastAsia"/>
          <w:sz w:val="30"/>
        </w:rPr>
        <w:t>十四、基金管理人和基金托管人的更换</w:t>
      </w:r>
      <w:bookmarkEnd w:id="92"/>
    </w:p>
    <w:p w:rsidR="00804057" w:rsidRPr="00C31B45" w:rsidP="00804057" w14:paraId="79BB9E82"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（一）基金管理人职责终止的情形</w:t>
      </w:r>
    </w:p>
    <w:p w:rsidR="00804057" w:rsidRPr="00C31B45" w:rsidP="00804057" w14:paraId="2DBCE806"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1.基金管理人职责终止的情形</w:t>
      </w:r>
    </w:p>
    <w:p w:rsidR="00804057" w:rsidRPr="00C31B45" w:rsidP="00804057" w14:paraId="431DFF5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有下列情形之一的，基金管理人职责终止：</w:t>
      </w:r>
    </w:p>
    <w:p w:rsidR="00804057" w:rsidRPr="00C31B45" w:rsidP="00804057" w14:paraId="70D9087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(1)被依法取消基金管理资格；</w:t>
      </w:r>
    </w:p>
    <w:p w:rsidR="00804057" w:rsidRPr="00C31B45" w:rsidP="00804057" w14:paraId="51278E7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(2)依法解散、被依法撤销或被依法宣告破产；</w:t>
      </w:r>
    </w:p>
    <w:p w:rsidR="00804057" w:rsidRPr="00C31B45" w:rsidP="00804057" w14:paraId="7591F44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(3)被基金份额持有人大会解任；</w:t>
      </w:r>
    </w:p>
    <w:p w:rsidR="00804057" w:rsidRPr="00C31B45" w:rsidP="00804057" w14:paraId="7B5426D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(4)法律法规及中国证监会规定的和《基金合同》约定的其他情形。</w:t>
      </w:r>
    </w:p>
    <w:p w:rsidR="00804057" w:rsidRPr="00C31B45" w:rsidP="00804057" w14:paraId="6663266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2.基金管理人的更换程序</w:t>
      </w:r>
    </w:p>
    <w:p w:rsidR="00804057" w:rsidRPr="00C31B45" w:rsidP="00804057" w14:paraId="04C41F1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更换基金管理人必须依照如下程序进行：</w:t>
      </w:r>
    </w:p>
    <w:p w:rsidR="00804057" w:rsidRPr="00C31B45" w:rsidP="00804057" w14:paraId="72E9BCF9"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(1)提名：新任基金管理人由基金托管人</w:t>
      </w:r>
      <w:r w:rsidRPr="00C31B45">
        <w:rPr>
          <w:rFonts w:ascii="宋体" w:eastAsia="宋体" w:hAnsi="宋体" w:hint="eastAsia"/>
          <w:sz w:val="24"/>
        </w:rPr>
        <w:t>或由单独或合计持有10%以上(含10%)基金份额的基金份额持有人</w:t>
      </w:r>
      <w:r w:rsidRPr="00C31B45">
        <w:rPr>
          <w:rFonts w:ascii="宋体" w:eastAsia="宋体" w:hAnsi="宋体" w:cs="Arial" w:hint="eastAsia"/>
          <w:sz w:val="24"/>
        </w:rPr>
        <w:t>提名；</w:t>
      </w:r>
    </w:p>
    <w:p w:rsidR="00804057" w:rsidRPr="00C31B45" w:rsidP="00804057" w14:paraId="0C0393D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sidRPr="00C31B45" w:rsidR="00064B98">
        <w:rPr>
          <w:rFonts w:ascii="宋体" w:eastAsia="宋体" w:hAnsi="宋体" w:cs="Arial" w:hint="eastAsia"/>
          <w:sz w:val="24"/>
        </w:rPr>
        <w:t>，决议自表决通过之日起生效</w:t>
      </w:r>
      <w:r w:rsidRPr="00C31B45">
        <w:rPr>
          <w:rFonts w:ascii="宋体" w:eastAsia="宋体" w:hAnsi="宋体" w:cs="Arial" w:hint="eastAsia"/>
          <w:sz w:val="24"/>
        </w:rPr>
        <w:t>；</w:t>
      </w:r>
    </w:p>
    <w:p w:rsidR="00804057" w:rsidRPr="00C31B45" w:rsidP="00804057" w14:paraId="004AA06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(3)临时基金管理人：新任基金管理人产生之前，由中国证监会指定临时基金管理人；</w:t>
      </w:r>
    </w:p>
    <w:p w:rsidR="00804057" w:rsidRPr="00C31B45" w:rsidP="00804057" w14:paraId="49F86356"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(4)备案：基金份额持有人大会选任基金管理人的决议须报中国证监会备案；</w:t>
      </w:r>
    </w:p>
    <w:p w:rsidR="00804057" w:rsidRPr="00C31B45" w:rsidP="00804057" w14:paraId="5907C4DE" w14:textId="4C25BBC4">
      <w:pPr>
        <w:adjustRightInd w:val="0"/>
        <w:snapToGrid w:val="0"/>
        <w:ind w:firstLine="480" w:firstLineChars="200"/>
        <w:rPr>
          <w:rFonts w:ascii="宋体" w:eastAsia="宋体" w:hAnsi="宋体" w:cs="Arial"/>
          <w:sz w:val="24"/>
        </w:rPr>
      </w:pPr>
      <w:r w:rsidRPr="00C31B45">
        <w:rPr>
          <w:rFonts w:ascii="宋体" w:eastAsia="宋体" w:hAnsi="宋体" w:cs="Arial"/>
          <w:sz w:val="24"/>
        </w:rPr>
        <w:t>(5)公告：基金管理人更换后，由基金托管人在更换基金管理人的基金份额持有人大会决议生效后2日内在</w:t>
      </w:r>
      <w:r w:rsidRPr="00C31B45" w:rsidR="00773667">
        <w:rPr>
          <w:rFonts w:ascii="宋体" w:eastAsia="宋体" w:hAnsi="宋体" w:cs="Arial" w:hint="eastAsia"/>
          <w:sz w:val="24"/>
        </w:rPr>
        <w:t>规定媒介</w:t>
      </w:r>
      <w:r w:rsidRPr="00C31B45">
        <w:rPr>
          <w:rFonts w:ascii="宋体" w:eastAsia="宋体" w:hAnsi="宋体" w:cs="Arial" w:hint="eastAsia"/>
          <w:sz w:val="24"/>
        </w:rPr>
        <w:t>公告；</w:t>
      </w:r>
    </w:p>
    <w:p w:rsidR="00804057" w:rsidRPr="00C31B45" w:rsidP="00804057" w14:paraId="1A184CB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04057" w:rsidRPr="00C31B45" w:rsidP="00804057" w14:paraId="3144010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(7)审计：基金管理人职责终止的，应当按照法律法规规定聘请会计师事务所对基金财产进行审计，并将审计结果予以公告，同时报中国证监会备案</w:t>
      </w:r>
      <w:r w:rsidRPr="00C31B45" w:rsidR="007B725A">
        <w:rPr>
          <w:rFonts w:ascii="宋体" w:eastAsia="宋体" w:hAnsi="宋体" w:cs="Arial" w:hint="eastAsia"/>
          <w:sz w:val="24"/>
        </w:rPr>
        <w:t>。审计费用从基金财产中列支</w:t>
      </w:r>
      <w:r w:rsidRPr="00C31B45">
        <w:rPr>
          <w:rFonts w:ascii="宋体" w:eastAsia="宋体" w:hAnsi="宋体" w:cs="Arial" w:hint="eastAsia"/>
          <w:sz w:val="24"/>
        </w:rPr>
        <w:t>；</w:t>
      </w:r>
    </w:p>
    <w:p w:rsidR="00804057" w:rsidRPr="00C31B45" w:rsidP="00804057" w14:paraId="18E8C071" w14:textId="77777777">
      <w:pPr>
        <w:adjustRightInd w:val="0"/>
        <w:snapToGrid w:val="0"/>
        <w:ind w:firstLine="480" w:firstLineChars="200"/>
        <w:rPr>
          <w:rFonts w:ascii="宋体" w:eastAsia="宋体" w:hAnsi="宋体"/>
          <w:sz w:val="30"/>
          <w:szCs w:val="30"/>
        </w:rPr>
      </w:pPr>
      <w:r w:rsidRPr="00C31B45">
        <w:rPr>
          <w:rFonts w:ascii="宋体" w:eastAsia="宋体" w:hAnsi="宋体" w:cs="Arial"/>
          <w:sz w:val="24"/>
        </w:rPr>
        <w:t>(8)基金名称变更：基金管理人更换后，如果原任或新任基金管理人要求，应按其要求替换或删除基金名称中与原基金管理人有关的名称字样。</w:t>
      </w:r>
    </w:p>
    <w:p w:rsidR="00804057" w:rsidRPr="00C31B45" w:rsidP="00804057" w14:paraId="342B606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（二）基金托管人职责终止的情形</w:t>
      </w:r>
    </w:p>
    <w:p w:rsidR="00804057" w:rsidRPr="00C31B45" w:rsidP="00804057" w14:paraId="7F1F2A5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1.基金托管人职责终止的情形</w:t>
      </w:r>
    </w:p>
    <w:p w:rsidR="00804057" w:rsidRPr="00C31B45" w:rsidP="00804057" w14:paraId="69A7FEE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有下列情形之一的，基金托管人职责终止：</w:t>
      </w:r>
    </w:p>
    <w:p w:rsidR="00804057" w:rsidRPr="00C31B45" w:rsidP="00804057" w14:paraId="6CEBDAA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(1)被依法取消基金托管资格；</w:t>
      </w:r>
    </w:p>
    <w:p w:rsidR="00804057" w:rsidRPr="00C31B45" w:rsidP="00804057" w14:paraId="2F2F6174"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(2)依法解散、被依法撤销或被依法宣告破产；</w:t>
      </w:r>
    </w:p>
    <w:p w:rsidR="00804057" w:rsidRPr="00C31B45" w:rsidP="00804057" w14:paraId="47BA687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(3)被基金份额持有人大会解任；</w:t>
      </w:r>
    </w:p>
    <w:p w:rsidR="00804057" w:rsidRPr="00C31B45" w:rsidP="00804057" w14:paraId="5547A34E"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(4)法律法规及中国证监会规定的和《基金合同》约定的其他情形。</w:t>
      </w:r>
    </w:p>
    <w:p w:rsidR="00804057" w:rsidRPr="00C31B45" w:rsidP="00804057" w14:paraId="3850D90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2.基金托管人的更换程序</w:t>
      </w:r>
    </w:p>
    <w:p w:rsidR="00804057" w:rsidRPr="00C31B45" w:rsidP="00804057" w14:paraId="10A1C3E6"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(1)提名：新任基金托管人由基金管理人</w:t>
      </w:r>
      <w:r w:rsidRPr="00C31B45">
        <w:rPr>
          <w:rFonts w:ascii="宋体" w:eastAsia="宋体" w:hAnsi="宋体" w:hint="eastAsia"/>
          <w:sz w:val="24"/>
        </w:rPr>
        <w:t>或由单独或合计持有10%以上(含10%)基金份额的基金份额持有人</w:t>
      </w:r>
      <w:r w:rsidRPr="00C31B45">
        <w:rPr>
          <w:rFonts w:ascii="宋体" w:eastAsia="宋体" w:hAnsi="宋体" w:cs="Arial" w:hint="eastAsia"/>
          <w:sz w:val="24"/>
        </w:rPr>
        <w:t>提名；</w:t>
      </w:r>
    </w:p>
    <w:p w:rsidR="00804057" w:rsidRPr="00C31B45" w:rsidP="00804057" w14:paraId="28E4FB7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sidRPr="00C31B45" w:rsidR="00064B98">
        <w:rPr>
          <w:rFonts w:ascii="宋体" w:eastAsia="宋体" w:hAnsi="宋体" w:cs="Arial" w:hint="eastAsia"/>
          <w:sz w:val="24"/>
        </w:rPr>
        <w:t>，决议自表决通过之日起生效</w:t>
      </w:r>
      <w:r w:rsidRPr="00C31B45">
        <w:rPr>
          <w:rFonts w:ascii="宋体" w:eastAsia="宋体" w:hAnsi="宋体" w:cs="Arial" w:hint="eastAsia"/>
          <w:sz w:val="24"/>
        </w:rPr>
        <w:t>；</w:t>
      </w:r>
    </w:p>
    <w:p w:rsidR="00804057" w:rsidRPr="00C31B45" w:rsidP="00804057" w14:paraId="738EC9F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(3)临时基金托管人：新任基金托管人产生之前，由中国证监会指定临时基金托管人；</w:t>
      </w:r>
    </w:p>
    <w:p w:rsidR="00804057" w:rsidRPr="00C31B45" w:rsidP="00804057" w14:paraId="47E6A6C7"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(4)备案：基金份额持有人大会更换基金托管人的决议须报中国证监会备案；</w:t>
      </w:r>
    </w:p>
    <w:p w:rsidR="00804057" w:rsidRPr="00C31B45" w:rsidP="00804057" w14:paraId="7698F3FC" w14:textId="5EA1318E">
      <w:pPr>
        <w:adjustRightInd w:val="0"/>
        <w:snapToGrid w:val="0"/>
        <w:ind w:firstLine="480" w:firstLineChars="200"/>
        <w:rPr>
          <w:rFonts w:ascii="宋体" w:eastAsia="宋体" w:hAnsi="宋体" w:cs="Arial"/>
          <w:sz w:val="24"/>
        </w:rPr>
      </w:pPr>
      <w:r w:rsidRPr="00C31B45">
        <w:rPr>
          <w:rFonts w:ascii="宋体" w:eastAsia="宋体" w:hAnsi="宋体" w:cs="Arial"/>
          <w:sz w:val="24"/>
        </w:rPr>
        <w:t>(5)公告：基金托管人更换后，由基金管理人在更换基金托管人的基金份额持有人大会决议生效后 2日内在</w:t>
      </w:r>
      <w:r w:rsidRPr="00C31B45" w:rsidR="00773667">
        <w:rPr>
          <w:rFonts w:ascii="宋体" w:eastAsia="宋体" w:hAnsi="宋体" w:cs="Arial" w:hint="eastAsia"/>
          <w:sz w:val="24"/>
        </w:rPr>
        <w:t>规定媒介</w:t>
      </w:r>
      <w:r w:rsidRPr="00C31B45">
        <w:rPr>
          <w:rFonts w:ascii="宋体" w:eastAsia="宋体" w:hAnsi="宋体" w:cs="Arial" w:hint="eastAsia"/>
          <w:sz w:val="24"/>
        </w:rPr>
        <w:t>公告；</w:t>
      </w:r>
    </w:p>
    <w:p w:rsidR="00804057" w:rsidRPr="00C31B45" w:rsidP="00804057" w14:paraId="64D506A0"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04057" w:rsidRPr="00C31B45" w:rsidP="009D3CA7" w14:paraId="5B6C2089"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(7)审计：基金托管人职责终止的，应当按照法律法规规定聘请会计师事务所对基金财产进行审计，并将审计结果予以公告，同时报中国证监会备案</w:t>
      </w:r>
      <w:r w:rsidRPr="00C31B45" w:rsidR="00165C9D">
        <w:rPr>
          <w:rFonts w:ascii="宋体" w:eastAsia="宋体" w:hAnsi="宋体" w:cs="Arial" w:hint="eastAsia"/>
          <w:sz w:val="24"/>
        </w:rPr>
        <w:t>。审计费用从基金财产中列支</w:t>
      </w:r>
      <w:r w:rsidRPr="00C31B45">
        <w:rPr>
          <w:rFonts w:ascii="宋体" w:eastAsia="宋体" w:hAnsi="宋体" w:cs="Arial" w:hint="eastAsia"/>
          <w:sz w:val="24"/>
        </w:rPr>
        <w:t>。</w:t>
      </w:r>
    </w:p>
    <w:p w:rsidR="00804057" w:rsidRPr="00C31B45" w:rsidP="00804057" w14:paraId="5E28FDA3"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（三）基金管理人与基金托管人同时更换的条件和程序</w:t>
      </w:r>
    </w:p>
    <w:p w:rsidR="00804057" w:rsidRPr="00C31B45" w:rsidP="00804057" w14:paraId="6597363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1.提名：如果基金管理人和基金托管人同时更换，由单独或合计持有基金总份额10%以上(含10%)的基金份额持有人提名新的基金管理人和基金托管人；</w:t>
      </w:r>
    </w:p>
    <w:p w:rsidR="00804057" w:rsidRPr="00C31B45" w:rsidP="00804057" w14:paraId="75071026"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2.基金管理人和基金托管人的更换分别按上述程序进行；</w:t>
      </w:r>
    </w:p>
    <w:p w:rsidR="00804057" w:rsidRPr="00C31B45" w:rsidP="00804057" w14:paraId="2B0388E7" w14:textId="68F70F3E">
      <w:pPr>
        <w:adjustRightInd w:val="0"/>
        <w:snapToGrid w:val="0"/>
        <w:ind w:firstLine="480" w:firstLineChars="200"/>
        <w:rPr>
          <w:rFonts w:ascii="宋体" w:eastAsia="宋体" w:hAnsi="宋体" w:cs="Arial"/>
          <w:sz w:val="24"/>
        </w:rPr>
      </w:pPr>
      <w:r w:rsidRPr="00C31B45">
        <w:rPr>
          <w:rFonts w:ascii="宋体" w:eastAsia="宋体" w:hAnsi="宋体" w:cs="Arial"/>
          <w:sz w:val="24"/>
        </w:rPr>
        <w:t>3.公告：新任基金管理人和新任基金托管人应在更换基金管理人和基金托管人的基金份额持有人大会决议生效后2日内在</w:t>
      </w:r>
      <w:r w:rsidRPr="00C31B45" w:rsidR="00773667">
        <w:rPr>
          <w:rFonts w:ascii="宋体" w:eastAsia="宋体" w:hAnsi="宋体" w:cs="Arial" w:hint="eastAsia"/>
          <w:sz w:val="24"/>
        </w:rPr>
        <w:t>规定媒介</w:t>
      </w:r>
      <w:r w:rsidRPr="00C31B45">
        <w:rPr>
          <w:rFonts w:ascii="宋体" w:eastAsia="宋体" w:hAnsi="宋体" w:cs="Arial" w:hint="eastAsia"/>
          <w:sz w:val="24"/>
        </w:rPr>
        <w:t>上联合公告。</w:t>
      </w:r>
    </w:p>
    <w:p w:rsidR="00804057" w:rsidRPr="00C31B45" w:rsidP="00804057" w14:paraId="41A7CC93"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04057" w:rsidRPr="00C31B45" w:rsidP="00804057" w14:paraId="5D600841" w14:textId="77777777">
      <w:pPr>
        <w:adjustRightInd w:val="0"/>
        <w:snapToGrid w:val="0"/>
        <w:rPr>
          <w:rFonts w:ascii="宋体" w:eastAsia="宋体" w:hAnsi="宋体" w:cs="Arial"/>
          <w:sz w:val="24"/>
        </w:rPr>
      </w:pPr>
    </w:p>
    <w:p w:rsidR="00804057" w:rsidRPr="00C31B45" w:rsidP="00804057" w14:paraId="4829922F" w14:textId="77777777">
      <w:pPr>
        <w:pStyle w:val="Heading2"/>
        <w:jc w:val="center"/>
        <w:rPr>
          <w:rFonts w:ascii="宋体" w:eastAsia="宋体" w:hAnsi="宋体"/>
          <w:sz w:val="30"/>
        </w:rPr>
      </w:pPr>
      <w:bookmarkStart w:id="93" w:name="_Toc46167902"/>
      <w:r w:rsidRPr="00C31B45">
        <w:rPr>
          <w:rFonts w:ascii="宋体" w:eastAsia="宋体" w:hAnsi="宋体" w:hint="eastAsia"/>
          <w:sz w:val="30"/>
        </w:rPr>
        <w:t>十五、禁止行为</w:t>
      </w:r>
      <w:bookmarkEnd w:id="93"/>
    </w:p>
    <w:p w:rsidR="00804057" w:rsidRPr="00C31B45" w:rsidP="009D3CA7" w14:paraId="7DD9F67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本协议当事人禁止从事的行为，包括但不限于：</w:t>
      </w:r>
    </w:p>
    <w:p w:rsidR="00804057" w:rsidRPr="00C31B45" w:rsidP="009D3CA7" w14:paraId="2DD1AB9F"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（一）基金管理人、基金托管人将其固有财产或者他人财产混同于基金财产从事证券投资。</w:t>
      </w:r>
    </w:p>
    <w:p w:rsidR="00804057" w:rsidRPr="00C31B45" w:rsidP="009D3CA7" w14:paraId="5FB1ABA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（二）基金管理人不公平地对待其管理的不同基金财产，基金托管人不公平地对待其托管的不同基金财产。</w:t>
      </w:r>
    </w:p>
    <w:p w:rsidR="00804057" w:rsidRPr="00C31B45" w:rsidP="009D3CA7" w14:paraId="3E123A8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（三）基金管理人、基金托管人利用基金财产为基金份额持有人以外的第三人牟取利益。</w:t>
      </w:r>
    </w:p>
    <w:p w:rsidR="00804057" w:rsidRPr="00C31B45" w:rsidP="009D3CA7" w14:paraId="5C5BE3E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（四）基金管理人、基金托管人向基金份额持有人违规承诺收益或者承担损失。</w:t>
      </w:r>
    </w:p>
    <w:p w:rsidR="00804057" w:rsidRPr="00C31B45" w:rsidP="009D3CA7" w14:paraId="4C42B16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（五）基金管理人、基金托管人对他人泄漏基金运作和管理过程中任何尚未按法律法规规定的方式公开披露的信息。</w:t>
      </w:r>
    </w:p>
    <w:p w:rsidR="00804057" w:rsidRPr="00C31B45" w:rsidP="009D3CA7" w14:paraId="359C241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（六）基金管理人在没有充足资金的情况下向基金托管人发出投资指令和赎回、分红资金的划拨指令，或违规向基金托管人发出指令。</w:t>
      </w:r>
    </w:p>
    <w:p w:rsidR="00804057" w:rsidRPr="00C31B45" w:rsidP="009D3CA7" w14:paraId="422078B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（七）基金管理人、基金托管人在行政上、财务上不独立</w:t>
      </w:r>
      <w:r w:rsidRPr="00C31B45">
        <w:rPr>
          <w:rFonts w:ascii="宋体" w:eastAsia="宋体" w:hAnsi="宋体" w:cs="Arial"/>
          <w:sz w:val="24"/>
        </w:rPr>
        <w:t xml:space="preserve">, </w:t>
      </w:r>
      <w:r w:rsidRPr="00C31B45">
        <w:rPr>
          <w:rFonts w:ascii="宋体" w:eastAsia="宋体" w:hAnsi="宋体" w:cs="Arial" w:hint="eastAsia"/>
          <w:sz w:val="24"/>
        </w:rPr>
        <w:t>其高级管理人员和其他从业人员相互兼职。</w:t>
      </w:r>
    </w:p>
    <w:p w:rsidR="00804057" w:rsidRPr="00C31B45" w:rsidP="009D3CA7" w14:paraId="72C4DF52"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（八）基金托管人私自动用或处分基金财产，根据基金管理人的合法指令、《基金合同》或托管协议的规定进行处分的除外。</w:t>
      </w:r>
    </w:p>
    <w:p w:rsidR="00804057" w:rsidRPr="00C31B45" w:rsidP="009D3CA7" w14:paraId="05B845E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（九）基金财产用于下列投资或者活动：</w:t>
      </w:r>
      <w:r w:rsidRPr="00C31B45">
        <w:rPr>
          <w:rFonts w:ascii="宋体" w:eastAsia="宋体" w:hAnsi="宋体" w:cs="Arial"/>
          <w:sz w:val="24"/>
        </w:rPr>
        <w:t>1.承销证券；2.违反规定向他人贷款或者提供担保；3.从事承担无限责任的投资；</w:t>
      </w:r>
      <w:r w:rsidRPr="00C31B45" w:rsidR="00064B98">
        <w:rPr>
          <w:rFonts w:ascii="宋体" w:eastAsia="宋体" w:hAnsi="宋体" w:cs="Arial"/>
          <w:sz w:val="24"/>
        </w:rPr>
        <w:t>4</w:t>
      </w:r>
      <w:r w:rsidRPr="00C31B45">
        <w:rPr>
          <w:rFonts w:ascii="宋体" w:eastAsia="宋体" w:hAnsi="宋体" w:cs="Arial"/>
          <w:sz w:val="24"/>
        </w:rPr>
        <w:t>.向其基金管理人、基金托管人出资；</w:t>
      </w:r>
      <w:r w:rsidRPr="00C31B45" w:rsidR="00064B98">
        <w:rPr>
          <w:rFonts w:ascii="宋体" w:eastAsia="宋体" w:hAnsi="宋体" w:cs="Arial"/>
          <w:sz w:val="24"/>
        </w:rPr>
        <w:t>5</w:t>
      </w:r>
      <w:r w:rsidRPr="00C31B45">
        <w:rPr>
          <w:rFonts w:ascii="宋体" w:eastAsia="宋体" w:hAnsi="宋体" w:cs="Arial"/>
          <w:sz w:val="24"/>
        </w:rPr>
        <w:t>.从事内幕交易、操纵证券交易价格及其他不正当的证券交易活动；</w:t>
      </w:r>
      <w:r w:rsidRPr="00C31B45" w:rsidR="00064B98">
        <w:rPr>
          <w:rFonts w:ascii="宋体" w:eastAsia="宋体" w:hAnsi="宋体" w:cs="Arial"/>
          <w:sz w:val="24"/>
        </w:rPr>
        <w:t>6</w:t>
      </w:r>
      <w:r w:rsidRPr="00C31B45">
        <w:rPr>
          <w:rFonts w:ascii="宋体" w:eastAsia="宋体" w:hAnsi="宋体" w:cs="Arial"/>
          <w:sz w:val="24"/>
        </w:rPr>
        <w:t>.法律、行政法规和</w:t>
      </w:r>
      <w:r w:rsidRPr="00C31B45" w:rsidR="00064B98">
        <w:rPr>
          <w:rFonts w:ascii="宋体" w:eastAsia="宋体" w:hAnsi="宋体" w:cs="Arial" w:hint="eastAsia"/>
          <w:sz w:val="24"/>
        </w:rPr>
        <w:t>中国证监会</w:t>
      </w:r>
      <w:r w:rsidRPr="00C31B45">
        <w:rPr>
          <w:rFonts w:ascii="宋体" w:eastAsia="宋体" w:hAnsi="宋体" w:cs="Arial" w:hint="eastAsia"/>
          <w:sz w:val="24"/>
        </w:rPr>
        <w:t>规定禁止的其他活动。法律法规或监管部门取消上述限制，则本基金投资不再受相关限制。</w:t>
      </w:r>
    </w:p>
    <w:p w:rsidR="00804057" w:rsidRPr="00C31B45" w:rsidP="00804057" w14:paraId="095D6A3C"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（十）法律法规和《基金合同》禁止的其他行为，以及</w:t>
      </w:r>
      <w:r w:rsidRPr="00C31B45">
        <w:rPr>
          <w:rFonts w:ascii="宋体" w:eastAsia="宋体" w:hAnsi="宋体" w:hint="eastAsia"/>
          <w:sz w:val="24"/>
        </w:rPr>
        <w:t>依照法律、行政法规有关规定，由</w:t>
      </w:r>
      <w:r w:rsidRPr="00C31B45" w:rsidR="00064B98">
        <w:rPr>
          <w:rFonts w:ascii="宋体" w:eastAsia="宋体" w:hAnsi="宋体" w:hint="eastAsia"/>
          <w:sz w:val="24"/>
        </w:rPr>
        <w:t>中国证监会</w:t>
      </w:r>
      <w:r w:rsidRPr="00C31B45">
        <w:rPr>
          <w:rFonts w:ascii="宋体" w:eastAsia="宋体" w:hAnsi="宋体" w:hint="eastAsia"/>
          <w:sz w:val="24"/>
        </w:rPr>
        <w:t>规定禁止基金管理人、基金托管人从事的其他行为。</w:t>
      </w:r>
    </w:p>
    <w:p w:rsidR="00804057" w:rsidRPr="00C31B45" w:rsidP="00804057" w14:paraId="5FC13AB0" w14:textId="77777777">
      <w:pPr>
        <w:adjustRightInd w:val="0"/>
        <w:snapToGrid w:val="0"/>
        <w:rPr>
          <w:rFonts w:ascii="宋体" w:eastAsia="宋体" w:hAnsi="宋体"/>
          <w:sz w:val="30"/>
          <w:szCs w:val="30"/>
        </w:rPr>
      </w:pPr>
    </w:p>
    <w:p w:rsidR="00804057" w:rsidRPr="00C31B45" w:rsidP="00804057" w14:paraId="12F5694D" w14:textId="77777777">
      <w:pPr>
        <w:pStyle w:val="Heading2"/>
        <w:jc w:val="center"/>
        <w:rPr>
          <w:rFonts w:ascii="宋体" w:eastAsia="宋体" w:hAnsi="宋体"/>
          <w:sz w:val="30"/>
        </w:rPr>
      </w:pPr>
      <w:bookmarkStart w:id="94" w:name="_Toc46167903"/>
      <w:r w:rsidRPr="00C31B45">
        <w:rPr>
          <w:rFonts w:ascii="宋体" w:eastAsia="宋体" w:hAnsi="宋体" w:hint="eastAsia"/>
          <w:sz w:val="30"/>
        </w:rPr>
        <w:t>十六、托管协议的变更、终止与基金财产的清算</w:t>
      </w:r>
      <w:bookmarkEnd w:id="94"/>
    </w:p>
    <w:p w:rsidR="00804057" w:rsidRPr="00C31B45" w:rsidP="00804057" w14:paraId="6BD57002"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（一）托管协议的变更程序</w:t>
      </w:r>
    </w:p>
    <w:p w:rsidR="00804057" w:rsidRPr="00C31B45" w:rsidP="00804057" w14:paraId="7636F00A" w14:textId="77777777">
      <w:pPr>
        <w:adjustRightInd w:val="0"/>
        <w:snapToGrid w:val="0"/>
        <w:ind w:firstLine="480" w:firstLineChars="200"/>
        <w:rPr>
          <w:rFonts w:ascii="宋体" w:eastAsia="宋体" w:hAnsi="宋体"/>
          <w:sz w:val="30"/>
          <w:szCs w:val="30"/>
        </w:rPr>
      </w:pPr>
      <w:r w:rsidRPr="00C31B45">
        <w:rPr>
          <w:rFonts w:ascii="宋体" w:eastAsia="宋体" w:hAnsi="宋体" w:cs="Arial" w:hint="eastAsia"/>
          <w:sz w:val="24"/>
        </w:rPr>
        <w:t>本协议双方当事人经协商一致，可以对协议进行修改。修改后的新协议，其内容不得与《基金合同》的规定有任何冲突。基金托管协议的变更</w:t>
      </w:r>
      <w:r w:rsidRPr="00C31B45" w:rsidR="004C5DA3">
        <w:rPr>
          <w:rFonts w:ascii="宋体" w:eastAsia="宋体" w:hAnsi="宋体" w:cs="Arial" w:hint="eastAsia"/>
          <w:sz w:val="24"/>
        </w:rPr>
        <w:t>须</w:t>
      </w:r>
      <w:r w:rsidRPr="00C31B45">
        <w:rPr>
          <w:rFonts w:ascii="宋体" w:eastAsia="宋体" w:hAnsi="宋体" w:cs="Arial" w:hint="eastAsia"/>
          <w:sz w:val="24"/>
        </w:rPr>
        <w:t>报中国证监会备案。</w:t>
      </w:r>
    </w:p>
    <w:p w:rsidR="00804057" w:rsidRPr="00C31B45" w:rsidP="00804057" w14:paraId="34A39E7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（二）托管协议终止的情形</w:t>
      </w:r>
    </w:p>
    <w:p w:rsidR="00804057" w:rsidRPr="00C31B45" w:rsidP="00804057" w14:paraId="0402947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1.《基金合同》终止；</w:t>
      </w:r>
    </w:p>
    <w:p w:rsidR="00804057" w:rsidRPr="00C31B45" w:rsidP="00804057" w14:paraId="7207832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2.基金托管人解散、依法被撤销、破产或由其他基金托管人接管基金资产；</w:t>
      </w:r>
    </w:p>
    <w:p w:rsidR="00804057" w:rsidRPr="00C31B45" w:rsidP="00804057" w14:paraId="253E95A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3.基金管理人解散、依法被撤销、破产或由其他基金管理人接管基金管理权；</w:t>
      </w:r>
    </w:p>
    <w:p w:rsidR="00804057" w:rsidRPr="00C31B45" w:rsidP="00804057" w14:paraId="6CFF1914"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4.发生法律法规</w:t>
      </w:r>
      <w:r w:rsidRPr="00C31B45" w:rsidR="00064B98">
        <w:rPr>
          <w:rFonts w:ascii="宋体" w:eastAsia="宋体" w:hAnsi="宋体" w:cs="Arial" w:hint="eastAsia"/>
          <w:sz w:val="24"/>
        </w:rPr>
        <w:t>、中国证监会</w:t>
      </w:r>
      <w:r w:rsidRPr="00C31B45">
        <w:rPr>
          <w:rFonts w:ascii="宋体" w:eastAsia="宋体" w:hAnsi="宋体" w:cs="Arial" w:hint="eastAsia"/>
          <w:sz w:val="24"/>
        </w:rPr>
        <w:t>或《基金合同》规定的终止事项。</w:t>
      </w:r>
    </w:p>
    <w:p w:rsidR="00804057" w:rsidRPr="00C31B45" w:rsidP="00804057" w14:paraId="1171FB12"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（三）基金财产的清算</w:t>
      </w:r>
    </w:p>
    <w:p w:rsidR="00804057" w:rsidRPr="00C31B45" w:rsidP="00804057" w14:paraId="5CB99D1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1.基金财产清算小组：自出现《基金合同》终止事由之日起30个工作日内成立清算小组，基金管理人组织基金财产清算小组并在中国证监会的监督下进行基金清算。</w:t>
      </w:r>
    </w:p>
    <w:p w:rsidR="00804057" w:rsidRPr="00C31B45" w:rsidP="00804057" w14:paraId="57CCFE28" w14:textId="6910A49F">
      <w:pPr>
        <w:adjustRightInd w:val="0"/>
        <w:snapToGrid w:val="0"/>
        <w:ind w:firstLine="480" w:firstLineChars="200"/>
        <w:rPr>
          <w:rFonts w:ascii="宋体" w:eastAsia="宋体" w:hAnsi="宋体" w:cs="Arial"/>
          <w:sz w:val="24"/>
        </w:rPr>
      </w:pPr>
      <w:r w:rsidRPr="00C31B45">
        <w:rPr>
          <w:rFonts w:ascii="宋体" w:eastAsia="宋体" w:hAnsi="宋体" w:cs="Arial"/>
          <w:sz w:val="24"/>
        </w:rPr>
        <w:t>2.基金财产清算小组组成：基金财产清算小组成员由基金管理人、基金托管人、</w:t>
      </w:r>
      <w:r w:rsidRPr="00C31B45" w:rsidR="00782026">
        <w:rPr>
          <w:rFonts w:ascii="宋体" w:eastAsia="宋体" w:hAnsi="宋体" w:cs="Arial" w:hint="eastAsia"/>
          <w:sz w:val="24"/>
        </w:rPr>
        <w:t>符合《证券法》规定</w:t>
      </w:r>
      <w:r w:rsidRPr="00C31B45">
        <w:rPr>
          <w:rFonts w:ascii="宋体" w:eastAsia="宋体" w:hAnsi="宋体" w:cs="Arial" w:hint="eastAsia"/>
          <w:sz w:val="24"/>
        </w:rPr>
        <w:t>的注册会计师、律师以及中国证监会指定的人员组成。基金财产清算小组可以聘用必要的工作人员。</w:t>
      </w:r>
    </w:p>
    <w:p w:rsidR="00804057" w:rsidRPr="00C31B45" w:rsidP="00804057" w14:paraId="6E3F2D34"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3.基金财产清算小组职责：基金财产清算小组负责基金财产的保管、清理、估价、变现和分配。基金财产清算小组可以依法进行必要的民事活动。</w:t>
      </w:r>
    </w:p>
    <w:p w:rsidR="00804057" w:rsidRPr="00C31B45" w:rsidP="00804057" w14:paraId="08B61A9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4.基金财产清算程序：</w:t>
      </w:r>
    </w:p>
    <w:p w:rsidR="00804057" w:rsidRPr="00C31B45" w:rsidP="00804057" w14:paraId="4D266ED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(1)《基金合同》终止情形出现时，由基金财产清算小组统一接管基金；</w:t>
      </w:r>
    </w:p>
    <w:p w:rsidR="00804057" w:rsidRPr="00C31B45" w:rsidP="00804057" w14:paraId="5676139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(2)对基金财产和债权债务进行清理和确认；</w:t>
      </w:r>
    </w:p>
    <w:p w:rsidR="00804057" w:rsidRPr="00C31B45" w:rsidP="00804057" w14:paraId="0ADAE652"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(3)对基金财产进行估值和变现；</w:t>
      </w:r>
    </w:p>
    <w:p w:rsidR="00804057" w:rsidRPr="00C31B45" w:rsidP="00804057" w14:paraId="0AC2966F"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(4)制作清算报告；</w:t>
      </w:r>
    </w:p>
    <w:p w:rsidR="00804057" w:rsidRPr="00C31B45" w:rsidP="00804057" w14:paraId="6611CE1A"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(5)聘请会计师事务所对清算报告进行外部审计，聘请律师事务所对清算报告出具法律意见书；</w:t>
      </w:r>
    </w:p>
    <w:p w:rsidR="00804057" w:rsidRPr="00C31B45" w:rsidP="00804057" w14:paraId="541CBAF9"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(6)将清算</w:t>
      </w:r>
      <w:r w:rsidRPr="00C31B45" w:rsidR="00064B98">
        <w:rPr>
          <w:rFonts w:ascii="宋体" w:eastAsia="宋体" w:hAnsi="宋体" w:cs="Arial" w:hint="eastAsia"/>
          <w:sz w:val="24"/>
        </w:rPr>
        <w:t>报告</w:t>
      </w:r>
      <w:r w:rsidRPr="00C31B45">
        <w:rPr>
          <w:rFonts w:ascii="宋体" w:eastAsia="宋体" w:hAnsi="宋体" w:cs="Arial" w:hint="eastAsia"/>
          <w:sz w:val="24"/>
        </w:rPr>
        <w:t>报中国证监会备案并公告；</w:t>
      </w:r>
    </w:p>
    <w:p w:rsidR="00804057" w:rsidRPr="00C31B45" w:rsidP="00804057" w14:paraId="6D3DC223"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(7)对基金</w:t>
      </w:r>
      <w:r w:rsidRPr="00C31B45" w:rsidR="00064B98">
        <w:rPr>
          <w:rFonts w:ascii="宋体" w:eastAsia="宋体" w:hAnsi="宋体" w:cs="Arial" w:hint="eastAsia"/>
          <w:sz w:val="24"/>
        </w:rPr>
        <w:t>剩余</w:t>
      </w:r>
      <w:r w:rsidRPr="00C31B45">
        <w:rPr>
          <w:rFonts w:ascii="宋体" w:eastAsia="宋体" w:hAnsi="宋体" w:cs="Arial" w:hint="eastAsia"/>
          <w:sz w:val="24"/>
        </w:rPr>
        <w:t>财产进行分配。</w:t>
      </w:r>
    </w:p>
    <w:p w:rsidR="00804057" w:rsidRPr="00C31B45" w:rsidP="00804057" w14:paraId="754DB731"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5.基金财产清算的期限</w:t>
      </w:r>
      <w:r w:rsidRPr="00C31B45">
        <w:rPr>
          <w:rFonts w:ascii="宋体" w:eastAsia="宋体" w:hAnsi="宋体" w:cs="Arial" w:hint="eastAsia"/>
          <w:sz w:val="24"/>
        </w:rPr>
        <w:t>为</w:t>
      </w:r>
      <w:r w:rsidRPr="00C31B45" w:rsidR="00064B98">
        <w:rPr>
          <w:rFonts w:ascii="宋体" w:eastAsia="宋体" w:hAnsi="宋体" w:cs="Arial"/>
          <w:sz w:val="24"/>
        </w:rPr>
        <w:t>6</w:t>
      </w:r>
      <w:r w:rsidRPr="00C31B45">
        <w:rPr>
          <w:rFonts w:ascii="宋体" w:eastAsia="宋体" w:hAnsi="宋体" w:cs="Arial" w:hint="eastAsia"/>
          <w:sz w:val="24"/>
        </w:rPr>
        <w:t>个月</w:t>
      </w:r>
      <w:r w:rsidRPr="00C31B45" w:rsidR="00ED36CA">
        <w:rPr>
          <w:rFonts w:ascii="宋体" w:eastAsia="宋体" w:hAnsi="宋体" w:cs="Arial" w:hint="eastAsia"/>
          <w:sz w:val="24"/>
        </w:rPr>
        <w:t>，但因本基金所持证券的流动性受到限制而不能及时变现的，清算期限相应顺延</w:t>
      </w:r>
      <w:r w:rsidRPr="00C31B45">
        <w:rPr>
          <w:rFonts w:ascii="宋体" w:eastAsia="宋体" w:hAnsi="宋体" w:cs="Arial" w:hint="eastAsia"/>
          <w:sz w:val="24"/>
        </w:rPr>
        <w:t>。</w:t>
      </w:r>
    </w:p>
    <w:p w:rsidR="00804057" w:rsidRPr="00C31B45" w:rsidP="00804057" w14:paraId="4179C40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6.清算费用</w:t>
      </w:r>
    </w:p>
    <w:p w:rsidR="00804057" w:rsidRPr="00C31B45" w:rsidP="00804057" w14:paraId="7761B8F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清算费用是指基金财产清算小组在进行基金清算过程中发生的所有合理费用，清算费用由基金财产清算小组优先从基金财产中支付。</w:t>
      </w:r>
    </w:p>
    <w:p w:rsidR="00804057" w:rsidRPr="00C31B45" w:rsidP="00804057" w14:paraId="7B021B6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7.基金财产清算剩余资产的分配：</w:t>
      </w:r>
    </w:p>
    <w:p w:rsidR="00804057" w:rsidRPr="00C31B45" w:rsidP="00804057" w14:paraId="1AE1E41C"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04057" w:rsidRPr="00C31B45" w:rsidP="00804057" w14:paraId="66F8C7BB"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8.基金财产清算的公告</w:t>
      </w:r>
    </w:p>
    <w:p w:rsidR="00146073" w:rsidRPr="00C31B45" w:rsidP="00146073" w14:paraId="71134EA9" w14:textId="3E886591">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清算过程中的有关重大事项须及时公告；基金财产清算报告经</w:t>
      </w:r>
      <w:r w:rsidRPr="00C31B45" w:rsidR="00782026">
        <w:rPr>
          <w:rFonts w:ascii="宋体" w:eastAsia="宋体" w:hAnsi="宋体" w:cs="Arial" w:hint="eastAsia"/>
          <w:sz w:val="24"/>
        </w:rPr>
        <w:t>符合《证券法》规定</w:t>
      </w:r>
      <w:r w:rsidRPr="00C31B45" w:rsidR="0023565F">
        <w:rPr>
          <w:rFonts w:ascii="宋体" w:eastAsia="宋体" w:hAnsi="宋体" w:cs="Arial" w:hint="eastAsia"/>
          <w:sz w:val="24"/>
        </w:rPr>
        <w:t>的</w:t>
      </w:r>
      <w:r w:rsidRPr="00C31B45">
        <w:rPr>
          <w:rFonts w:ascii="宋体" w:eastAsia="宋体" w:hAnsi="宋体" w:cs="Arial" w:hint="eastAsia"/>
          <w:sz w:val="24"/>
        </w:rPr>
        <w:t>会计师事务所审计并由律师事务所出具法律意见书后报中国证监会备案并公告。基金财产清算公告于基金财产清算报告报中国证监会备案后</w:t>
      </w:r>
      <w:r w:rsidRPr="00C31B45" w:rsidR="00064B98">
        <w:rPr>
          <w:rFonts w:ascii="宋体" w:eastAsia="宋体" w:hAnsi="宋体" w:cs="Arial"/>
          <w:sz w:val="24"/>
        </w:rPr>
        <w:t>5</w:t>
      </w:r>
      <w:r w:rsidRPr="00C31B45">
        <w:rPr>
          <w:rFonts w:ascii="宋体" w:eastAsia="宋体" w:hAnsi="宋体" w:cs="Arial" w:hint="eastAsia"/>
          <w:sz w:val="24"/>
        </w:rPr>
        <w:t>个工作日内由基金财产清算小组进行公告。</w:t>
      </w:r>
    </w:p>
    <w:p w:rsidR="00804057" w:rsidRPr="00C31B45" w:rsidP="00804057" w14:paraId="0CBDA1A8"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9.基金财产清算账册及文件的保存</w:t>
      </w:r>
    </w:p>
    <w:p w:rsidR="00804057" w:rsidRPr="00C31B45" w:rsidP="00804057" w14:paraId="61EF7209" w14:textId="679517D8">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基金财产清算账册及有关文件由基金托管人保存</w:t>
      </w:r>
      <w:r w:rsidRPr="00C31B45" w:rsidR="001674B3">
        <w:rPr>
          <w:rFonts w:ascii="宋体" w:eastAsia="宋体" w:hAnsi="宋体" w:cs="Arial"/>
          <w:sz w:val="24"/>
        </w:rPr>
        <w:t>20</w:t>
      </w:r>
      <w:r w:rsidRPr="00C31B45">
        <w:rPr>
          <w:rFonts w:ascii="宋体" w:eastAsia="宋体" w:hAnsi="宋体" w:cs="Arial" w:hint="eastAsia"/>
          <w:sz w:val="24"/>
        </w:rPr>
        <w:t>年以上。</w:t>
      </w:r>
    </w:p>
    <w:p w:rsidR="00804057" w:rsidRPr="00C31B45" w:rsidP="00804057" w14:paraId="39F6B277" w14:textId="77777777">
      <w:pPr>
        <w:adjustRightInd w:val="0"/>
        <w:snapToGrid w:val="0"/>
        <w:rPr>
          <w:rFonts w:ascii="宋体" w:eastAsia="宋体" w:hAnsi="宋体" w:cs="Arial"/>
          <w:sz w:val="24"/>
        </w:rPr>
      </w:pPr>
    </w:p>
    <w:p w:rsidR="00804057" w:rsidRPr="00C31B45" w:rsidP="00804057" w14:paraId="482947FC" w14:textId="77777777">
      <w:pPr>
        <w:pStyle w:val="Heading2"/>
        <w:jc w:val="center"/>
        <w:rPr>
          <w:rFonts w:ascii="宋体" w:eastAsia="宋体" w:hAnsi="宋体"/>
          <w:sz w:val="30"/>
        </w:rPr>
      </w:pPr>
      <w:bookmarkStart w:id="95" w:name="_Toc46167904"/>
      <w:r w:rsidRPr="00C31B45">
        <w:rPr>
          <w:rFonts w:ascii="宋体" w:eastAsia="宋体" w:hAnsi="宋体" w:hint="eastAsia"/>
          <w:sz w:val="30"/>
        </w:rPr>
        <w:t>十七、违约责任</w:t>
      </w:r>
      <w:bookmarkEnd w:id="95"/>
    </w:p>
    <w:p w:rsidR="00804057" w:rsidRPr="00C31B45" w:rsidP="00804057" w14:paraId="72BB76B2"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（一）基金管理人、基金托管人不履行本协议或履行本协议不符合约定的，应当承担违约责任。</w:t>
      </w:r>
    </w:p>
    <w:p w:rsidR="00804057" w:rsidRPr="00C31B45" w:rsidP="00804057" w14:paraId="1CC576F0"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04057" w:rsidRPr="00C31B45" w:rsidP="00804057" w14:paraId="5E709ACB"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04057" w:rsidRPr="00C31B45" w:rsidP="003B1369" w14:paraId="20EF5423"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1.不可抗力；</w:t>
      </w:r>
    </w:p>
    <w:p w:rsidR="00804057" w:rsidRPr="00C31B45" w:rsidP="00804057" w14:paraId="187B75E5"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2.基金管理人、基金托管人按照当时有效的法律法规或中国证监会的规定作为或不作为而造成的损失等；</w:t>
      </w:r>
    </w:p>
    <w:p w:rsidR="00804057" w:rsidRPr="00C31B45" w14:paraId="536687FD"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3.基金管理人由于按照《基金合同》规定的投资原则投资或不投资造成的直接损失等；</w:t>
      </w:r>
    </w:p>
    <w:p w:rsidR="00804057" w:rsidRPr="00C31B45" w:rsidP="006E6B2C" w14:paraId="1F7BDEC9" w14:textId="77777777">
      <w:pPr>
        <w:adjustRightInd w:val="0"/>
        <w:snapToGrid w:val="0"/>
        <w:ind w:firstLine="480" w:firstLineChars="200"/>
        <w:rPr>
          <w:rFonts w:ascii="宋体" w:eastAsia="宋体" w:hAnsi="宋体" w:cs="Arial"/>
          <w:sz w:val="24"/>
        </w:rPr>
      </w:pPr>
      <w:r w:rsidRPr="00C31B45">
        <w:rPr>
          <w:rFonts w:ascii="宋体" w:eastAsia="宋体" w:hAnsi="宋体" w:cs="Arial"/>
          <w:sz w:val="24"/>
        </w:rPr>
        <w:t>4.非因基金管理人、基金托管人的故意或重大过失造成的计算机系统故障、网络故障、通讯故障、电力故障、计算机病毒攻击及其它意外事故所导致的损失等。</w:t>
      </w:r>
    </w:p>
    <w:p w:rsidR="00804057" w:rsidRPr="00C31B45" w:rsidP="00804057" w14:paraId="6E1E91BE"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04057" w:rsidRPr="00C31B45" w:rsidP="00804057" w14:paraId="25CA263A"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rsidR="00804057" w:rsidRPr="00C31B45" w:rsidP="00804057" w14:paraId="572950D1" w14:textId="77777777">
      <w:pPr>
        <w:adjustRightInd w:val="0"/>
        <w:snapToGrid w:val="0"/>
        <w:ind w:firstLine="480" w:firstLineChars="200"/>
        <w:outlineLvl w:val="0"/>
        <w:rPr>
          <w:rFonts w:ascii="宋体" w:eastAsia="宋体" w:hAnsi="宋体" w:cs="Arial"/>
          <w:sz w:val="24"/>
        </w:rPr>
      </w:pPr>
      <w:r w:rsidRPr="00C31B45">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04057" w:rsidRPr="00C31B45" w:rsidP="00804057" w14:paraId="670E4248" w14:textId="77777777">
      <w:pPr>
        <w:adjustRightInd w:val="0"/>
        <w:snapToGrid w:val="0"/>
        <w:outlineLvl w:val="0"/>
        <w:rPr>
          <w:rFonts w:ascii="宋体" w:eastAsia="宋体" w:hAnsi="宋体" w:cs="Arial"/>
          <w:sz w:val="24"/>
        </w:rPr>
      </w:pPr>
    </w:p>
    <w:p w:rsidR="00804057" w:rsidRPr="00C31B45" w:rsidP="00804057" w14:paraId="2911B4A0" w14:textId="77777777">
      <w:pPr>
        <w:pStyle w:val="Heading2"/>
        <w:jc w:val="center"/>
        <w:rPr>
          <w:rFonts w:ascii="宋体" w:eastAsia="宋体" w:hAnsi="宋体"/>
          <w:sz w:val="30"/>
        </w:rPr>
      </w:pPr>
      <w:bookmarkStart w:id="96" w:name="_Toc46167905"/>
      <w:r w:rsidRPr="00C31B45">
        <w:rPr>
          <w:rFonts w:ascii="宋体" w:eastAsia="宋体" w:hAnsi="宋体" w:hint="eastAsia"/>
          <w:sz w:val="30"/>
        </w:rPr>
        <w:t>十八、争议解决方式</w:t>
      </w:r>
      <w:bookmarkEnd w:id="96"/>
    </w:p>
    <w:p w:rsidR="00804057" w:rsidRPr="00C31B45" w:rsidP="00804057" w14:paraId="274B2A41"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C31B45" w:rsidR="006E6B2C">
        <w:rPr>
          <w:rFonts w:ascii="宋体" w:eastAsia="宋体" w:hAnsi="宋体" w:cs="Arial" w:hint="eastAsia"/>
          <w:sz w:val="24"/>
        </w:rPr>
        <w:t>除非仲裁裁决另有决定，</w:t>
      </w:r>
      <w:r w:rsidRPr="00C31B45">
        <w:rPr>
          <w:rFonts w:ascii="宋体" w:eastAsia="宋体" w:hAnsi="宋体" w:cs="Arial" w:hint="eastAsia"/>
          <w:sz w:val="24"/>
        </w:rPr>
        <w:t>仲裁费用由败诉方承担。</w:t>
      </w:r>
    </w:p>
    <w:p w:rsidR="00804057" w:rsidRPr="00C31B45" w:rsidP="00804057" w14:paraId="09A0C813"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04057" w:rsidRPr="00C31B45" w:rsidP="00804057" w14:paraId="782826D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本协议受中国法律管辖。</w:t>
      </w:r>
    </w:p>
    <w:p w:rsidR="00804057" w:rsidRPr="00C31B45" w:rsidP="00804057" w14:paraId="3765F652" w14:textId="77777777">
      <w:pPr>
        <w:adjustRightInd w:val="0"/>
        <w:snapToGrid w:val="0"/>
        <w:rPr>
          <w:rFonts w:ascii="宋体" w:eastAsia="宋体" w:hAnsi="宋体" w:cs="Arial"/>
          <w:sz w:val="24"/>
        </w:rPr>
      </w:pPr>
    </w:p>
    <w:p w:rsidR="00804057" w:rsidRPr="00C31B45" w:rsidP="00804057" w14:paraId="5DA76BE6" w14:textId="77777777">
      <w:pPr>
        <w:pStyle w:val="Heading2"/>
        <w:jc w:val="center"/>
        <w:rPr>
          <w:rFonts w:ascii="宋体" w:eastAsia="宋体" w:hAnsi="宋体"/>
          <w:sz w:val="30"/>
        </w:rPr>
      </w:pPr>
      <w:bookmarkStart w:id="97" w:name="_Toc46167906"/>
      <w:r w:rsidRPr="00C31B45">
        <w:rPr>
          <w:rFonts w:ascii="宋体" w:eastAsia="宋体" w:hAnsi="宋体" w:hint="eastAsia"/>
          <w:sz w:val="30"/>
        </w:rPr>
        <w:t>十九、托管协议的效力</w:t>
      </w:r>
      <w:bookmarkEnd w:id="97"/>
    </w:p>
    <w:p w:rsidR="00804057" w:rsidRPr="00C31B45" w:rsidP="00804057" w14:paraId="7AE334A9"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双方对托管协议的效力约定如下：</w:t>
      </w:r>
    </w:p>
    <w:p w:rsidR="00804057" w:rsidRPr="00C31B45" w:rsidP="00804057" w14:paraId="79683CFD"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Pr="00C31B45" w:rsidR="00064B98">
        <w:rPr>
          <w:rFonts w:ascii="宋体" w:eastAsia="宋体" w:hAnsi="宋体" w:cs="Arial" w:hint="eastAsia"/>
          <w:sz w:val="24"/>
        </w:rPr>
        <w:t>注册</w:t>
      </w:r>
      <w:r w:rsidRPr="00C31B45">
        <w:rPr>
          <w:rFonts w:ascii="宋体" w:eastAsia="宋体" w:hAnsi="宋体" w:cs="Arial" w:hint="eastAsia"/>
          <w:sz w:val="24"/>
        </w:rPr>
        <w:t>的文本为正式文本。</w:t>
      </w:r>
    </w:p>
    <w:p w:rsidR="00804057" w:rsidRPr="00C31B45" w:rsidP="00804057" w14:paraId="2EF8B105"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804057" w:rsidRPr="00C31B45" w:rsidP="00804057" w14:paraId="15ABD11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（三）托管协议自生效之日起对托管协议当事人具有同等的法律约束力。</w:t>
      </w:r>
    </w:p>
    <w:p w:rsidR="00804057" w:rsidRPr="00C31B45" w:rsidP="00804057" w14:paraId="7B80B1F2" w14:textId="77777777">
      <w:pPr>
        <w:adjustRightInd w:val="0"/>
        <w:snapToGrid w:val="0"/>
        <w:ind w:firstLine="480" w:firstLineChars="200"/>
        <w:rPr>
          <w:rFonts w:ascii="宋体" w:eastAsia="宋体" w:hAnsi="宋体"/>
          <w:sz w:val="30"/>
          <w:szCs w:val="30"/>
        </w:rPr>
      </w:pPr>
      <w:r w:rsidRPr="00C31B45">
        <w:rPr>
          <w:rFonts w:ascii="宋体" w:eastAsia="宋体" w:hAnsi="宋体" w:cs="Arial" w:hint="eastAsia"/>
          <w:sz w:val="24"/>
        </w:rPr>
        <w:t>（四）本协议一式六份，协议双方各持二份，上报监管机构二份，每份具有同等的法律效力。</w:t>
      </w:r>
    </w:p>
    <w:p w:rsidR="00804057" w:rsidRPr="00C31B45" w:rsidP="00804057" w14:paraId="13378E46" w14:textId="77777777">
      <w:pPr>
        <w:adjustRightInd w:val="0"/>
        <w:snapToGrid w:val="0"/>
        <w:rPr>
          <w:rFonts w:ascii="宋体" w:eastAsia="宋体" w:hAnsi="宋体" w:cs="Arial"/>
          <w:sz w:val="24"/>
        </w:rPr>
      </w:pPr>
    </w:p>
    <w:p w:rsidR="00804057" w:rsidRPr="00C31B45" w:rsidP="00804057" w14:paraId="5559C28F" w14:textId="77777777">
      <w:pPr>
        <w:pStyle w:val="Heading2"/>
        <w:jc w:val="center"/>
        <w:rPr>
          <w:rFonts w:ascii="宋体" w:eastAsia="宋体" w:hAnsi="宋体"/>
          <w:sz w:val="30"/>
        </w:rPr>
      </w:pPr>
      <w:bookmarkStart w:id="98" w:name="_Toc46167907"/>
      <w:r w:rsidRPr="00C31B45">
        <w:rPr>
          <w:rFonts w:ascii="宋体" w:eastAsia="宋体" w:hAnsi="宋体" w:hint="eastAsia"/>
          <w:sz w:val="30"/>
        </w:rPr>
        <w:t>二十、其他事项</w:t>
      </w:r>
      <w:bookmarkEnd w:id="98"/>
    </w:p>
    <w:p w:rsidR="00804057" w:rsidRPr="00C31B45" w:rsidP="00804057" w14:paraId="6F89CB74"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如发生有权司法机关依法冻结基金份额持有人的基金份额时，基金管理人应予以配合，承担司法协助义务。</w:t>
      </w:r>
    </w:p>
    <w:p w:rsidR="00804057" w:rsidRPr="00C31B45" w:rsidP="00804057" w14:paraId="144F0360"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除本协议有明确定义外，本协议的用语定义适用《基金合同》的约定。本协议未尽事宜，当事人依据《基金合同》、有关法律法规等规定协商办理。</w:t>
      </w:r>
    </w:p>
    <w:p w:rsidR="00804057" w:rsidRPr="00C31B45" w:rsidP="00804057" w14:paraId="36413272" w14:textId="77777777">
      <w:pPr>
        <w:adjustRightInd w:val="0"/>
        <w:snapToGrid w:val="0"/>
        <w:rPr>
          <w:rFonts w:ascii="宋体" w:eastAsia="宋体" w:hAnsi="宋体"/>
          <w:b/>
          <w:bCs/>
        </w:rPr>
      </w:pPr>
    </w:p>
    <w:p w:rsidR="00804057" w:rsidRPr="00C31B45" w:rsidP="00804057" w14:paraId="7E391E92" w14:textId="77777777">
      <w:pPr>
        <w:pStyle w:val="Heading2"/>
        <w:jc w:val="center"/>
        <w:rPr>
          <w:rFonts w:ascii="宋体" w:eastAsia="宋体" w:hAnsi="宋体"/>
          <w:sz w:val="30"/>
        </w:rPr>
      </w:pPr>
      <w:bookmarkStart w:id="99" w:name="_Toc46167908"/>
      <w:r w:rsidRPr="00C31B45">
        <w:rPr>
          <w:rFonts w:ascii="宋体" w:eastAsia="宋体" w:hAnsi="宋体" w:hint="eastAsia"/>
          <w:sz w:val="30"/>
        </w:rPr>
        <w:t>二十一、托管协议的签订</w:t>
      </w:r>
      <w:bookmarkEnd w:id="99"/>
    </w:p>
    <w:p w:rsidR="00804057" w:rsidRPr="00C31B45" w:rsidP="00804057" w14:paraId="7056BB1A" w14:textId="77777777">
      <w:pPr>
        <w:adjustRightInd w:val="0"/>
        <w:snapToGrid w:val="0"/>
        <w:ind w:firstLine="480" w:firstLineChars="200"/>
        <w:rPr>
          <w:rFonts w:ascii="宋体" w:eastAsia="宋体" w:hAnsi="宋体" w:cs="Arial"/>
          <w:sz w:val="24"/>
        </w:rPr>
      </w:pPr>
      <w:r w:rsidRPr="00C31B45">
        <w:rPr>
          <w:rFonts w:ascii="宋体" w:eastAsia="宋体" w:hAnsi="宋体" w:cs="Arial" w:hint="eastAsia"/>
          <w:sz w:val="24"/>
        </w:rPr>
        <w:t>本协议双方法定代表人或授权代表签章、签订地、签订日</w:t>
      </w:r>
    </w:p>
    <w:p w:rsidR="00804057" w:rsidRPr="00C31B45" w:rsidP="00804057" w14:paraId="4A54BC38" w14:textId="77777777">
      <w:pPr>
        <w:adjustRightInd w:val="0"/>
        <w:snapToGrid w:val="0"/>
        <w:ind w:firstLine="480" w:firstLineChars="200"/>
        <w:rPr>
          <w:rFonts w:ascii="宋体" w:eastAsia="宋体" w:hAnsi="宋体" w:cs="Arial"/>
          <w:sz w:val="24"/>
        </w:rPr>
        <w:sectPr>
          <w:headerReference w:type="default" r:id="rId7"/>
          <w:pgSz w:w="11906" w:h="16838" w:code="9"/>
          <w:pgMar w:top="1418" w:right="1701" w:bottom="1418" w:left="1701" w:header="851" w:footer="992" w:gutter="0"/>
          <w:cols w:space="425"/>
          <w:docGrid w:type="lines" w:linePitch="312"/>
        </w:sectPr>
      </w:pPr>
    </w:p>
    <w:p w:rsidR="00804057" w:rsidRPr="00C31B45" w:rsidP="009C3DF4" w14:paraId="2FC5A037" w14:textId="421F91D8">
      <w:pPr>
        <w:spacing w:line="360" w:lineRule="auto"/>
        <w:ind w:right="26"/>
        <w:rPr>
          <w:rFonts w:ascii="宋体" w:eastAsia="宋体" w:hAnsi="宋体"/>
          <w:sz w:val="24"/>
        </w:rPr>
      </w:pPr>
      <w:r w:rsidRPr="00C31B45">
        <w:rPr>
          <w:rFonts w:ascii="宋体" w:eastAsia="宋体" w:hAnsi="宋体" w:hint="eastAsia"/>
          <w:sz w:val="24"/>
        </w:rPr>
        <w:t>本页无正文，为《</w:t>
      </w:r>
      <w:r w:rsidRPr="00C31B45" w:rsidR="00536376">
        <w:rPr>
          <w:rFonts w:ascii="宋体" w:eastAsia="宋体" w:hAnsi="宋体" w:hint="eastAsia"/>
          <w:sz w:val="24"/>
        </w:rPr>
        <w:t>易方达科创板两年定期开放混合型证券投资基金</w:t>
      </w:r>
      <w:r w:rsidRPr="00C31B45">
        <w:rPr>
          <w:rFonts w:ascii="宋体" w:eastAsia="宋体" w:hAnsi="宋体" w:hint="eastAsia"/>
          <w:sz w:val="24"/>
        </w:rPr>
        <w:t>托管协议》的签字盖章页。</w:t>
      </w:r>
    </w:p>
    <w:p w:rsidR="00804057" w:rsidRPr="00C31B45" w:rsidP="00804057" w14:paraId="4BA018B9" w14:textId="77777777">
      <w:pPr>
        <w:spacing w:line="360" w:lineRule="auto"/>
        <w:rPr>
          <w:rFonts w:ascii="宋体" w:eastAsia="宋体" w:hAnsi="宋体"/>
          <w:sz w:val="24"/>
        </w:rPr>
      </w:pPr>
    </w:p>
    <w:p w:rsidR="00EC420A" w:rsidRPr="00C31B45" w:rsidP="00EC420A" w14:paraId="57E15AA1" w14:textId="77777777">
      <w:pPr>
        <w:spacing w:line="360" w:lineRule="auto"/>
        <w:ind w:right="26"/>
        <w:rPr>
          <w:rFonts w:ascii="宋体" w:eastAsia="宋体" w:hAnsi="宋体"/>
          <w:sz w:val="24"/>
        </w:rPr>
      </w:pPr>
      <w:r w:rsidRPr="00C31B45">
        <w:rPr>
          <w:rFonts w:ascii="宋体" w:eastAsia="宋体" w:hAnsi="宋体" w:hint="eastAsia"/>
          <w:sz w:val="24"/>
        </w:rPr>
        <w:t>《托管协议》当事人盖章及法定代表人或授权代表签字、签订地、签订日</w:t>
      </w:r>
    </w:p>
    <w:p w:rsidR="00EC420A" w:rsidRPr="00C31B45" w:rsidP="00D26295" w14:paraId="7B5EC221" w14:textId="77777777">
      <w:pPr>
        <w:spacing w:line="360" w:lineRule="auto"/>
        <w:ind w:right="26"/>
        <w:rPr>
          <w:rFonts w:ascii="宋体" w:eastAsia="宋体" w:hAnsi="宋体"/>
          <w:sz w:val="24"/>
        </w:rPr>
      </w:pPr>
    </w:p>
    <w:p w:rsidR="00EC420A" w:rsidRPr="00C31B45" w:rsidP="00EC420A" w14:paraId="7D4A5E8D" w14:textId="77777777">
      <w:pPr>
        <w:spacing w:line="360" w:lineRule="auto"/>
        <w:ind w:right="26"/>
        <w:rPr>
          <w:rFonts w:ascii="宋体" w:eastAsia="宋体" w:hAnsi="宋体"/>
          <w:sz w:val="24"/>
        </w:rPr>
      </w:pPr>
      <w:r w:rsidRPr="00C31B45">
        <w:rPr>
          <w:rFonts w:ascii="宋体" w:eastAsia="宋体" w:hAnsi="宋体" w:hint="eastAsia"/>
          <w:sz w:val="24"/>
        </w:rPr>
        <w:t>基金管理人：易方达基金管理有限公司（章）</w:t>
      </w:r>
    </w:p>
    <w:p w:rsidR="00EC420A" w:rsidRPr="00C31B45" w:rsidP="00D26295" w14:paraId="291A3D16" w14:textId="77777777">
      <w:pPr>
        <w:spacing w:line="360" w:lineRule="auto"/>
        <w:ind w:right="26"/>
        <w:rPr>
          <w:rFonts w:ascii="宋体" w:eastAsia="宋体" w:hAnsi="宋体"/>
          <w:sz w:val="24"/>
        </w:rPr>
      </w:pPr>
    </w:p>
    <w:p w:rsidR="003114D7" w:rsidRPr="00C31B45" w:rsidP="00D26295" w14:paraId="6EA64430" w14:textId="77777777">
      <w:pPr>
        <w:spacing w:line="360" w:lineRule="auto"/>
        <w:ind w:right="26"/>
        <w:rPr>
          <w:rFonts w:ascii="宋体" w:eastAsia="宋体" w:hAnsi="宋体"/>
          <w:sz w:val="24"/>
        </w:rPr>
      </w:pPr>
    </w:p>
    <w:p w:rsidR="00EC420A" w:rsidRPr="00C31B45" w:rsidP="00D26295" w14:paraId="7B92E569" w14:textId="77777777">
      <w:pPr>
        <w:spacing w:line="360" w:lineRule="auto"/>
        <w:ind w:right="26"/>
        <w:rPr>
          <w:rFonts w:ascii="宋体" w:eastAsia="宋体" w:hAnsi="宋体"/>
          <w:sz w:val="24"/>
        </w:rPr>
      </w:pPr>
    </w:p>
    <w:p w:rsidR="00EC420A" w:rsidRPr="00C31B45" w:rsidP="00EC420A" w14:paraId="4D77F6A3" w14:textId="77777777">
      <w:pPr>
        <w:spacing w:line="360" w:lineRule="auto"/>
        <w:ind w:right="26"/>
        <w:rPr>
          <w:rFonts w:ascii="宋体" w:eastAsia="宋体" w:hAnsi="宋体"/>
          <w:sz w:val="24"/>
        </w:rPr>
      </w:pPr>
      <w:r w:rsidRPr="00C31B45">
        <w:rPr>
          <w:rFonts w:ascii="宋体" w:eastAsia="宋体" w:hAnsi="宋体" w:hint="eastAsia"/>
          <w:sz w:val="24"/>
        </w:rPr>
        <w:t>法定代表人或授权代表（签字</w:t>
      </w:r>
      <w:r w:rsidRPr="00C31B45">
        <w:rPr>
          <w:rFonts w:ascii="宋体" w:eastAsia="宋体" w:hAnsi="宋体"/>
          <w:sz w:val="24"/>
        </w:rPr>
        <w:t>/</w:t>
      </w:r>
      <w:r w:rsidRPr="00C31B45">
        <w:rPr>
          <w:rFonts w:ascii="宋体" w:eastAsia="宋体" w:hAnsi="宋体" w:hint="eastAsia"/>
          <w:sz w:val="24"/>
        </w:rPr>
        <w:t>签章）：</w:t>
      </w:r>
    </w:p>
    <w:p w:rsidR="003114D7" w:rsidRPr="00C31B45" w:rsidP="00D26295" w14:paraId="5E8AA95F" w14:textId="77777777">
      <w:pPr>
        <w:spacing w:line="360" w:lineRule="auto"/>
        <w:ind w:right="26"/>
        <w:rPr>
          <w:rFonts w:ascii="宋体" w:eastAsia="宋体" w:hAnsi="宋体"/>
          <w:sz w:val="24"/>
        </w:rPr>
      </w:pPr>
    </w:p>
    <w:p w:rsidR="00EC420A" w:rsidRPr="00C31B45" w:rsidP="00EC420A" w14:paraId="08908565" w14:textId="77777777">
      <w:pPr>
        <w:spacing w:line="360" w:lineRule="auto"/>
        <w:ind w:right="26"/>
        <w:rPr>
          <w:rFonts w:ascii="宋体" w:eastAsia="宋体" w:hAnsi="宋体"/>
          <w:sz w:val="24"/>
        </w:rPr>
      </w:pPr>
      <w:r w:rsidRPr="00C31B45">
        <w:rPr>
          <w:rFonts w:ascii="宋体" w:eastAsia="宋体" w:hAnsi="宋体" w:hint="eastAsia"/>
          <w:sz w:val="24"/>
        </w:rPr>
        <w:t>基金托管人：中国建设银行股份有限公司（章）</w:t>
      </w:r>
    </w:p>
    <w:p w:rsidR="00EC420A" w:rsidRPr="00C31B45" w:rsidP="00D26295" w14:paraId="2B5A2C0A" w14:textId="77777777">
      <w:pPr>
        <w:spacing w:line="360" w:lineRule="auto"/>
        <w:ind w:right="26"/>
        <w:rPr>
          <w:rFonts w:ascii="宋体" w:eastAsia="宋体" w:hAnsi="宋体"/>
          <w:sz w:val="24"/>
        </w:rPr>
      </w:pPr>
    </w:p>
    <w:p w:rsidR="00EC420A" w:rsidRPr="00C31B45" w:rsidP="00D26295" w14:paraId="3D5845E3" w14:textId="77777777">
      <w:pPr>
        <w:spacing w:line="360" w:lineRule="auto"/>
        <w:ind w:right="26"/>
        <w:rPr>
          <w:rFonts w:ascii="宋体" w:eastAsia="宋体" w:hAnsi="宋体"/>
          <w:sz w:val="24"/>
        </w:rPr>
      </w:pPr>
    </w:p>
    <w:p w:rsidR="003114D7" w:rsidRPr="00C31B45" w:rsidP="00D26295" w14:paraId="7E7DEF86" w14:textId="77777777">
      <w:pPr>
        <w:spacing w:line="360" w:lineRule="auto"/>
        <w:ind w:right="26"/>
        <w:rPr>
          <w:rFonts w:ascii="宋体" w:eastAsia="宋体" w:hAnsi="宋体"/>
          <w:sz w:val="24"/>
        </w:rPr>
      </w:pPr>
    </w:p>
    <w:p w:rsidR="00EC420A" w:rsidRPr="00C31B45" w:rsidP="00EC420A" w14:paraId="405AF49F" w14:textId="77777777">
      <w:pPr>
        <w:spacing w:line="360" w:lineRule="auto"/>
        <w:ind w:right="26"/>
        <w:rPr>
          <w:rFonts w:ascii="宋体" w:eastAsia="宋体" w:hAnsi="宋体"/>
          <w:sz w:val="24"/>
        </w:rPr>
      </w:pPr>
      <w:r w:rsidRPr="00C31B45">
        <w:rPr>
          <w:rFonts w:ascii="宋体" w:eastAsia="宋体" w:hAnsi="宋体" w:hint="eastAsia"/>
          <w:sz w:val="24"/>
        </w:rPr>
        <w:t>法定代表人或授权代表（签字</w:t>
      </w:r>
      <w:r w:rsidRPr="00C31B45">
        <w:rPr>
          <w:rFonts w:ascii="宋体" w:eastAsia="宋体" w:hAnsi="宋体"/>
          <w:sz w:val="24"/>
        </w:rPr>
        <w:t>/</w:t>
      </w:r>
      <w:r w:rsidRPr="00C31B45">
        <w:rPr>
          <w:rFonts w:ascii="宋体" w:eastAsia="宋体" w:hAnsi="宋体" w:hint="eastAsia"/>
          <w:sz w:val="24"/>
        </w:rPr>
        <w:t>签章）：</w:t>
      </w:r>
    </w:p>
    <w:p w:rsidR="00EC420A" w:rsidRPr="00C31B45" w:rsidP="00D26295" w14:paraId="7C6744DC" w14:textId="77777777">
      <w:pPr>
        <w:spacing w:line="360" w:lineRule="auto"/>
        <w:ind w:right="26"/>
        <w:rPr>
          <w:rFonts w:ascii="宋体" w:eastAsia="宋体" w:hAnsi="宋体"/>
          <w:sz w:val="24"/>
        </w:rPr>
      </w:pPr>
    </w:p>
    <w:p w:rsidR="00EC420A" w:rsidRPr="00C31B45" w:rsidP="00D26295" w14:paraId="20C9A89B" w14:textId="77777777">
      <w:pPr>
        <w:spacing w:line="360" w:lineRule="auto"/>
        <w:ind w:right="26"/>
        <w:rPr>
          <w:rFonts w:ascii="宋体" w:eastAsia="宋体" w:hAnsi="宋体"/>
          <w:sz w:val="24"/>
        </w:rPr>
      </w:pPr>
    </w:p>
    <w:p w:rsidR="003114D7" w:rsidRPr="00C31B45" w:rsidP="00D26295" w14:paraId="7355FF5F" w14:textId="77777777">
      <w:pPr>
        <w:spacing w:line="360" w:lineRule="auto"/>
        <w:ind w:right="26"/>
        <w:rPr>
          <w:rFonts w:ascii="宋体" w:eastAsia="宋体" w:hAnsi="宋体"/>
          <w:sz w:val="24"/>
        </w:rPr>
      </w:pPr>
    </w:p>
    <w:p w:rsidR="00EC420A" w:rsidRPr="00C31B45" w:rsidP="00EC420A" w14:paraId="4532E123" w14:textId="77777777">
      <w:pPr>
        <w:spacing w:line="360" w:lineRule="auto"/>
        <w:ind w:right="26"/>
        <w:rPr>
          <w:rFonts w:ascii="宋体" w:eastAsia="宋体" w:hAnsi="宋体"/>
          <w:sz w:val="24"/>
        </w:rPr>
      </w:pPr>
      <w:r w:rsidRPr="00C31B45">
        <w:rPr>
          <w:rFonts w:ascii="宋体" w:eastAsia="宋体" w:hAnsi="宋体" w:hint="eastAsia"/>
          <w:sz w:val="24"/>
        </w:rPr>
        <w:t>签订地点：</w:t>
      </w:r>
    </w:p>
    <w:p w:rsidR="00095D08" w:rsidRPr="00C31B45" w:rsidP="00EC420A" w14:paraId="4BF3DED8" w14:textId="77777777">
      <w:pPr>
        <w:spacing w:line="360" w:lineRule="auto"/>
        <w:ind w:right="26"/>
        <w:rPr>
          <w:rFonts w:ascii="宋体" w:hAnsi="宋体"/>
        </w:rPr>
      </w:pPr>
      <w:r w:rsidRPr="00C31B45">
        <w:rPr>
          <w:rFonts w:ascii="宋体" w:eastAsia="宋体" w:hAnsi="宋体" w:hint="eastAsia"/>
          <w:sz w:val="24"/>
        </w:rPr>
        <w:t>签订日：</w:t>
      </w:r>
      <w:r w:rsidRPr="00C31B45">
        <w:rPr>
          <w:rFonts w:ascii="宋体" w:eastAsia="宋体" w:hAnsi="宋体"/>
          <w:sz w:val="24"/>
        </w:rPr>
        <w:t xml:space="preserve">    </w:t>
      </w:r>
      <w:r w:rsidRPr="00C31B45">
        <w:rPr>
          <w:rFonts w:ascii="宋体" w:eastAsia="宋体" w:hAnsi="宋体" w:hint="eastAsia"/>
          <w:sz w:val="24"/>
        </w:rPr>
        <w:t>年</w:t>
      </w:r>
      <w:r w:rsidRPr="00C31B45">
        <w:rPr>
          <w:rFonts w:ascii="宋体" w:eastAsia="宋体" w:hAnsi="宋体"/>
          <w:sz w:val="24"/>
        </w:rPr>
        <w:t xml:space="preserve">   </w:t>
      </w:r>
      <w:r w:rsidRPr="00C31B45">
        <w:rPr>
          <w:rFonts w:ascii="宋体" w:eastAsia="宋体" w:hAnsi="宋体" w:hint="eastAsia"/>
          <w:sz w:val="24"/>
        </w:rPr>
        <w:t>月</w:t>
      </w:r>
      <w:r w:rsidRPr="00C31B45">
        <w:rPr>
          <w:rFonts w:ascii="宋体" w:eastAsia="宋体" w:hAnsi="宋体"/>
          <w:sz w:val="24"/>
        </w:rPr>
        <w:t xml:space="preserve">   </w:t>
      </w:r>
      <w:r w:rsidRPr="00C31B45">
        <w:rPr>
          <w:rFonts w:ascii="宋体" w:eastAsia="宋体" w:hAnsi="宋体" w:hint="eastAsia"/>
          <w:sz w:val="24"/>
        </w:rPr>
        <w:t>日</w:t>
      </w:r>
    </w:p>
    <w:sectPr w:rsidSect="001567FD">
      <w:headerReference w:type="default" r:id="rId8"/>
      <w:footerReference w:type="default" r:id="rId9"/>
      <w:pgSz w:w="11906" w:h="16838" w:code="9"/>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方正仿宋简体">
    <w:altName w:val="Times New Roman"/>
    <w:charset w:val="00"/>
    <w:family w:val="auto"/>
    <w:pitch w:val="default"/>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7E8" w14:paraId="2505326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07E8" w14:paraId="536B14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7E8" w14:paraId="3CC34855" w14:textId="2B5AC8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rsidR="00BA07E8" w14:paraId="2ABACA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7E8" w14:paraId="1EF34A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7E8" w:rsidP="00D26295" w14:paraId="7ED2BBB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7E8" w:rsidP="00D26295" w14:paraId="43AD7D66" w14:textId="777777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13">
    <w15:presenceInfo w15:providerId="None" w15:userId="程才0513"/>
  </w15:person>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D"/>
    <w:rsid w:val="00006834"/>
    <w:rsid w:val="000077F3"/>
    <w:rsid w:val="0002064E"/>
    <w:rsid w:val="00021319"/>
    <w:rsid w:val="00023135"/>
    <w:rsid w:val="000232C5"/>
    <w:rsid w:val="00023986"/>
    <w:rsid w:val="00026337"/>
    <w:rsid w:val="00027CD9"/>
    <w:rsid w:val="00030691"/>
    <w:rsid w:val="0003233C"/>
    <w:rsid w:val="00035461"/>
    <w:rsid w:val="00036E63"/>
    <w:rsid w:val="000440A2"/>
    <w:rsid w:val="00052D66"/>
    <w:rsid w:val="00056ACB"/>
    <w:rsid w:val="000632AE"/>
    <w:rsid w:val="00064B98"/>
    <w:rsid w:val="000650EB"/>
    <w:rsid w:val="00074ACB"/>
    <w:rsid w:val="000836D2"/>
    <w:rsid w:val="00085D0C"/>
    <w:rsid w:val="00092CC7"/>
    <w:rsid w:val="00095D08"/>
    <w:rsid w:val="000A1B97"/>
    <w:rsid w:val="000A5E1C"/>
    <w:rsid w:val="000B1D93"/>
    <w:rsid w:val="000B3ABC"/>
    <w:rsid w:val="000C4B07"/>
    <w:rsid w:val="000D0B40"/>
    <w:rsid w:val="000E2AD5"/>
    <w:rsid w:val="000E50C1"/>
    <w:rsid w:val="000F4DF0"/>
    <w:rsid w:val="000F5349"/>
    <w:rsid w:val="000F6EF8"/>
    <w:rsid w:val="00102090"/>
    <w:rsid w:val="00103A29"/>
    <w:rsid w:val="00104D1B"/>
    <w:rsid w:val="00104FC9"/>
    <w:rsid w:val="0010631C"/>
    <w:rsid w:val="00113D8E"/>
    <w:rsid w:val="00117693"/>
    <w:rsid w:val="00125667"/>
    <w:rsid w:val="00125FF9"/>
    <w:rsid w:val="001276E0"/>
    <w:rsid w:val="00131B86"/>
    <w:rsid w:val="0013247E"/>
    <w:rsid w:val="0013296A"/>
    <w:rsid w:val="00133774"/>
    <w:rsid w:val="00134B03"/>
    <w:rsid w:val="001404EE"/>
    <w:rsid w:val="00146073"/>
    <w:rsid w:val="0014721F"/>
    <w:rsid w:val="001472D1"/>
    <w:rsid w:val="001477BE"/>
    <w:rsid w:val="00154508"/>
    <w:rsid w:val="001555C3"/>
    <w:rsid w:val="001565F5"/>
    <w:rsid w:val="001566D5"/>
    <w:rsid w:val="001567FD"/>
    <w:rsid w:val="00160889"/>
    <w:rsid w:val="00165C9D"/>
    <w:rsid w:val="001674B3"/>
    <w:rsid w:val="00172090"/>
    <w:rsid w:val="00172470"/>
    <w:rsid w:val="001750FA"/>
    <w:rsid w:val="00175807"/>
    <w:rsid w:val="001777A4"/>
    <w:rsid w:val="001834D9"/>
    <w:rsid w:val="0019156C"/>
    <w:rsid w:val="00191859"/>
    <w:rsid w:val="001A45CD"/>
    <w:rsid w:val="001A7552"/>
    <w:rsid w:val="001C020B"/>
    <w:rsid w:val="001C13E3"/>
    <w:rsid w:val="001C2714"/>
    <w:rsid w:val="001C79E9"/>
    <w:rsid w:val="001C7CC7"/>
    <w:rsid w:val="001D159C"/>
    <w:rsid w:val="001D60A6"/>
    <w:rsid w:val="001D6393"/>
    <w:rsid w:val="001D6AF3"/>
    <w:rsid w:val="001F05F9"/>
    <w:rsid w:val="001F44B4"/>
    <w:rsid w:val="001F59CE"/>
    <w:rsid w:val="00201839"/>
    <w:rsid w:val="002062D4"/>
    <w:rsid w:val="00211387"/>
    <w:rsid w:val="002146B5"/>
    <w:rsid w:val="00215076"/>
    <w:rsid w:val="00222DB4"/>
    <w:rsid w:val="00222F47"/>
    <w:rsid w:val="00222F9F"/>
    <w:rsid w:val="002246C3"/>
    <w:rsid w:val="00227AC8"/>
    <w:rsid w:val="00227E54"/>
    <w:rsid w:val="0023052A"/>
    <w:rsid w:val="00232057"/>
    <w:rsid w:val="0023565F"/>
    <w:rsid w:val="00240B8A"/>
    <w:rsid w:val="0024352A"/>
    <w:rsid w:val="00244CC3"/>
    <w:rsid w:val="00245D7E"/>
    <w:rsid w:val="002545C6"/>
    <w:rsid w:val="00255BC7"/>
    <w:rsid w:val="00257F28"/>
    <w:rsid w:val="0026069D"/>
    <w:rsid w:val="00260B4D"/>
    <w:rsid w:val="00273345"/>
    <w:rsid w:val="0027499C"/>
    <w:rsid w:val="002814D6"/>
    <w:rsid w:val="002835D0"/>
    <w:rsid w:val="00290F2E"/>
    <w:rsid w:val="002B25E4"/>
    <w:rsid w:val="002B32A5"/>
    <w:rsid w:val="002B508F"/>
    <w:rsid w:val="002B5BFE"/>
    <w:rsid w:val="002C485A"/>
    <w:rsid w:val="002D43C3"/>
    <w:rsid w:val="002D4CAF"/>
    <w:rsid w:val="002D7469"/>
    <w:rsid w:val="00306AFD"/>
    <w:rsid w:val="003105A8"/>
    <w:rsid w:val="003114D7"/>
    <w:rsid w:val="003174F0"/>
    <w:rsid w:val="00326A6B"/>
    <w:rsid w:val="00345926"/>
    <w:rsid w:val="003509CD"/>
    <w:rsid w:val="0035535B"/>
    <w:rsid w:val="003600A4"/>
    <w:rsid w:val="003661AA"/>
    <w:rsid w:val="003744BB"/>
    <w:rsid w:val="0037562A"/>
    <w:rsid w:val="00383B08"/>
    <w:rsid w:val="0038445A"/>
    <w:rsid w:val="00385757"/>
    <w:rsid w:val="00387A01"/>
    <w:rsid w:val="00392651"/>
    <w:rsid w:val="003A502C"/>
    <w:rsid w:val="003A5996"/>
    <w:rsid w:val="003A6AE3"/>
    <w:rsid w:val="003A6AFD"/>
    <w:rsid w:val="003B1369"/>
    <w:rsid w:val="003C07D9"/>
    <w:rsid w:val="003C4048"/>
    <w:rsid w:val="003C7311"/>
    <w:rsid w:val="003D076D"/>
    <w:rsid w:val="003D16F4"/>
    <w:rsid w:val="003D6996"/>
    <w:rsid w:val="003D7AC6"/>
    <w:rsid w:val="003E006B"/>
    <w:rsid w:val="003E1922"/>
    <w:rsid w:val="003E4602"/>
    <w:rsid w:val="003E7515"/>
    <w:rsid w:val="003F2642"/>
    <w:rsid w:val="003F4F04"/>
    <w:rsid w:val="0040765C"/>
    <w:rsid w:val="004121AC"/>
    <w:rsid w:val="00417FEE"/>
    <w:rsid w:val="0042323B"/>
    <w:rsid w:val="0042497F"/>
    <w:rsid w:val="00443344"/>
    <w:rsid w:val="0044606B"/>
    <w:rsid w:val="0045038F"/>
    <w:rsid w:val="00450607"/>
    <w:rsid w:val="00450B66"/>
    <w:rsid w:val="00452B19"/>
    <w:rsid w:val="004537E5"/>
    <w:rsid w:val="004555AA"/>
    <w:rsid w:val="00455E69"/>
    <w:rsid w:val="00456300"/>
    <w:rsid w:val="004565B1"/>
    <w:rsid w:val="0045755E"/>
    <w:rsid w:val="00460F51"/>
    <w:rsid w:val="00466AD8"/>
    <w:rsid w:val="00475291"/>
    <w:rsid w:val="00476F1C"/>
    <w:rsid w:val="00495BF1"/>
    <w:rsid w:val="004A031F"/>
    <w:rsid w:val="004A0753"/>
    <w:rsid w:val="004A0ECE"/>
    <w:rsid w:val="004A12A8"/>
    <w:rsid w:val="004B1AB4"/>
    <w:rsid w:val="004B1DE2"/>
    <w:rsid w:val="004B364A"/>
    <w:rsid w:val="004C5DA3"/>
    <w:rsid w:val="004D3B0F"/>
    <w:rsid w:val="004E5F56"/>
    <w:rsid w:val="004F17F8"/>
    <w:rsid w:val="004F3E60"/>
    <w:rsid w:val="004F636F"/>
    <w:rsid w:val="004F6ACE"/>
    <w:rsid w:val="004F7A01"/>
    <w:rsid w:val="00504545"/>
    <w:rsid w:val="0050657E"/>
    <w:rsid w:val="0052514A"/>
    <w:rsid w:val="00530F41"/>
    <w:rsid w:val="005312F9"/>
    <w:rsid w:val="00533066"/>
    <w:rsid w:val="00533F26"/>
    <w:rsid w:val="00536376"/>
    <w:rsid w:val="00541960"/>
    <w:rsid w:val="005448A0"/>
    <w:rsid w:val="00551326"/>
    <w:rsid w:val="005542E8"/>
    <w:rsid w:val="00554578"/>
    <w:rsid w:val="005606A8"/>
    <w:rsid w:val="00560747"/>
    <w:rsid w:val="0056759F"/>
    <w:rsid w:val="005709FA"/>
    <w:rsid w:val="00574ABB"/>
    <w:rsid w:val="005813CC"/>
    <w:rsid w:val="0058578F"/>
    <w:rsid w:val="00586DC0"/>
    <w:rsid w:val="00586E99"/>
    <w:rsid w:val="005921A0"/>
    <w:rsid w:val="00596482"/>
    <w:rsid w:val="005A092C"/>
    <w:rsid w:val="005A0A0E"/>
    <w:rsid w:val="005C0BA3"/>
    <w:rsid w:val="005C6998"/>
    <w:rsid w:val="005D0C1B"/>
    <w:rsid w:val="005E2D67"/>
    <w:rsid w:val="005E2DF2"/>
    <w:rsid w:val="005E5B01"/>
    <w:rsid w:val="005E6058"/>
    <w:rsid w:val="005F1682"/>
    <w:rsid w:val="005F7733"/>
    <w:rsid w:val="00605A27"/>
    <w:rsid w:val="00606C31"/>
    <w:rsid w:val="00606E0D"/>
    <w:rsid w:val="00613881"/>
    <w:rsid w:val="00620620"/>
    <w:rsid w:val="006218D2"/>
    <w:rsid w:val="0062306C"/>
    <w:rsid w:val="00623250"/>
    <w:rsid w:val="0062743F"/>
    <w:rsid w:val="0063020A"/>
    <w:rsid w:val="00640040"/>
    <w:rsid w:val="00641924"/>
    <w:rsid w:val="0064237C"/>
    <w:rsid w:val="00646287"/>
    <w:rsid w:val="006463EA"/>
    <w:rsid w:val="006469D9"/>
    <w:rsid w:val="00651AF7"/>
    <w:rsid w:val="00656230"/>
    <w:rsid w:val="006569E8"/>
    <w:rsid w:val="00657A47"/>
    <w:rsid w:val="00657D1C"/>
    <w:rsid w:val="00663332"/>
    <w:rsid w:val="00672510"/>
    <w:rsid w:val="00673BE3"/>
    <w:rsid w:val="0067526F"/>
    <w:rsid w:val="006802A5"/>
    <w:rsid w:val="00685FA0"/>
    <w:rsid w:val="00691961"/>
    <w:rsid w:val="00691C34"/>
    <w:rsid w:val="00696150"/>
    <w:rsid w:val="006B231B"/>
    <w:rsid w:val="006B368D"/>
    <w:rsid w:val="006B4CDB"/>
    <w:rsid w:val="006C470A"/>
    <w:rsid w:val="006C4A10"/>
    <w:rsid w:val="006C6D24"/>
    <w:rsid w:val="006D1DA0"/>
    <w:rsid w:val="006D44EC"/>
    <w:rsid w:val="006E03F1"/>
    <w:rsid w:val="006E6B2C"/>
    <w:rsid w:val="006E75B6"/>
    <w:rsid w:val="006F42C8"/>
    <w:rsid w:val="006F69FB"/>
    <w:rsid w:val="006F74BC"/>
    <w:rsid w:val="007033DA"/>
    <w:rsid w:val="007075D3"/>
    <w:rsid w:val="00710B9F"/>
    <w:rsid w:val="00710BBC"/>
    <w:rsid w:val="00711F8E"/>
    <w:rsid w:val="00715721"/>
    <w:rsid w:val="007176B1"/>
    <w:rsid w:val="0072059D"/>
    <w:rsid w:val="007254FF"/>
    <w:rsid w:val="00730093"/>
    <w:rsid w:val="00730D35"/>
    <w:rsid w:val="0073659A"/>
    <w:rsid w:val="00744083"/>
    <w:rsid w:val="00745E68"/>
    <w:rsid w:val="00750644"/>
    <w:rsid w:val="00753F16"/>
    <w:rsid w:val="007560AB"/>
    <w:rsid w:val="00760088"/>
    <w:rsid w:val="0076366A"/>
    <w:rsid w:val="0077315D"/>
    <w:rsid w:val="00773667"/>
    <w:rsid w:val="00777BEC"/>
    <w:rsid w:val="00782026"/>
    <w:rsid w:val="00787383"/>
    <w:rsid w:val="00790217"/>
    <w:rsid w:val="00793D5E"/>
    <w:rsid w:val="00797192"/>
    <w:rsid w:val="007A6F9F"/>
    <w:rsid w:val="007B089E"/>
    <w:rsid w:val="007B1278"/>
    <w:rsid w:val="007B17BF"/>
    <w:rsid w:val="007B3577"/>
    <w:rsid w:val="007B508A"/>
    <w:rsid w:val="007B725A"/>
    <w:rsid w:val="007C05D3"/>
    <w:rsid w:val="007C3D0B"/>
    <w:rsid w:val="007D4381"/>
    <w:rsid w:val="00804057"/>
    <w:rsid w:val="00804947"/>
    <w:rsid w:val="0081000B"/>
    <w:rsid w:val="00810332"/>
    <w:rsid w:val="00814F12"/>
    <w:rsid w:val="00820115"/>
    <w:rsid w:val="00820A98"/>
    <w:rsid w:val="00824B7B"/>
    <w:rsid w:val="00850666"/>
    <w:rsid w:val="008532A6"/>
    <w:rsid w:val="008655B3"/>
    <w:rsid w:val="00871FF6"/>
    <w:rsid w:val="00876C86"/>
    <w:rsid w:val="00881B9E"/>
    <w:rsid w:val="00882571"/>
    <w:rsid w:val="00884E41"/>
    <w:rsid w:val="0088601D"/>
    <w:rsid w:val="00890350"/>
    <w:rsid w:val="00891182"/>
    <w:rsid w:val="008A22A7"/>
    <w:rsid w:val="008A73A8"/>
    <w:rsid w:val="008B2B36"/>
    <w:rsid w:val="008B2CD3"/>
    <w:rsid w:val="008B6D93"/>
    <w:rsid w:val="008C2417"/>
    <w:rsid w:val="008C27AC"/>
    <w:rsid w:val="008C7ACC"/>
    <w:rsid w:val="008F5D09"/>
    <w:rsid w:val="00900060"/>
    <w:rsid w:val="00902353"/>
    <w:rsid w:val="00907365"/>
    <w:rsid w:val="00912E4F"/>
    <w:rsid w:val="00931AE9"/>
    <w:rsid w:val="00935785"/>
    <w:rsid w:val="00943E78"/>
    <w:rsid w:val="00950089"/>
    <w:rsid w:val="00951E95"/>
    <w:rsid w:val="00953563"/>
    <w:rsid w:val="00964A82"/>
    <w:rsid w:val="00981975"/>
    <w:rsid w:val="00991DDE"/>
    <w:rsid w:val="009A38BD"/>
    <w:rsid w:val="009A586E"/>
    <w:rsid w:val="009A5F8F"/>
    <w:rsid w:val="009B133B"/>
    <w:rsid w:val="009B4ABA"/>
    <w:rsid w:val="009C15C9"/>
    <w:rsid w:val="009C251E"/>
    <w:rsid w:val="009C3DF4"/>
    <w:rsid w:val="009C5F2C"/>
    <w:rsid w:val="009C659E"/>
    <w:rsid w:val="009D1D7A"/>
    <w:rsid w:val="009D3CA7"/>
    <w:rsid w:val="009E4FAE"/>
    <w:rsid w:val="00A04A9F"/>
    <w:rsid w:val="00A0645F"/>
    <w:rsid w:val="00A06A37"/>
    <w:rsid w:val="00A07EB5"/>
    <w:rsid w:val="00A15BF4"/>
    <w:rsid w:val="00A1602E"/>
    <w:rsid w:val="00A1781F"/>
    <w:rsid w:val="00A252BF"/>
    <w:rsid w:val="00A255BA"/>
    <w:rsid w:val="00A45BC5"/>
    <w:rsid w:val="00A47133"/>
    <w:rsid w:val="00A5387D"/>
    <w:rsid w:val="00A732A5"/>
    <w:rsid w:val="00A84F47"/>
    <w:rsid w:val="00A85854"/>
    <w:rsid w:val="00A86517"/>
    <w:rsid w:val="00A90A96"/>
    <w:rsid w:val="00A95A1C"/>
    <w:rsid w:val="00A96541"/>
    <w:rsid w:val="00AB0CB7"/>
    <w:rsid w:val="00AB0F94"/>
    <w:rsid w:val="00AB1F70"/>
    <w:rsid w:val="00AE522E"/>
    <w:rsid w:val="00AE61D5"/>
    <w:rsid w:val="00B07A5C"/>
    <w:rsid w:val="00B10981"/>
    <w:rsid w:val="00B10B73"/>
    <w:rsid w:val="00B115A1"/>
    <w:rsid w:val="00B13475"/>
    <w:rsid w:val="00B20154"/>
    <w:rsid w:val="00B23C11"/>
    <w:rsid w:val="00B304D2"/>
    <w:rsid w:val="00B31C86"/>
    <w:rsid w:val="00B320E5"/>
    <w:rsid w:val="00B4015D"/>
    <w:rsid w:val="00B40681"/>
    <w:rsid w:val="00B40807"/>
    <w:rsid w:val="00B40B2C"/>
    <w:rsid w:val="00B42D76"/>
    <w:rsid w:val="00B5077B"/>
    <w:rsid w:val="00B61CCC"/>
    <w:rsid w:val="00B62C3D"/>
    <w:rsid w:val="00B63026"/>
    <w:rsid w:val="00B67AF6"/>
    <w:rsid w:val="00B9345E"/>
    <w:rsid w:val="00B943F9"/>
    <w:rsid w:val="00B97F0E"/>
    <w:rsid w:val="00BA07E8"/>
    <w:rsid w:val="00BB056F"/>
    <w:rsid w:val="00BB7C40"/>
    <w:rsid w:val="00BC3306"/>
    <w:rsid w:val="00BC64FB"/>
    <w:rsid w:val="00BD0386"/>
    <w:rsid w:val="00BD2215"/>
    <w:rsid w:val="00BD3AFE"/>
    <w:rsid w:val="00BD7023"/>
    <w:rsid w:val="00BE0293"/>
    <w:rsid w:val="00BE1F82"/>
    <w:rsid w:val="00BE28BC"/>
    <w:rsid w:val="00BE5875"/>
    <w:rsid w:val="00BF1997"/>
    <w:rsid w:val="00BF2747"/>
    <w:rsid w:val="00BF2B77"/>
    <w:rsid w:val="00C05405"/>
    <w:rsid w:val="00C13FEF"/>
    <w:rsid w:val="00C15300"/>
    <w:rsid w:val="00C27E1C"/>
    <w:rsid w:val="00C31B45"/>
    <w:rsid w:val="00C357CA"/>
    <w:rsid w:val="00C414F2"/>
    <w:rsid w:val="00C56DCF"/>
    <w:rsid w:val="00C60EEB"/>
    <w:rsid w:val="00C678FE"/>
    <w:rsid w:val="00C76F13"/>
    <w:rsid w:val="00C83955"/>
    <w:rsid w:val="00C84775"/>
    <w:rsid w:val="00C9104C"/>
    <w:rsid w:val="00C93C57"/>
    <w:rsid w:val="00C969AB"/>
    <w:rsid w:val="00CA1285"/>
    <w:rsid w:val="00CA19E8"/>
    <w:rsid w:val="00CA2D14"/>
    <w:rsid w:val="00CA65EB"/>
    <w:rsid w:val="00CA71DF"/>
    <w:rsid w:val="00CB13B6"/>
    <w:rsid w:val="00CB534A"/>
    <w:rsid w:val="00CC2778"/>
    <w:rsid w:val="00CD1035"/>
    <w:rsid w:val="00CD625E"/>
    <w:rsid w:val="00CD6E82"/>
    <w:rsid w:val="00CE1FE7"/>
    <w:rsid w:val="00CE4514"/>
    <w:rsid w:val="00CF3FFD"/>
    <w:rsid w:val="00CF6A76"/>
    <w:rsid w:val="00CF7D14"/>
    <w:rsid w:val="00D061BC"/>
    <w:rsid w:val="00D179C8"/>
    <w:rsid w:val="00D219AB"/>
    <w:rsid w:val="00D26295"/>
    <w:rsid w:val="00D267FE"/>
    <w:rsid w:val="00D323AE"/>
    <w:rsid w:val="00D336D1"/>
    <w:rsid w:val="00D358EA"/>
    <w:rsid w:val="00D43790"/>
    <w:rsid w:val="00D57DB5"/>
    <w:rsid w:val="00D6071F"/>
    <w:rsid w:val="00D63C8D"/>
    <w:rsid w:val="00D70C67"/>
    <w:rsid w:val="00D72B89"/>
    <w:rsid w:val="00D73A38"/>
    <w:rsid w:val="00D76B5D"/>
    <w:rsid w:val="00D83B55"/>
    <w:rsid w:val="00D83CA5"/>
    <w:rsid w:val="00D8441D"/>
    <w:rsid w:val="00D84EF2"/>
    <w:rsid w:val="00D85D95"/>
    <w:rsid w:val="00D92857"/>
    <w:rsid w:val="00DA053F"/>
    <w:rsid w:val="00DA6957"/>
    <w:rsid w:val="00DA7284"/>
    <w:rsid w:val="00DB26CF"/>
    <w:rsid w:val="00DB2823"/>
    <w:rsid w:val="00DB3748"/>
    <w:rsid w:val="00DB3F2E"/>
    <w:rsid w:val="00DC164F"/>
    <w:rsid w:val="00DF0B7C"/>
    <w:rsid w:val="00DF0EB0"/>
    <w:rsid w:val="00DF2626"/>
    <w:rsid w:val="00E01A2A"/>
    <w:rsid w:val="00E02CC2"/>
    <w:rsid w:val="00E05D4D"/>
    <w:rsid w:val="00E33746"/>
    <w:rsid w:val="00E34B93"/>
    <w:rsid w:val="00E37D4D"/>
    <w:rsid w:val="00E42D26"/>
    <w:rsid w:val="00E453AB"/>
    <w:rsid w:val="00E46B3E"/>
    <w:rsid w:val="00E52E0C"/>
    <w:rsid w:val="00E54174"/>
    <w:rsid w:val="00E55630"/>
    <w:rsid w:val="00E60530"/>
    <w:rsid w:val="00E61F67"/>
    <w:rsid w:val="00E72144"/>
    <w:rsid w:val="00E7360D"/>
    <w:rsid w:val="00E8503E"/>
    <w:rsid w:val="00E94E67"/>
    <w:rsid w:val="00E94F95"/>
    <w:rsid w:val="00EA2372"/>
    <w:rsid w:val="00EA610A"/>
    <w:rsid w:val="00EB67DA"/>
    <w:rsid w:val="00EC420A"/>
    <w:rsid w:val="00ED0AD6"/>
    <w:rsid w:val="00ED36CA"/>
    <w:rsid w:val="00ED453A"/>
    <w:rsid w:val="00ED66CE"/>
    <w:rsid w:val="00EE27BA"/>
    <w:rsid w:val="00EE2AE7"/>
    <w:rsid w:val="00EF0DF9"/>
    <w:rsid w:val="00EF0E53"/>
    <w:rsid w:val="00EF0FD4"/>
    <w:rsid w:val="00EF4D06"/>
    <w:rsid w:val="00EF4DF5"/>
    <w:rsid w:val="00EF5647"/>
    <w:rsid w:val="00F127C1"/>
    <w:rsid w:val="00F1437F"/>
    <w:rsid w:val="00F159CE"/>
    <w:rsid w:val="00F203A5"/>
    <w:rsid w:val="00F2328D"/>
    <w:rsid w:val="00F2787E"/>
    <w:rsid w:val="00F301F2"/>
    <w:rsid w:val="00F3770E"/>
    <w:rsid w:val="00F43574"/>
    <w:rsid w:val="00F43DD4"/>
    <w:rsid w:val="00F52019"/>
    <w:rsid w:val="00F60BAA"/>
    <w:rsid w:val="00F6152A"/>
    <w:rsid w:val="00F62B7E"/>
    <w:rsid w:val="00F66B25"/>
    <w:rsid w:val="00F708DB"/>
    <w:rsid w:val="00F81D01"/>
    <w:rsid w:val="00F84583"/>
    <w:rsid w:val="00F8575B"/>
    <w:rsid w:val="00F915CB"/>
    <w:rsid w:val="00F92B6C"/>
    <w:rsid w:val="00F947D4"/>
    <w:rsid w:val="00FA118F"/>
    <w:rsid w:val="00FA5433"/>
    <w:rsid w:val="00FB00FA"/>
    <w:rsid w:val="00FB0884"/>
    <w:rsid w:val="00FB0C91"/>
    <w:rsid w:val="00FC6668"/>
    <w:rsid w:val="00FD3A0C"/>
    <w:rsid w:val="00FE467A"/>
    <w:rsid w:val="00FE6032"/>
    <w:rsid w:val="00FF055E"/>
    <w:rsid w:val="00FF27F1"/>
    <w:rsid w:val="00FF4D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1C842AE-59D8-45FA-8FF2-DAA148A4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57"/>
    <w:pPr>
      <w:widowControl w:val="0"/>
      <w:jc w:val="both"/>
    </w:pPr>
    <w:rPr>
      <w:rFonts w:ascii="Times New Roman" w:eastAsia="宋体" w:hAnsi="Times New Roman" w:cs="Times New Roman"/>
      <w:szCs w:val="24"/>
    </w:rPr>
  </w:style>
  <w:style w:type="paragraph" w:styleId="Heading2">
    <w:name w:val="heading 2"/>
    <w:basedOn w:val="Normal"/>
    <w:next w:val="NormalIndent"/>
    <w:link w:val="2Char"/>
    <w:qFormat/>
    <w:rsid w:val="00804057"/>
    <w:pPr>
      <w:keepNext/>
      <w:keepLines/>
      <w:spacing w:before="260" w:after="260" w:line="416"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link w:val="Heading2"/>
    <w:rsid w:val="00804057"/>
    <w:rPr>
      <w:rFonts w:ascii="Arial" w:eastAsia="黑体" w:hAnsi="Arial" w:cs="Times New Roman"/>
      <w:b/>
      <w:sz w:val="32"/>
      <w:szCs w:val="20"/>
    </w:rPr>
  </w:style>
  <w:style w:type="paragraph" w:styleId="Header">
    <w:name w:val="header"/>
    <w:basedOn w:val="Normal"/>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804057"/>
    <w:rPr>
      <w:rFonts w:ascii="Times New Roman" w:eastAsia="宋体" w:hAnsi="Times New Roman" w:cs="Times New Roman"/>
      <w:sz w:val="18"/>
      <w:szCs w:val="18"/>
    </w:rPr>
  </w:style>
  <w:style w:type="paragraph" w:styleId="Footer">
    <w:name w:val="footer"/>
    <w:basedOn w:val="Normal"/>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804057"/>
    <w:rPr>
      <w:rFonts w:ascii="Times New Roman" w:eastAsia="宋体" w:hAnsi="Times New Roman" w:cs="Times New Roman"/>
      <w:sz w:val="18"/>
      <w:szCs w:val="18"/>
    </w:rPr>
  </w:style>
  <w:style w:type="character" w:styleId="PageNumber">
    <w:name w:val="page number"/>
    <w:basedOn w:val="DefaultParagraphFont"/>
    <w:rsid w:val="00804057"/>
  </w:style>
  <w:style w:type="paragraph" w:styleId="NormalWeb">
    <w:name w:val="Normal (Web)"/>
    <w:basedOn w:val="Normal"/>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Strong">
    <w:name w:val="Strong"/>
    <w:qFormat/>
    <w:rsid w:val="00804057"/>
    <w:rPr>
      <w:b/>
      <w:bCs/>
    </w:rPr>
  </w:style>
  <w:style w:type="character" w:styleId="Hyperlink">
    <w:name w:val="Hyperlink"/>
    <w:uiPriority w:val="99"/>
    <w:rsid w:val="00804057"/>
    <w:rPr>
      <w:color w:val="0000FF"/>
      <w:u w:val="single"/>
    </w:rPr>
  </w:style>
  <w:style w:type="paragraph" w:styleId="BodyText">
    <w:name w:val="Body Text"/>
    <w:basedOn w:val="Normal"/>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DefaultParagraphFont"/>
    <w:link w:val="BodyText"/>
    <w:rsid w:val="00804057"/>
    <w:rPr>
      <w:rFonts w:ascii="仿宋_GB2312" w:eastAsia="仿宋_GB2312" w:hAnsi="Times New Roman" w:cs="Times New Roman"/>
      <w:color w:val="000000"/>
      <w:kern w:val="0"/>
      <w:sz w:val="24"/>
      <w:szCs w:val="28"/>
    </w:rPr>
  </w:style>
  <w:style w:type="character" w:customStyle="1" w:styleId="read">
    <w:name w:val="read"/>
    <w:basedOn w:val="DefaultParagraphFont"/>
    <w:rsid w:val="00804057"/>
  </w:style>
  <w:style w:type="paragraph" w:styleId="NormalIndent">
    <w:name w:val="Normal Indent"/>
    <w:basedOn w:val="Normal"/>
    <w:rsid w:val="00804057"/>
    <w:pPr>
      <w:ind w:firstLine="420" w:firstLineChars="200"/>
    </w:pPr>
  </w:style>
  <w:style w:type="paragraph" w:styleId="BodyTextIndent">
    <w:name w:val="Body Text Indent"/>
    <w:basedOn w:val="Normal"/>
    <w:link w:val="Char2"/>
    <w:rsid w:val="00804057"/>
    <w:pPr>
      <w:adjustRightInd w:val="0"/>
      <w:snapToGrid w:val="0"/>
      <w:spacing w:line="560" w:lineRule="exact"/>
      <w:ind w:firstLine="480" w:firstLineChars="200"/>
    </w:pPr>
    <w:rPr>
      <w:rFonts w:eastAsia="方正仿宋简体"/>
      <w:sz w:val="24"/>
      <w:szCs w:val="30"/>
    </w:rPr>
  </w:style>
  <w:style w:type="character" w:customStyle="1" w:styleId="Char2">
    <w:name w:val="正文文本缩进 Char"/>
    <w:basedOn w:val="DefaultParagraphFont"/>
    <w:link w:val="BodyTextIndent"/>
    <w:rsid w:val="00804057"/>
    <w:rPr>
      <w:rFonts w:ascii="Times New Roman" w:eastAsia="方正仿宋简体" w:hAnsi="Times New Roman" w:cs="Times New Roman"/>
      <w:sz w:val="24"/>
      <w:szCs w:val="30"/>
    </w:rPr>
  </w:style>
  <w:style w:type="paragraph" w:styleId="BodyTextIndent2">
    <w:name w:val="Body Text Indent 2"/>
    <w:basedOn w:val="Normal"/>
    <w:link w:val="2Char0"/>
    <w:rsid w:val="00804057"/>
    <w:pPr>
      <w:spacing w:line="360" w:lineRule="auto"/>
      <w:ind w:firstLine="525"/>
    </w:pPr>
    <w:rPr>
      <w:rFonts w:ascii="宋体" w:hAnsi="宋体"/>
      <w:sz w:val="28"/>
      <w:szCs w:val="20"/>
    </w:rPr>
  </w:style>
  <w:style w:type="character" w:customStyle="1" w:styleId="2Char0">
    <w:name w:val="正文文本缩进 2 Char"/>
    <w:basedOn w:val="DefaultParagraphFont"/>
    <w:link w:val="BodyTextIndent2"/>
    <w:rsid w:val="00804057"/>
    <w:rPr>
      <w:rFonts w:ascii="宋体" w:eastAsia="宋体" w:hAnsi="宋体" w:cs="Times New Roman"/>
      <w:sz w:val="28"/>
      <w:szCs w:val="20"/>
    </w:rPr>
  </w:style>
  <w:style w:type="paragraph" w:styleId="BodyTextIndent3">
    <w:name w:val="Body Text Indent 3"/>
    <w:basedOn w:val="Normal"/>
    <w:link w:val="3Char"/>
    <w:rsid w:val="00804057"/>
    <w:pPr>
      <w:adjustRightInd w:val="0"/>
      <w:snapToGrid w:val="0"/>
      <w:ind w:firstLine="480" w:firstLineChars="200"/>
    </w:pPr>
    <w:rPr>
      <w:rFonts w:ascii="仿宋_GB2312" w:eastAsia="仿宋_GB2312" w:hAnsi="宋体" w:cs="Arial"/>
      <w:color w:val="000000"/>
      <w:sz w:val="24"/>
    </w:rPr>
  </w:style>
  <w:style w:type="character" w:customStyle="1" w:styleId="3Char">
    <w:name w:val="正文文本缩进 3 Char"/>
    <w:basedOn w:val="DefaultParagraphFont"/>
    <w:link w:val="BodyTextIndent3"/>
    <w:rsid w:val="00804057"/>
    <w:rPr>
      <w:rFonts w:ascii="仿宋_GB2312" w:eastAsia="仿宋_GB2312" w:hAnsi="宋体" w:cs="Arial"/>
      <w:color w:val="000000"/>
      <w:sz w:val="24"/>
      <w:szCs w:val="24"/>
    </w:rPr>
  </w:style>
  <w:style w:type="paragraph" w:styleId="TOC1">
    <w:name w:val="toc 1"/>
    <w:basedOn w:val="Normal"/>
    <w:next w:val="Normal"/>
    <w:autoRedefine/>
    <w:semiHidden/>
    <w:rsid w:val="00804057"/>
  </w:style>
  <w:style w:type="paragraph" w:styleId="TOC2">
    <w:name w:val="toc 2"/>
    <w:basedOn w:val="Normal"/>
    <w:next w:val="Normal"/>
    <w:autoRedefine/>
    <w:uiPriority w:val="39"/>
    <w:rsid w:val="009D3CA7"/>
    <w:pPr>
      <w:tabs>
        <w:tab w:val="right" w:leader="dot" w:pos="8494"/>
      </w:tabs>
      <w:ind w:left="420" w:leftChars="200"/>
    </w:pPr>
  </w:style>
  <w:style w:type="paragraph" w:styleId="TOC3">
    <w:name w:val="toc 3"/>
    <w:basedOn w:val="Normal"/>
    <w:next w:val="Normal"/>
    <w:autoRedefine/>
    <w:semiHidden/>
    <w:rsid w:val="00804057"/>
    <w:pPr>
      <w:ind w:left="840" w:leftChars="400"/>
    </w:pPr>
  </w:style>
  <w:style w:type="paragraph" w:styleId="TOC4">
    <w:name w:val="toc 4"/>
    <w:basedOn w:val="Normal"/>
    <w:next w:val="Normal"/>
    <w:autoRedefine/>
    <w:semiHidden/>
    <w:rsid w:val="00804057"/>
    <w:pPr>
      <w:ind w:left="1260" w:leftChars="600"/>
    </w:pPr>
  </w:style>
  <w:style w:type="paragraph" w:styleId="TOC5">
    <w:name w:val="toc 5"/>
    <w:basedOn w:val="Normal"/>
    <w:next w:val="Normal"/>
    <w:autoRedefine/>
    <w:semiHidden/>
    <w:rsid w:val="00804057"/>
    <w:pPr>
      <w:ind w:left="1680" w:leftChars="800"/>
    </w:pPr>
  </w:style>
  <w:style w:type="paragraph" w:styleId="TOC6">
    <w:name w:val="toc 6"/>
    <w:basedOn w:val="Normal"/>
    <w:next w:val="Normal"/>
    <w:autoRedefine/>
    <w:semiHidden/>
    <w:rsid w:val="00804057"/>
    <w:pPr>
      <w:ind w:left="2100" w:leftChars="1000"/>
    </w:pPr>
  </w:style>
  <w:style w:type="paragraph" w:styleId="TOC7">
    <w:name w:val="toc 7"/>
    <w:basedOn w:val="Normal"/>
    <w:next w:val="Normal"/>
    <w:autoRedefine/>
    <w:semiHidden/>
    <w:rsid w:val="00804057"/>
    <w:pPr>
      <w:ind w:left="2520" w:leftChars="1200"/>
    </w:pPr>
  </w:style>
  <w:style w:type="paragraph" w:styleId="TOC8">
    <w:name w:val="toc 8"/>
    <w:basedOn w:val="Normal"/>
    <w:next w:val="Normal"/>
    <w:autoRedefine/>
    <w:semiHidden/>
    <w:rsid w:val="00804057"/>
    <w:pPr>
      <w:ind w:left="2940" w:leftChars="1400"/>
    </w:pPr>
  </w:style>
  <w:style w:type="paragraph" w:styleId="TOC9">
    <w:name w:val="toc 9"/>
    <w:basedOn w:val="Normal"/>
    <w:next w:val="Normal"/>
    <w:autoRedefine/>
    <w:semiHidden/>
    <w:rsid w:val="00804057"/>
    <w:pPr>
      <w:ind w:left="3360" w:leftChars="1600"/>
    </w:pPr>
  </w:style>
  <w:style w:type="paragraph" w:styleId="BalloonText">
    <w:name w:val="Balloon Text"/>
    <w:basedOn w:val="Normal"/>
    <w:link w:val="Char3"/>
    <w:semiHidden/>
    <w:rsid w:val="00804057"/>
    <w:rPr>
      <w:sz w:val="18"/>
      <w:szCs w:val="18"/>
    </w:rPr>
  </w:style>
  <w:style w:type="character" w:customStyle="1" w:styleId="Char3">
    <w:name w:val="批注框文本 Char"/>
    <w:basedOn w:val="DefaultParagraphFont"/>
    <w:link w:val="BalloonText"/>
    <w:semiHidden/>
    <w:rsid w:val="00804057"/>
    <w:rPr>
      <w:rFonts w:ascii="Times New Roman" w:eastAsia="宋体" w:hAnsi="Times New Roman" w:cs="Times New Roman"/>
      <w:sz w:val="18"/>
      <w:szCs w:val="18"/>
    </w:rPr>
  </w:style>
  <w:style w:type="character" w:styleId="CommentReference">
    <w:name w:val="annotation reference"/>
    <w:rsid w:val="00804057"/>
    <w:rPr>
      <w:sz w:val="21"/>
      <w:szCs w:val="21"/>
    </w:rPr>
  </w:style>
  <w:style w:type="paragraph" w:styleId="CommentText">
    <w:name w:val="annotation text"/>
    <w:basedOn w:val="Normal"/>
    <w:link w:val="Char4"/>
    <w:rsid w:val="00804057"/>
    <w:pPr>
      <w:jc w:val="left"/>
    </w:pPr>
  </w:style>
  <w:style w:type="character" w:customStyle="1" w:styleId="Char4">
    <w:name w:val="批注文字 Char"/>
    <w:basedOn w:val="DefaultParagraphFont"/>
    <w:link w:val="CommentText"/>
    <w:rsid w:val="00804057"/>
    <w:rPr>
      <w:rFonts w:ascii="Times New Roman" w:eastAsia="宋体" w:hAnsi="Times New Roman" w:cs="Times New Roman"/>
      <w:szCs w:val="24"/>
    </w:rPr>
  </w:style>
  <w:style w:type="paragraph" w:styleId="HTMLPreformatted">
    <w:name w:val="HTML Preformatted"/>
    <w:basedOn w:val="Normal"/>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DefaultParagraphFont"/>
    <w:link w:val="HTMLPreformatted"/>
    <w:uiPriority w:val="99"/>
    <w:rsid w:val="00804057"/>
    <w:rPr>
      <w:rFonts w:ascii="宋体" w:eastAsia="宋体" w:hAnsi="宋体" w:cs="宋体"/>
      <w:kern w:val="0"/>
      <w:sz w:val="24"/>
      <w:szCs w:val="24"/>
    </w:rPr>
  </w:style>
  <w:style w:type="paragraph" w:styleId="CommentSubject">
    <w:name w:val="annotation subject"/>
    <w:basedOn w:val="CommentText"/>
    <w:next w:val="CommentText"/>
    <w:link w:val="Char5"/>
    <w:rsid w:val="00804057"/>
    <w:rPr>
      <w:b/>
      <w:bCs/>
    </w:rPr>
  </w:style>
  <w:style w:type="character" w:customStyle="1" w:styleId="Char5">
    <w:name w:val="批注主题 Char"/>
    <w:basedOn w:val="Char4"/>
    <w:link w:val="CommentSubject"/>
    <w:rsid w:val="00804057"/>
    <w:rPr>
      <w:rFonts w:ascii="Times New Roman" w:eastAsia="宋体" w:hAnsi="Times New Roman" w:cs="Times New Roman"/>
      <w:b/>
      <w:bCs/>
      <w:szCs w:val="24"/>
    </w:rPr>
  </w:style>
  <w:style w:type="paragraph" w:styleId="Revision">
    <w:name w:val="Revision"/>
    <w:hidden/>
    <w:uiPriority w:val="99"/>
    <w:semiHidden/>
    <w:rsid w:val="00804057"/>
    <w:rPr>
      <w:rFonts w:ascii="Times New Roman" w:eastAsia="宋体" w:hAnsi="Times New Roman" w:cs="Times New Roman"/>
      <w:szCs w:val="24"/>
    </w:rPr>
  </w:style>
  <w:style w:type="character" w:styleId="FollowedHyperlink">
    <w:name w:val="FollowedHyperlink"/>
    <w:basedOn w:val="DefaultParagraphFont"/>
    <w:uiPriority w:val="99"/>
    <w:semiHidden/>
    <w:unhideWhenUsed/>
    <w:rsid w:val="008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2E91-F9CC-447C-9E13-CC21FF95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