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15B0B">
        <w:rPr>
          <w:rFonts w:ascii="宋体" w:hAnsi="宋体" w:hint="eastAsia"/>
          <w:b/>
          <w:bCs/>
          <w:sz w:val="48"/>
          <w:szCs w:val="30"/>
        </w:rPr>
        <w:t>招商移动互联网产业股票型证券投资基金</w:t>
      </w:r>
      <w:r w:rsidR="00315B0B">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15B0B"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15B0B">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15B0B">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15B0B">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15B0B">
      <w:pPr>
        <w:pStyle w:val="-1"/>
        <w:ind w:left="281" w:hanging="281"/>
      </w:pPr>
      <w:r>
        <w:br w:type="page"/>
      </w:r>
      <w:r w:rsidR="00315B0B">
        <w:rPr>
          <w:rFonts w:hint="eastAsia"/>
        </w:rPr>
        <w:lastRenderedPageBreak/>
        <w:t>重要提示</w:t>
      </w:r>
    </w:p>
    <w:p w:rsidR="00315B0B" w:rsidRDefault="00315B0B" w:rsidP="00315B0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15B0B" w:rsidRDefault="00315B0B" w:rsidP="00315B0B">
      <w:pPr>
        <w:pStyle w:val="-"/>
        <w:ind w:firstLine="420"/>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315B0B" w:rsidRDefault="00315B0B" w:rsidP="00315B0B">
      <w:pPr>
        <w:pStyle w:val="-"/>
        <w:ind w:firstLine="420"/>
      </w:pPr>
      <w:r>
        <w:rPr>
          <w:rFonts w:hint="eastAsia"/>
        </w:rPr>
        <w:t>基金管理人承诺以诚实信用、勤勉尽责的原则管理和运用基金资产，但不保证基金一定盈利。</w:t>
      </w:r>
    </w:p>
    <w:p w:rsidR="00315B0B" w:rsidRDefault="00315B0B" w:rsidP="00315B0B">
      <w:pPr>
        <w:pStyle w:val="-"/>
        <w:ind w:firstLine="420"/>
      </w:pPr>
      <w:r>
        <w:rPr>
          <w:rFonts w:hint="eastAsia"/>
        </w:rPr>
        <w:t>基金的过往业绩并不代表其未来表现。投资有风险，投资者在作出投资决策前应仔细阅读本基金的招募说明书。</w:t>
      </w:r>
    </w:p>
    <w:p w:rsidR="00315B0B" w:rsidRDefault="00315B0B" w:rsidP="00315B0B">
      <w:pPr>
        <w:pStyle w:val="-"/>
        <w:ind w:firstLine="420"/>
      </w:pPr>
      <w:r>
        <w:rPr>
          <w:rFonts w:hint="eastAsia"/>
        </w:rPr>
        <w:t>本报告中财务资料未经审计。</w:t>
      </w:r>
    </w:p>
    <w:p w:rsidR="00315B0B" w:rsidRDefault="00315B0B" w:rsidP="00315B0B">
      <w:pPr>
        <w:pStyle w:val="-"/>
        <w:ind w:firstLine="420"/>
      </w:pPr>
      <w:r>
        <w:rPr>
          <w:rFonts w:hint="eastAsia"/>
        </w:rPr>
        <w:t>本报告期自2024年4月1日起至6月30日止。</w:t>
      </w:r>
    </w:p>
    <w:p w:rsidR="00315B0B" w:rsidRDefault="00315B0B" w:rsidP="00315B0B">
      <w:pPr>
        <w:pStyle w:val="-1"/>
        <w:ind w:left="281" w:hanging="281"/>
      </w:pPr>
      <w:r>
        <w:rPr>
          <w:rFonts w:hint="eastAsia"/>
        </w:rPr>
        <w:t>基金产品概况</w:t>
      </w:r>
    </w:p>
    <w:tbl>
      <w:tblPr>
        <w:tblStyle w:val="-noheader"/>
        <w:tblW w:w="8758" w:type="dxa"/>
        <w:tblLayout w:type="fixed"/>
        <w:tblLook w:val="04A0" w:firstRow="1" w:lastRow="0" w:firstColumn="1" w:lastColumn="0" w:noHBand="0" w:noVBand="1"/>
      </w:tblPr>
      <w:tblGrid>
        <w:gridCol w:w="2612"/>
        <w:gridCol w:w="3305"/>
        <w:gridCol w:w="2841"/>
      </w:tblGrid>
      <w:tr w:rsidR="00315B0B" w:rsidTr="000E0D8C">
        <w:tc>
          <w:tcPr>
            <w:tcW w:w="2612" w:type="dxa"/>
          </w:tcPr>
          <w:p w:rsidR="00315B0B" w:rsidRDefault="00315B0B" w:rsidP="00315B0B">
            <w:pPr>
              <w:jc w:val="left"/>
            </w:pPr>
            <w:r>
              <w:rPr>
                <w:rFonts w:hint="eastAsia"/>
              </w:rPr>
              <w:t>基金简称</w:t>
            </w:r>
          </w:p>
        </w:tc>
        <w:tc>
          <w:tcPr>
            <w:tcW w:w="6146" w:type="dxa"/>
            <w:gridSpan w:val="2"/>
          </w:tcPr>
          <w:p w:rsidR="00315B0B" w:rsidRDefault="00315B0B" w:rsidP="00315B0B">
            <w:pPr>
              <w:jc w:val="left"/>
            </w:pPr>
            <w:r>
              <w:rPr>
                <w:rFonts w:hint="eastAsia"/>
              </w:rPr>
              <w:t>招商移动互联网产业股票基金</w:t>
            </w:r>
          </w:p>
        </w:tc>
      </w:tr>
      <w:tr w:rsidR="00315B0B" w:rsidTr="000E0D8C">
        <w:tc>
          <w:tcPr>
            <w:tcW w:w="2612" w:type="dxa"/>
          </w:tcPr>
          <w:p w:rsidR="00315B0B" w:rsidRDefault="00315B0B" w:rsidP="00315B0B">
            <w:pPr>
              <w:jc w:val="left"/>
            </w:pPr>
            <w:r>
              <w:rPr>
                <w:rFonts w:hint="eastAsia"/>
              </w:rPr>
              <w:t>基金主代码</w:t>
            </w:r>
          </w:p>
        </w:tc>
        <w:tc>
          <w:tcPr>
            <w:tcW w:w="6146" w:type="dxa"/>
            <w:gridSpan w:val="2"/>
          </w:tcPr>
          <w:p w:rsidR="00315B0B" w:rsidRDefault="00315B0B" w:rsidP="00315B0B">
            <w:pPr>
              <w:jc w:val="left"/>
            </w:pPr>
            <w:r>
              <w:t>001404</w:t>
            </w:r>
          </w:p>
        </w:tc>
      </w:tr>
      <w:tr w:rsidR="00315B0B" w:rsidTr="000E0D8C">
        <w:tc>
          <w:tcPr>
            <w:tcW w:w="2612" w:type="dxa"/>
          </w:tcPr>
          <w:p w:rsidR="00315B0B" w:rsidRDefault="00315B0B" w:rsidP="00315B0B">
            <w:pPr>
              <w:jc w:val="left"/>
            </w:pPr>
            <w:r>
              <w:rPr>
                <w:rFonts w:hint="eastAsia"/>
              </w:rPr>
              <w:t>交易代码</w:t>
            </w:r>
          </w:p>
        </w:tc>
        <w:tc>
          <w:tcPr>
            <w:tcW w:w="6146" w:type="dxa"/>
            <w:gridSpan w:val="2"/>
          </w:tcPr>
          <w:p w:rsidR="00315B0B" w:rsidRDefault="00315B0B" w:rsidP="00315B0B">
            <w:pPr>
              <w:jc w:val="left"/>
            </w:pPr>
            <w:r>
              <w:t>001404</w:t>
            </w:r>
          </w:p>
        </w:tc>
      </w:tr>
      <w:tr w:rsidR="00315B0B" w:rsidTr="000E0D8C">
        <w:tc>
          <w:tcPr>
            <w:tcW w:w="2612" w:type="dxa"/>
          </w:tcPr>
          <w:p w:rsidR="00315B0B" w:rsidRDefault="00315B0B" w:rsidP="00315B0B">
            <w:pPr>
              <w:jc w:val="left"/>
            </w:pPr>
            <w:r>
              <w:rPr>
                <w:rFonts w:hint="eastAsia"/>
              </w:rPr>
              <w:t>基金运作方式</w:t>
            </w:r>
          </w:p>
        </w:tc>
        <w:tc>
          <w:tcPr>
            <w:tcW w:w="6146" w:type="dxa"/>
            <w:gridSpan w:val="2"/>
          </w:tcPr>
          <w:p w:rsidR="00315B0B" w:rsidRDefault="00315B0B" w:rsidP="00315B0B">
            <w:pPr>
              <w:jc w:val="left"/>
            </w:pPr>
            <w:r>
              <w:rPr>
                <w:rFonts w:hint="eastAsia"/>
              </w:rPr>
              <w:t>契约型开放式</w:t>
            </w:r>
          </w:p>
        </w:tc>
      </w:tr>
      <w:tr w:rsidR="00315B0B" w:rsidTr="000E0D8C">
        <w:tc>
          <w:tcPr>
            <w:tcW w:w="2612" w:type="dxa"/>
          </w:tcPr>
          <w:p w:rsidR="00315B0B" w:rsidRDefault="00315B0B" w:rsidP="00315B0B">
            <w:pPr>
              <w:jc w:val="left"/>
            </w:pPr>
            <w:r>
              <w:rPr>
                <w:rFonts w:hint="eastAsia"/>
              </w:rPr>
              <w:t>基金合同生效日</w:t>
            </w:r>
          </w:p>
        </w:tc>
        <w:tc>
          <w:tcPr>
            <w:tcW w:w="6146" w:type="dxa"/>
            <w:gridSpan w:val="2"/>
          </w:tcPr>
          <w:p w:rsidR="00315B0B" w:rsidRDefault="00315B0B" w:rsidP="00315B0B">
            <w:pPr>
              <w:jc w:val="left"/>
            </w:pPr>
            <w:r>
              <w:rPr>
                <w:rFonts w:hint="eastAsia"/>
              </w:rPr>
              <w:t>2015</w:t>
            </w:r>
            <w:r>
              <w:rPr>
                <w:rFonts w:hint="eastAsia"/>
              </w:rPr>
              <w:t>年</w:t>
            </w:r>
            <w:r>
              <w:rPr>
                <w:rFonts w:hint="eastAsia"/>
              </w:rPr>
              <w:t>6</w:t>
            </w:r>
            <w:r>
              <w:rPr>
                <w:rFonts w:hint="eastAsia"/>
              </w:rPr>
              <w:t>月</w:t>
            </w:r>
            <w:r>
              <w:rPr>
                <w:rFonts w:hint="eastAsia"/>
              </w:rPr>
              <w:t>19</w:t>
            </w:r>
            <w:r>
              <w:rPr>
                <w:rFonts w:hint="eastAsia"/>
              </w:rPr>
              <w:t>日</w:t>
            </w:r>
          </w:p>
        </w:tc>
      </w:tr>
      <w:tr w:rsidR="00315B0B" w:rsidTr="000E0D8C">
        <w:tc>
          <w:tcPr>
            <w:tcW w:w="2612" w:type="dxa"/>
          </w:tcPr>
          <w:p w:rsidR="00315B0B" w:rsidRDefault="00315B0B" w:rsidP="00315B0B">
            <w:pPr>
              <w:jc w:val="left"/>
            </w:pPr>
            <w:r>
              <w:rPr>
                <w:rFonts w:hint="eastAsia"/>
              </w:rPr>
              <w:t>报告期末基金份额总额</w:t>
            </w:r>
          </w:p>
        </w:tc>
        <w:tc>
          <w:tcPr>
            <w:tcW w:w="6146" w:type="dxa"/>
            <w:gridSpan w:val="2"/>
          </w:tcPr>
          <w:p w:rsidR="00315B0B" w:rsidRDefault="00315B0B" w:rsidP="00315B0B">
            <w:pPr>
              <w:jc w:val="left"/>
            </w:pPr>
            <w:r>
              <w:rPr>
                <w:rFonts w:hint="eastAsia"/>
              </w:rPr>
              <w:t>1,264,307,828.64</w:t>
            </w:r>
            <w:r>
              <w:rPr>
                <w:rFonts w:hint="eastAsia"/>
              </w:rPr>
              <w:t>份</w:t>
            </w:r>
          </w:p>
        </w:tc>
      </w:tr>
      <w:tr w:rsidR="00315B0B" w:rsidTr="000E0D8C">
        <w:tc>
          <w:tcPr>
            <w:tcW w:w="2612" w:type="dxa"/>
          </w:tcPr>
          <w:p w:rsidR="00315B0B" w:rsidRDefault="00315B0B" w:rsidP="00315B0B">
            <w:pPr>
              <w:jc w:val="left"/>
            </w:pPr>
            <w:r>
              <w:rPr>
                <w:rFonts w:hint="eastAsia"/>
              </w:rPr>
              <w:t>投资目标</w:t>
            </w:r>
          </w:p>
        </w:tc>
        <w:tc>
          <w:tcPr>
            <w:tcW w:w="6146" w:type="dxa"/>
            <w:gridSpan w:val="2"/>
          </w:tcPr>
          <w:p w:rsidR="00315B0B" w:rsidRDefault="00315B0B" w:rsidP="00315B0B">
            <w:pPr>
              <w:jc w:val="left"/>
            </w:pPr>
            <w:r>
              <w:rPr>
                <w:rFonts w:hint="eastAsia"/>
              </w:rPr>
              <w:t>本基金重点投资于与移动互联网产业相关的上市公司，通过精选个股和严格控制风险，谋求基金资产的长期稳健增值。</w:t>
            </w:r>
          </w:p>
        </w:tc>
      </w:tr>
      <w:tr w:rsidR="00315B0B" w:rsidTr="000E0D8C">
        <w:tc>
          <w:tcPr>
            <w:tcW w:w="2612" w:type="dxa"/>
          </w:tcPr>
          <w:p w:rsidR="00315B0B" w:rsidRDefault="00315B0B" w:rsidP="00315B0B">
            <w:pPr>
              <w:jc w:val="left"/>
            </w:pPr>
            <w:r>
              <w:rPr>
                <w:rFonts w:hint="eastAsia"/>
              </w:rPr>
              <w:t>投资策略</w:t>
            </w:r>
          </w:p>
        </w:tc>
        <w:tc>
          <w:tcPr>
            <w:tcW w:w="6146" w:type="dxa"/>
            <w:gridSpan w:val="2"/>
          </w:tcPr>
          <w:p w:rsidR="00315B0B" w:rsidRDefault="00315B0B" w:rsidP="00315B0B">
            <w:r>
              <w:rPr>
                <w:rFonts w:hint="eastAsia"/>
              </w:rPr>
              <w:t>本基金采取主动投资管理模式。在投资策略上，本基金从两个层次进行，首先是进行大类资产配置，尽可能地规避证券市场的系统性风险，把握市场波动中产生的投资机会；其次是采取自下而上的分析方法，从定量和定性两个方面，通过深入的基本面研究分析，精选移动互联网产业主题中基本面良好、具有较好发展前景且价值被低估的优质上市公司。本基金的投资策略具体包括资产配置策略、股票投资策略、债券投资策略、中小企业私募债券投资策略、权证投资策略、股指期货投资策略和存托凭证投资策略。</w:t>
            </w:r>
          </w:p>
        </w:tc>
      </w:tr>
      <w:tr w:rsidR="00315B0B" w:rsidTr="000E0D8C">
        <w:tc>
          <w:tcPr>
            <w:tcW w:w="2612" w:type="dxa"/>
          </w:tcPr>
          <w:p w:rsidR="00315B0B" w:rsidRDefault="00315B0B" w:rsidP="00315B0B">
            <w:pPr>
              <w:jc w:val="left"/>
            </w:pPr>
            <w:r>
              <w:rPr>
                <w:rFonts w:hint="eastAsia"/>
              </w:rPr>
              <w:t>业绩比较基准</w:t>
            </w:r>
          </w:p>
        </w:tc>
        <w:tc>
          <w:tcPr>
            <w:tcW w:w="6146" w:type="dxa"/>
            <w:gridSpan w:val="2"/>
          </w:tcPr>
          <w:p w:rsidR="00315B0B" w:rsidRDefault="00315B0B" w:rsidP="00315B0B">
            <w:pPr>
              <w:jc w:val="left"/>
            </w:pPr>
            <w:r>
              <w:rPr>
                <w:rFonts w:hint="eastAsia"/>
              </w:rPr>
              <w:t>中证移动互联网指数收益率</w:t>
            </w:r>
            <w:r>
              <w:rPr>
                <w:rFonts w:hint="eastAsia"/>
              </w:rPr>
              <w:t>*80%+</w:t>
            </w:r>
            <w:r>
              <w:rPr>
                <w:rFonts w:hint="eastAsia"/>
              </w:rPr>
              <w:t>中债综合指数收益率</w:t>
            </w:r>
            <w:r>
              <w:rPr>
                <w:rFonts w:hint="eastAsia"/>
              </w:rPr>
              <w:t>*20%</w:t>
            </w:r>
          </w:p>
        </w:tc>
      </w:tr>
      <w:tr w:rsidR="00315B0B" w:rsidTr="000E0D8C">
        <w:tc>
          <w:tcPr>
            <w:tcW w:w="2612" w:type="dxa"/>
          </w:tcPr>
          <w:p w:rsidR="00315B0B" w:rsidRDefault="00315B0B" w:rsidP="00315B0B">
            <w:pPr>
              <w:jc w:val="left"/>
            </w:pPr>
            <w:r>
              <w:rPr>
                <w:rFonts w:hint="eastAsia"/>
              </w:rPr>
              <w:t>风险收益特征</w:t>
            </w:r>
          </w:p>
        </w:tc>
        <w:tc>
          <w:tcPr>
            <w:tcW w:w="6146" w:type="dxa"/>
            <w:gridSpan w:val="2"/>
          </w:tcPr>
          <w:p w:rsidR="00315B0B" w:rsidRDefault="00315B0B" w:rsidP="00315B0B">
            <w:r>
              <w:rPr>
                <w:rFonts w:hint="eastAsia"/>
              </w:rPr>
              <w:t>本基金是一只主动管理的股票型基金，属于证券投资基金中较高预期风险、较高预期收益的品种，其预期风险收益水平高于混合型基金、债券型基金及货币市场基金。</w:t>
            </w:r>
          </w:p>
        </w:tc>
      </w:tr>
      <w:tr w:rsidR="00315B0B" w:rsidTr="000E0D8C">
        <w:tc>
          <w:tcPr>
            <w:tcW w:w="2612" w:type="dxa"/>
          </w:tcPr>
          <w:p w:rsidR="00315B0B" w:rsidRDefault="00315B0B" w:rsidP="00315B0B">
            <w:pPr>
              <w:jc w:val="left"/>
            </w:pPr>
            <w:r>
              <w:rPr>
                <w:rFonts w:hint="eastAsia"/>
              </w:rPr>
              <w:t>基金管理人</w:t>
            </w:r>
          </w:p>
        </w:tc>
        <w:tc>
          <w:tcPr>
            <w:tcW w:w="6146" w:type="dxa"/>
            <w:gridSpan w:val="2"/>
          </w:tcPr>
          <w:p w:rsidR="00315B0B" w:rsidRDefault="00315B0B" w:rsidP="00315B0B">
            <w:pPr>
              <w:jc w:val="left"/>
            </w:pPr>
            <w:r>
              <w:rPr>
                <w:rFonts w:hint="eastAsia"/>
              </w:rPr>
              <w:t>招商基金管理有限公司</w:t>
            </w:r>
          </w:p>
        </w:tc>
      </w:tr>
      <w:tr w:rsidR="00315B0B" w:rsidTr="000E0D8C">
        <w:tc>
          <w:tcPr>
            <w:tcW w:w="2612" w:type="dxa"/>
          </w:tcPr>
          <w:p w:rsidR="00315B0B" w:rsidRDefault="00315B0B" w:rsidP="00315B0B">
            <w:pPr>
              <w:jc w:val="left"/>
            </w:pPr>
            <w:r>
              <w:rPr>
                <w:rFonts w:hint="eastAsia"/>
              </w:rPr>
              <w:lastRenderedPageBreak/>
              <w:t>基金托管人</w:t>
            </w:r>
          </w:p>
        </w:tc>
        <w:tc>
          <w:tcPr>
            <w:tcW w:w="6146" w:type="dxa"/>
            <w:gridSpan w:val="2"/>
          </w:tcPr>
          <w:p w:rsidR="00315B0B" w:rsidRDefault="00315B0B" w:rsidP="00315B0B">
            <w:pPr>
              <w:jc w:val="left"/>
            </w:pPr>
            <w:r>
              <w:rPr>
                <w:rFonts w:hint="eastAsia"/>
              </w:rPr>
              <w:t>中国工商银行股份有限公司</w:t>
            </w:r>
          </w:p>
        </w:tc>
      </w:tr>
      <w:tr w:rsidR="00315B0B" w:rsidTr="000E0D8C">
        <w:tc>
          <w:tcPr>
            <w:tcW w:w="2612" w:type="dxa"/>
          </w:tcPr>
          <w:p w:rsidR="00315B0B" w:rsidRDefault="00315B0B" w:rsidP="00315B0B">
            <w:pPr>
              <w:jc w:val="left"/>
            </w:pPr>
            <w:r>
              <w:rPr>
                <w:rFonts w:hint="eastAsia"/>
              </w:rPr>
              <w:t>下属分级基金的基金简称</w:t>
            </w:r>
          </w:p>
        </w:tc>
        <w:tc>
          <w:tcPr>
            <w:tcW w:w="3305" w:type="dxa"/>
          </w:tcPr>
          <w:p w:rsidR="00315B0B" w:rsidRDefault="00315B0B" w:rsidP="00315B0B">
            <w:pPr>
              <w:jc w:val="left"/>
            </w:pPr>
            <w:r>
              <w:rPr>
                <w:rFonts w:hint="eastAsia"/>
              </w:rPr>
              <w:t>招商移动互联网产业股票基金</w:t>
            </w:r>
            <w:r>
              <w:rPr>
                <w:rFonts w:hint="eastAsia"/>
              </w:rPr>
              <w:t>A</w:t>
            </w:r>
          </w:p>
        </w:tc>
        <w:tc>
          <w:tcPr>
            <w:tcW w:w="2841" w:type="dxa"/>
          </w:tcPr>
          <w:p w:rsidR="00315B0B" w:rsidRDefault="00315B0B" w:rsidP="00315B0B">
            <w:pPr>
              <w:jc w:val="left"/>
            </w:pPr>
            <w:r>
              <w:rPr>
                <w:rFonts w:hint="eastAsia"/>
              </w:rPr>
              <w:t>招商移动互联网产业股票基金</w:t>
            </w:r>
            <w:r>
              <w:rPr>
                <w:rFonts w:hint="eastAsia"/>
              </w:rPr>
              <w:t>C</w:t>
            </w:r>
          </w:p>
        </w:tc>
      </w:tr>
      <w:tr w:rsidR="00315B0B" w:rsidTr="000E0D8C">
        <w:tc>
          <w:tcPr>
            <w:tcW w:w="2612" w:type="dxa"/>
          </w:tcPr>
          <w:p w:rsidR="00315B0B" w:rsidRDefault="00315B0B" w:rsidP="00315B0B">
            <w:pPr>
              <w:jc w:val="left"/>
            </w:pPr>
            <w:r>
              <w:rPr>
                <w:rFonts w:hint="eastAsia"/>
              </w:rPr>
              <w:t>下属分级基金的交易代码</w:t>
            </w:r>
          </w:p>
        </w:tc>
        <w:tc>
          <w:tcPr>
            <w:tcW w:w="3305" w:type="dxa"/>
          </w:tcPr>
          <w:p w:rsidR="00315B0B" w:rsidRDefault="00315B0B" w:rsidP="00315B0B">
            <w:pPr>
              <w:jc w:val="left"/>
            </w:pPr>
            <w:r>
              <w:t>001404</w:t>
            </w:r>
          </w:p>
        </w:tc>
        <w:tc>
          <w:tcPr>
            <w:tcW w:w="2841" w:type="dxa"/>
          </w:tcPr>
          <w:p w:rsidR="00315B0B" w:rsidRDefault="00315B0B" w:rsidP="00315B0B">
            <w:pPr>
              <w:jc w:val="left"/>
            </w:pPr>
            <w:r>
              <w:t>015773</w:t>
            </w:r>
          </w:p>
        </w:tc>
      </w:tr>
      <w:tr w:rsidR="00315B0B" w:rsidTr="000E0D8C">
        <w:tc>
          <w:tcPr>
            <w:tcW w:w="2612" w:type="dxa"/>
          </w:tcPr>
          <w:p w:rsidR="00315B0B" w:rsidRDefault="00315B0B" w:rsidP="00315B0B">
            <w:pPr>
              <w:jc w:val="left"/>
            </w:pPr>
            <w:r>
              <w:rPr>
                <w:rFonts w:hint="eastAsia"/>
              </w:rPr>
              <w:t>报告期末下属分级基金的份额总额</w:t>
            </w:r>
          </w:p>
        </w:tc>
        <w:tc>
          <w:tcPr>
            <w:tcW w:w="3305" w:type="dxa"/>
          </w:tcPr>
          <w:p w:rsidR="00315B0B" w:rsidRDefault="00315B0B" w:rsidP="00315B0B">
            <w:pPr>
              <w:jc w:val="left"/>
            </w:pPr>
            <w:r>
              <w:rPr>
                <w:rFonts w:hint="eastAsia"/>
              </w:rPr>
              <w:t>1,088,083,669.48</w:t>
            </w:r>
            <w:r>
              <w:rPr>
                <w:rFonts w:hint="eastAsia"/>
              </w:rPr>
              <w:t>份</w:t>
            </w:r>
          </w:p>
        </w:tc>
        <w:tc>
          <w:tcPr>
            <w:tcW w:w="2841" w:type="dxa"/>
          </w:tcPr>
          <w:p w:rsidR="00315B0B" w:rsidRDefault="00315B0B" w:rsidP="00315B0B">
            <w:pPr>
              <w:jc w:val="left"/>
            </w:pPr>
            <w:r>
              <w:rPr>
                <w:rFonts w:hint="eastAsia"/>
              </w:rPr>
              <w:t>176,224,159.16</w:t>
            </w:r>
            <w:r>
              <w:rPr>
                <w:rFonts w:hint="eastAsia"/>
              </w:rPr>
              <w:t>份</w:t>
            </w:r>
          </w:p>
        </w:tc>
      </w:tr>
    </w:tbl>
    <w:p w:rsidR="00315B0B" w:rsidRDefault="00315B0B" w:rsidP="00315B0B">
      <w:pPr>
        <w:pStyle w:val="-8"/>
      </w:pPr>
      <w:r>
        <w:rPr>
          <w:rFonts w:hint="eastAsia"/>
        </w:rPr>
        <w:t>注：本基金从2022年5月13日起新增C类份额，C类份额自2022年5月16日起存续。</w:t>
      </w:r>
    </w:p>
    <w:p w:rsidR="00315B0B" w:rsidRDefault="00315B0B" w:rsidP="00315B0B">
      <w:pPr>
        <w:pStyle w:val="-1"/>
        <w:ind w:left="281" w:hanging="281"/>
      </w:pPr>
      <w:r>
        <w:rPr>
          <w:rFonts w:hint="eastAsia"/>
        </w:rPr>
        <w:t>主要财务指标和基金净值表现</w:t>
      </w:r>
    </w:p>
    <w:p w:rsidR="00315B0B" w:rsidRDefault="00315B0B" w:rsidP="00315B0B">
      <w:pPr>
        <w:pStyle w:val="-2"/>
        <w:spacing w:before="312"/>
      </w:pPr>
      <w:r>
        <w:rPr>
          <w:rFonts w:hint="eastAsia"/>
        </w:rPr>
        <w:t>主要财务指标</w:t>
      </w:r>
    </w:p>
    <w:p w:rsidR="00315B0B" w:rsidRDefault="00315B0B" w:rsidP="00315B0B">
      <w:pPr>
        <w:jc w:val="right"/>
      </w:pPr>
      <w:r>
        <w:rPr>
          <w:rFonts w:hint="eastAsia"/>
        </w:rPr>
        <w:t>单位：人民币元</w:t>
      </w:r>
    </w:p>
    <w:tbl>
      <w:tblPr>
        <w:tblStyle w:val="-0"/>
        <w:tblW w:w="8756" w:type="dxa"/>
        <w:tblLayout w:type="fixed"/>
        <w:tblLook w:val="04A0" w:firstRow="1" w:lastRow="0" w:firstColumn="1" w:lastColumn="0" w:noHBand="0" w:noVBand="1"/>
      </w:tblPr>
      <w:tblGrid>
        <w:gridCol w:w="3074"/>
        <w:gridCol w:w="2841"/>
        <w:gridCol w:w="2841"/>
      </w:tblGrid>
      <w:tr w:rsidR="00315B0B" w:rsidTr="000E0D8C">
        <w:trPr>
          <w:cnfStyle w:val="100000000000" w:firstRow="1" w:lastRow="0" w:firstColumn="0" w:lastColumn="0" w:oddVBand="0" w:evenVBand="0" w:oddHBand="0" w:evenHBand="0" w:firstRowFirstColumn="0" w:firstRowLastColumn="0" w:lastRowFirstColumn="0" w:lastRowLastColumn="0"/>
        </w:trPr>
        <w:tc>
          <w:tcPr>
            <w:tcW w:w="3074" w:type="dxa"/>
            <w:vMerge w:val="restart"/>
          </w:tcPr>
          <w:p w:rsidR="00315B0B" w:rsidRDefault="00315B0B" w:rsidP="00315B0B">
            <w:pPr>
              <w:jc w:val="center"/>
            </w:pPr>
            <w:r>
              <w:rPr>
                <w:rFonts w:hint="eastAsia"/>
              </w:rPr>
              <w:t>主要财务指标</w:t>
            </w:r>
          </w:p>
        </w:tc>
        <w:tc>
          <w:tcPr>
            <w:tcW w:w="5682" w:type="dxa"/>
            <w:gridSpan w:val="2"/>
            <w:tcBorders>
              <w:bottom w:val="single" w:sz="4" w:space="0" w:color="auto"/>
            </w:tcBorders>
          </w:tcPr>
          <w:p w:rsidR="00315B0B" w:rsidRDefault="00315B0B" w:rsidP="00315B0B">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315B0B" w:rsidTr="000E0D8C">
        <w:tc>
          <w:tcPr>
            <w:tcW w:w="3074" w:type="dxa"/>
            <w:vMerge/>
          </w:tcPr>
          <w:p w:rsidR="00315B0B" w:rsidRDefault="00315B0B" w:rsidP="00315B0B">
            <w:pPr>
              <w:jc w:val="left"/>
            </w:pPr>
          </w:p>
        </w:tc>
        <w:tc>
          <w:tcPr>
            <w:tcW w:w="2841" w:type="dxa"/>
            <w:shd w:val="clear" w:color="auto" w:fill="BFBFBF"/>
          </w:tcPr>
          <w:p w:rsidR="00315B0B" w:rsidRDefault="00315B0B" w:rsidP="00315B0B">
            <w:pPr>
              <w:jc w:val="center"/>
            </w:pPr>
            <w:r>
              <w:rPr>
                <w:rFonts w:hint="eastAsia"/>
              </w:rPr>
              <w:t>招商移动互联网产业股票基金</w:t>
            </w:r>
            <w:r>
              <w:rPr>
                <w:rFonts w:hint="eastAsia"/>
              </w:rPr>
              <w:t>A</w:t>
            </w:r>
          </w:p>
        </w:tc>
        <w:tc>
          <w:tcPr>
            <w:tcW w:w="2841" w:type="dxa"/>
            <w:shd w:val="clear" w:color="auto" w:fill="BFBFBF"/>
          </w:tcPr>
          <w:p w:rsidR="00315B0B" w:rsidRDefault="00315B0B" w:rsidP="00315B0B">
            <w:pPr>
              <w:jc w:val="center"/>
            </w:pPr>
            <w:r>
              <w:rPr>
                <w:rFonts w:hint="eastAsia"/>
              </w:rPr>
              <w:t>招商移动互联网产业股票基金</w:t>
            </w:r>
            <w:r>
              <w:rPr>
                <w:rFonts w:hint="eastAsia"/>
              </w:rPr>
              <w:t>C</w:t>
            </w:r>
          </w:p>
        </w:tc>
      </w:tr>
      <w:tr w:rsidR="00315B0B" w:rsidTr="000E0D8C">
        <w:tc>
          <w:tcPr>
            <w:tcW w:w="3074" w:type="dxa"/>
          </w:tcPr>
          <w:p w:rsidR="00315B0B" w:rsidRDefault="00315B0B" w:rsidP="00315B0B">
            <w:pPr>
              <w:jc w:val="left"/>
            </w:pPr>
            <w:r>
              <w:rPr>
                <w:rFonts w:hint="eastAsia"/>
              </w:rPr>
              <w:t>1.</w:t>
            </w:r>
            <w:r>
              <w:rPr>
                <w:rFonts w:hint="eastAsia"/>
              </w:rPr>
              <w:t>本期已实现收益</w:t>
            </w:r>
          </w:p>
        </w:tc>
        <w:tc>
          <w:tcPr>
            <w:tcW w:w="2841" w:type="dxa"/>
          </w:tcPr>
          <w:p w:rsidR="00315B0B" w:rsidRDefault="00315B0B" w:rsidP="00315B0B">
            <w:pPr>
              <w:jc w:val="right"/>
            </w:pPr>
            <w:r>
              <w:t>-35,690,915.77</w:t>
            </w:r>
          </w:p>
        </w:tc>
        <w:tc>
          <w:tcPr>
            <w:tcW w:w="2841" w:type="dxa"/>
          </w:tcPr>
          <w:p w:rsidR="00315B0B" w:rsidRDefault="00315B0B" w:rsidP="00315B0B">
            <w:pPr>
              <w:jc w:val="right"/>
            </w:pPr>
            <w:r>
              <w:t>-6,184,425.47</w:t>
            </w:r>
          </w:p>
        </w:tc>
      </w:tr>
      <w:tr w:rsidR="00315B0B" w:rsidTr="000E0D8C">
        <w:tc>
          <w:tcPr>
            <w:tcW w:w="3074" w:type="dxa"/>
          </w:tcPr>
          <w:p w:rsidR="00315B0B" w:rsidRDefault="00315B0B" w:rsidP="00315B0B">
            <w:pPr>
              <w:jc w:val="left"/>
            </w:pPr>
            <w:r>
              <w:rPr>
                <w:rFonts w:hint="eastAsia"/>
              </w:rPr>
              <w:t>2.</w:t>
            </w:r>
            <w:r>
              <w:rPr>
                <w:rFonts w:hint="eastAsia"/>
              </w:rPr>
              <w:t>本期利润</w:t>
            </w:r>
          </w:p>
        </w:tc>
        <w:tc>
          <w:tcPr>
            <w:tcW w:w="2841" w:type="dxa"/>
          </w:tcPr>
          <w:p w:rsidR="00315B0B" w:rsidRDefault="00315B0B" w:rsidP="00315B0B">
            <w:pPr>
              <w:jc w:val="right"/>
            </w:pPr>
            <w:r>
              <w:t>34,679,664.22</w:t>
            </w:r>
          </w:p>
        </w:tc>
        <w:tc>
          <w:tcPr>
            <w:tcW w:w="2841" w:type="dxa"/>
          </w:tcPr>
          <w:p w:rsidR="00315B0B" w:rsidRDefault="00315B0B" w:rsidP="00315B0B">
            <w:pPr>
              <w:jc w:val="right"/>
            </w:pPr>
            <w:r>
              <w:t>5,144,553.90</w:t>
            </w:r>
          </w:p>
        </w:tc>
      </w:tr>
      <w:tr w:rsidR="00315B0B" w:rsidTr="000E0D8C">
        <w:tc>
          <w:tcPr>
            <w:tcW w:w="3074" w:type="dxa"/>
          </w:tcPr>
          <w:p w:rsidR="00315B0B" w:rsidRDefault="00315B0B" w:rsidP="00315B0B">
            <w:pPr>
              <w:jc w:val="left"/>
            </w:pPr>
            <w:r>
              <w:rPr>
                <w:rFonts w:hint="eastAsia"/>
              </w:rPr>
              <w:t>3.</w:t>
            </w:r>
            <w:r>
              <w:rPr>
                <w:rFonts w:hint="eastAsia"/>
              </w:rPr>
              <w:t>加权平均基金份额本期利润</w:t>
            </w:r>
          </w:p>
        </w:tc>
        <w:tc>
          <w:tcPr>
            <w:tcW w:w="2841" w:type="dxa"/>
          </w:tcPr>
          <w:p w:rsidR="00315B0B" w:rsidRDefault="00315B0B" w:rsidP="00315B0B">
            <w:pPr>
              <w:jc w:val="right"/>
            </w:pPr>
            <w:r>
              <w:t>0.0312</w:t>
            </w:r>
          </w:p>
        </w:tc>
        <w:tc>
          <w:tcPr>
            <w:tcW w:w="2841" w:type="dxa"/>
          </w:tcPr>
          <w:p w:rsidR="00315B0B" w:rsidRDefault="00315B0B" w:rsidP="00315B0B">
            <w:pPr>
              <w:jc w:val="right"/>
            </w:pPr>
            <w:r>
              <w:t>0.0269</w:t>
            </w:r>
          </w:p>
        </w:tc>
      </w:tr>
      <w:tr w:rsidR="00315B0B" w:rsidTr="000E0D8C">
        <w:tc>
          <w:tcPr>
            <w:tcW w:w="3074" w:type="dxa"/>
          </w:tcPr>
          <w:p w:rsidR="00315B0B" w:rsidRDefault="00315B0B" w:rsidP="00315B0B">
            <w:pPr>
              <w:jc w:val="left"/>
            </w:pPr>
            <w:r>
              <w:rPr>
                <w:rFonts w:hint="eastAsia"/>
              </w:rPr>
              <w:t>4.</w:t>
            </w:r>
            <w:r>
              <w:rPr>
                <w:rFonts w:hint="eastAsia"/>
              </w:rPr>
              <w:t>期末基金资产净值</w:t>
            </w:r>
          </w:p>
        </w:tc>
        <w:tc>
          <w:tcPr>
            <w:tcW w:w="2841" w:type="dxa"/>
          </w:tcPr>
          <w:p w:rsidR="00315B0B" w:rsidRDefault="00315B0B" w:rsidP="00315B0B">
            <w:pPr>
              <w:jc w:val="right"/>
            </w:pPr>
            <w:r>
              <w:t>1,282,987,979.34</w:t>
            </w:r>
          </w:p>
        </w:tc>
        <w:tc>
          <w:tcPr>
            <w:tcW w:w="2841" w:type="dxa"/>
          </w:tcPr>
          <w:p w:rsidR="00315B0B" w:rsidRDefault="00315B0B" w:rsidP="00315B0B">
            <w:pPr>
              <w:jc w:val="right"/>
            </w:pPr>
            <w:r>
              <w:t>209,074,847.47</w:t>
            </w:r>
          </w:p>
        </w:tc>
      </w:tr>
      <w:tr w:rsidR="00315B0B" w:rsidTr="000E0D8C">
        <w:tc>
          <w:tcPr>
            <w:tcW w:w="3074" w:type="dxa"/>
          </w:tcPr>
          <w:p w:rsidR="00315B0B" w:rsidRDefault="00315B0B" w:rsidP="00315B0B">
            <w:pPr>
              <w:jc w:val="left"/>
            </w:pPr>
            <w:r>
              <w:rPr>
                <w:rFonts w:hint="eastAsia"/>
              </w:rPr>
              <w:t>5.</w:t>
            </w:r>
            <w:r>
              <w:rPr>
                <w:rFonts w:hint="eastAsia"/>
              </w:rPr>
              <w:t>期末基金份额净值</w:t>
            </w:r>
          </w:p>
        </w:tc>
        <w:tc>
          <w:tcPr>
            <w:tcW w:w="2841" w:type="dxa"/>
          </w:tcPr>
          <w:p w:rsidR="00315B0B" w:rsidRDefault="00315B0B" w:rsidP="00315B0B">
            <w:pPr>
              <w:jc w:val="right"/>
            </w:pPr>
            <w:r>
              <w:t>1.1791</w:t>
            </w:r>
          </w:p>
        </w:tc>
        <w:tc>
          <w:tcPr>
            <w:tcW w:w="2841" w:type="dxa"/>
          </w:tcPr>
          <w:p w:rsidR="00315B0B" w:rsidRDefault="00315B0B" w:rsidP="00315B0B">
            <w:pPr>
              <w:jc w:val="right"/>
            </w:pPr>
            <w:r>
              <w:t>1.1864</w:t>
            </w:r>
          </w:p>
        </w:tc>
      </w:tr>
    </w:tbl>
    <w:p w:rsidR="00315B0B" w:rsidRDefault="00315B0B" w:rsidP="00315B0B">
      <w:pPr>
        <w:pStyle w:val="-8"/>
      </w:pPr>
      <w:r>
        <w:rPr>
          <w:rFonts w:hint="eastAsia"/>
        </w:rPr>
        <w:t>注：1、上述基金业绩指标不包括持有人认购或交易基金的各项费用，计入费用后实际收益水平要低于所列数字；</w:t>
      </w:r>
    </w:p>
    <w:p w:rsidR="00315B0B" w:rsidRDefault="00315B0B" w:rsidP="00315B0B">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315B0B" w:rsidRDefault="00315B0B" w:rsidP="00315B0B">
      <w:pPr>
        <w:pStyle w:val="-"/>
        <w:ind w:firstLine="420"/>
      </w:pPr>
      <w:r>
        <w:rPr>
          <w:rFonts w:hint="eastAsia"/>
        </w:rPr>
        <w:t>3、本基金从2022年5月13日起新增C类份额，C类份额自2022年5月16日起存续。</w:t>
      </w:r>
    </w:p>
    <w:p w:rsidR="00315B0B" w:rsidRDefault="00315B0B" w:rsidP="00315B0B">
      <w:pPr>
        <w:pStyle w:val="-2"/>
        <w:spacing w:before="312"/>
      </w:pPr>
      <w:r>
        <w:rPr>
          <w:rFonts w:hint="eastAsia"/>
        </w:rPr>
        <w:t>基金净值表现</w:t>
      </w:r>
    </w:p>
    <w:p w:rsidR="00315B0B" w:rsidRDefault="00315B0B" w:rsidP="00315B0B">
      <w:pPr>
        <w:pStyle w:val="-3"/>
        <w:spacing w:before="156" w:after="156"/>
      </w:pPr>
      <w:r>
        <w:rPr>
          <w:rFonts w:hint="eastAsia"/>
        </w:rPr>
        <w:t>本报告期基金份额净值增长率及其与同期业绩比较基准收益率的比较</w:t>
      </w:r>
    </w:p>
    <w:p w:rsidR="00315B0B" w:rsidRDefault="00315B0B" w:rsidP="00315B0B">
      <w:pPr>
        <w:pStyle w:val="-"/>
        <w:ind w:firstLine="420"/>
      </w:pPr>
      <w:r>
        <w:rPr>
          <w:rFonts w:hint="eastAsia"/>
        </w:rPr>
        <w:t>招商移动互联网产业股票基金A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315B0B" w:rsidTr="00315B0B">
        <w:trPr>
          <w:cnfStyle w:val="100000000000" w:firstRow="1" w:lastRow="0" w:firstColumn="0" w:lastColumn="0" w:oddVBand="0" w:evenVBand="0" w:oddHBand="0" w:evenHBand="0" w:firstRowFirstColumn="0" w:firstRowLastColumn="0" w:lastRowFirstColumn="0" w:lastRowLastColumn="0"/>
        </w:trPr>
        <w:tc>
          <w:tcPr>
            <w:tcW w:w="1429" w:type="dxa"/>
          </w:tcPr>
          <w:p w:rsidR="00315B0B" w:rsidRDefault="00315B0B" w:rsidP="00315B0B">
            <w:pPr>
              <w:jc w:val="center"/>
              <w:rPr>
                <w:lang w:val="x-none"/>
              </w:rPr>
            </w:pPr>
            <w:r>
              <w:rPr>
                <w:rFonts w:hint="eastAsia"/>
                <w:lang w:val="x-none"/>
              </w:rPr>
              <w:t>阶段</w:t>
            </w:r>
          </w:p>
        </w:tc>
        <w:tc>
          <w:tcPr>
            <w:tcW w:w="1315" w:type="dxa"/>
          </w:tcPr>
          <w:p w:rsidR="00315B0B" w:rsidRDefault="00315B0B" w:rsidP="00315B0B">
            <w:pPr>
              <w:jc w:val="center"/>
              <w:rPr>
                <w:lang w:val="x-none"/>
              </w:rPr>
            </w:pPr>
            <w:r>
              <w:rPr>
                <w:rFonts w:hint="eastAsia"/>
                <w:lang w:val="x-none"/>
              </w:rPr>
              <w:t>份额净值增长率①</w:t>
            </w:r>
          </w:p>
        </w:tc>
        <w:tc>
          <w:tcPr>
            <w:tcW w:w="1315" w:type="dxa"/>
          </w:tcPr>
          <w:p w:rsidR="00315B0B" w:rsidRDefault="00315B0B" w:rsidP="00315B0B">
            <w:pPr>
              <w:jc w:val="center"/>
              <w:rPr>
                <w:lang w:val="x-none"/>
              </w:rPr>
            </w:pPr>
            <w:r>
              <w:rPr>
                <w:rFonts w:hint="eastAsia"/>
                <w:lang w:val="x-none"/>
              </w:rPr>
              <w:t>份额净值增长率标准差②</w:t>
            </w:r>
          </w:p>
        </w:tc>
        <w:tc>
          <w:tcPr>
            <w:tcW w:w="1315" w:type="dxa"/>
          </w:tcPr>
          <w:p w:rsidR="00315B0B" w:rsidRDefault="00315B0B" w:rsidP="00315B0B">
            <w:pPr>
              <w:jc w:val="center"/>
              <w:rPr>
                <w:lang w:val="x-none"/>
              </w:rPr>
            </w:pPr>
            <w:r>
              <w:rPr>
                <w:rFonts w:hint="eastAsia"/>
                <w:lang w:val="x-none"/>
              </w:rPr>
              <w:t>业绩比较基准收益率③</w:t>
            </w:r>
          </w:p>
        </w:tc>
        <w:tc>
          <w:tcPr>
            <w:tcW w:w="1315" w:type="dxa"/>
          </w:tcPr>
          <w:p w:rsidR="00315B0B" w:rsidRDefault="00315B0B" w:rsidP="00315B0B">
            <w:pPr>
              <w:jc w:val="center"/>
              <w:rPr>
                <w:lang w:val="x-none"/>
              </w:rPr>
            </w:pPr>
            <w:r>
              <w:rPr>
                <w:rFonts w:hint="eastAsia"/>
                <w:lang w:val="x-none"/>
              </w:rPr>
              <w:t>业绩比较基准收益率标准差④</w:t>
            </w:r>
          </w:p>
        </w:tc>
        <w:tc>
          <w:tcPr>
            <w:tcW w:w="1315" w:type="dxa"/>
          </w:tcPr>
          <w:p w:rsidR="00315B0B" w:rsidRDefault="00315B0B" w:rsidP="00315B0B">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315B0B" w:rsidRDefault="00315B0B" w:rsidP="00315B0B">
            <w:pPr>
              <w:jc w:val="center"/>
              <w:rPr>
                <w:lang w:val="x-none"/>
              </w:rPr>
            </w:pPr>
            <w:r>
              <w:rPr>
                <w:rFonts w:hint="eastAsia"/>
                <w:lang w:val="x-none"/>
              </w:rPr>
              <w:t>②</w:t>
            </w:r>
            <w:r>
              <w:rPr>
                <w:rFonts w:hint="eastAsia"/>
                <w:lang w:val="x-none"/>
              </w:rPr>
              <w:t>-</w:t>
            </w:r>
            <w:r>
              <w:rPr>
                <w:rFonts w:hint="eastAsia"/>
                <w:lang w:val="x-none"/>
              </w:rPr>
              <w:t>④</w:t>
            </w:r>
          </w:p>
        </w:tc>
      </w:tr>
      <w:tr w:rsidR="00315B0B" w:rsidTr="00315B0B">
        <w:tc>
          <w:tcPr>
            <w:tcW w:w="1429" w:type="dxa"/>
          </w:tcPr>
          <w:p w:rsidR="00315B0B" w:rsidRDefault="00315B0B" w:rsidP="00315B0B">
            <w:pPr>
              <w:jc w:val="left"/>
              <w:rPr>
                <w:lang w:val="x-none"/>
              </w:rPr>
            </w:pPr>
            <w:r>
              <w:rPr>
                <w:rFonts w:hint="eastAsia"/>
                <w:lang w:val="x-none"/>
              </w:rPr>
              <w:t>过去三个月</w:t>
            </w:r>
          </w:p>
        </w:tc>
        <w:tc>
          <w:tcPr>
            <w:tcW w:w="1315" w:type="dxa"/>
          </w:tcPr>
          <w:p w:rsidR="00315B0B" w:rsidRDefault="00315B0B" w:rsidP="00315B0B">
            <w:pPr>
              <w:jc w:val="right"/>
              <w:rPr>
                <w:lang w:val="x-none"/>
              </w:rPr>
            </w:pPr>
            <w:r>
              <w:rPr>
                <w:lang w:val="x-none"/>
              </w:rPr>
              <w:t>2.82%</w:t>
            </w:r>
          </w:p>
        </w:tc>
        <w:tc>
          <w:tcPr>
            <w:tcW w:w="1315" w:type="dxa"/>
          </w:tcPr>
          <w:p w:rsidR="00315B0B" w:rsidRDefault="00315B0B" w:rsidP="00315B0B">
            <w:pPr>
              <w:jc w:val="right"/>
              <w:rPr>
                <w:lang w:val="x-none"/>
              </w:rPr>
            </w:pPr>
            <w:r>
              <w:rPr>
                <w:lang w:val="x-none"/>
              </w:rPr>
              <w:t>1.80%</w:t>
            </w:r>
          </w:p>
        </w:tc>
        <w:tc>
          <w:tcPr>
            <w:tcW w:w="1315" w:type="dxa"/>
          </w:tcPr>
          <w:p w:rsidR="00315B0B" w:rsidRDefault="00315B0B" w:rsidP="00315B0B">
            <w:pPr>
              <w:jc w:val="right"/>
              <w:rPr>
                <w:lang w:val="x-none"/>
              </w:rPr>
            </w:pPr>
            <w:r>
              <w:rPr>
                <w:lang w:val="x-none"/>
              </w:rPr>
              <w:t>-2.45%</w:t>
            </w:r>
          </w:p>
        </w:tc>
        <w:tc>
          <w:tcPr>
            <w:tcW w:w="1315" w:type="dxa"/>
          </w:tcPr>
          <w:p w:rsidR="00315B0B" w:rsidRDefault="00315B0B" w:rsidP="00315B0B">
            <w:pPr>
              <w:jc w:val="right"/>
              <w:rPr>
                <w:lang w:val="x-none"/>
              </w:rPr>
            </w:pPr>
            <w:r>
              <w:rPr>
                <w:lang w:val="x-none"/>
              </w:rPr>
              <w:t>1.20%</w:t>
            </w:r>
          </w:p>
        </w:tc>
        <w:tc>
          <w:tcPr>
            <w:tcW w:w="1315" w:type="dxa"/>
          </w:tcPr>
          <w:p w:rsidR="00315B0B" w:rsidRDefault="00315B0B" w:rsidP="00315B0B">
            <w:pPr>
              <w:jc w:val="right"/>
              <w:rPr>
                <w:lang w:val="x-none"/>
              </w:rPr>
            </w:pPr>
            <w:r>
              <w:rPr>
                <w:lang w:val="x-none"/>
              </w:rPr>
              <w:t>5.27%</w:t>
            </w:r>
          </w:p>
        </w:tc>
        <w:tc>
          <w:tcPr>
            <w:tcW w:w="1315" w:type="dxa"/>
          </w:tcPr>
          <w:p w:rsidR="00315B0B" w:rsidRDefault="00315B0B" w:rsidP="00315B0B">
            <w:pPr>
              <w:jc w:val="right"/>
              <w:rPr>
                <w:lang w:val="x-none"/>
              </w:rPr>
            </w:pPr>
            <w:r>
              <w:rPr>
                <w:lang w:val="x-none"/>
              </w:rPr>
              <w:t>0.60%</w:t>
            </w:r>
          </w:p>
        </w:tc>
      </w:tr>
      <w:tr w:rsidR="00315B0B" w:rsidTr="00315B0B">
        <w:tc>
          <w:tcPr>
            <w:tcW w:w="1429" w:type="dxa"/>
          </w:tcPr>
          <w:p w:rsidR="00315B0B" w:rsidRDefault="00315B0B" w:rsidP="00315B0B">
            <w:pPr>
              <w:jc w:val="left"/>
              <w:rPr>
                <w:lang w:val="x-none"/>
              </w:rPr>
            </w:pPr>
            <w:r>
              <w:rPr>
                <w:rFonts w:hint="eastAsia"/>
                <w:lang w:val="x-none"/>
              </w:rPr>
              <w:t>过去六个月</w:t>
            </w:r>
          </w:p>
        </w:tc>
        <w:tc>
          <w:tcPr>
            <w:tcW w:w="1315" w:type="dxa"/>
          </w:tcPr>
          <w:p w:rsidR="00315B0B" w:rsidRDefault="00315B0B" w:rsidP="00315B0B">
            <w:pPr>
              <w:jc w:val="right"/>
              <w:rPr>
                <w:lang w:val="x-none"/>
              </w:rPr>
            </w:pPr>
            <w:r>
              <w:rPr>
                <w:lang w:val="x-none"/>
              </w:rPr>
              <w:t>-0.92%</w:t>
            </w:r>
          </w:p>
        </w:tc>
        <w:tc>
          <w:tcPr>
            <w:tcW w:w="1315" w:type="dxa"/>
          </w:tcPr>
          <w:p w:rsidR="00315B0B" w:rsidRDefault="00315B0B" w:rsidP="00315B0B">
            <w:pPr>
              <w:jc w:val="right"/>
              <w:rPr>
                <w:lang w:val="x-none"/>
              </w:rPr>
            </w:pPr>
            <w:r>
              <w:rPr>
                <w:lang w:val="x-none"/>
              </w:rPr>
              <w:t>2.20%</w:t>
            </w:r>
          </w:p>
        </w:tc>
        <w:tc>
          <w:tcPr>
            <w:tcW w:w="1315" w:type="dxa"/>
          </w:tcPr>
          <w:p w:rsidR="00315B0B" w:rsidRDefault="00315B0B" w:rsidP="00315B0B">
            <w:pPr>
              <w:jc w:val="right"/>
              <w:rPr>
                <w:lang w:val="x-none"/>
              </w:rPr>
            </w:pPr>
            <w:r>
              <w:rPr>
                <w:lang w:val="x-none"/>
              </w:rPr>
              <w:t>-6.07%</w:t>
            </w:r>
          </w:p>
        </w:tc>
        <w:tc>
          <w:tcPr>
            <w:tcW w:w="1315" w:type="dxa"/>
          </w:tcPr>
          <w:p w:rsidR="00315B0B" w:rsidRDefault="00315B0B" w:rsidP="00315B0B">
            <w:pPr>
              <w:jc w:val="right"/>
              <w:rPr>
                <w:lang w:val="x-none"/>
              </w:rPr>
            </w:pPr>
            <w:r>
              <w:rPr>
                <w:lang w:val="x-none"/>
              </w:rPr>
              <w:t>1.53%</w:t>
            </w:r>
          </w:p>
        </w:tc>
        <w:tc>
          <w:tcPr>
            <w:tcW w:w="1315" w:type="dxa"/>
          </w:tcPr>
          <w:p w:rsidR="00315B0B" w:rsidRDefault="00315B0B" w:rsidP="00315B0B">
            <w:pPr>
              <w:jc w:val="right"/>
              <w:rPr>
                <w:lang w:val="x-none"/>
              </w:rPr>
            </w:pPr>
            <w:r>
              <w:rPr>
                <w:lang w:val="x-none"/>
              </w:rPr>
              <w:t>5.15%</w:t>
            </w:r>
          </w:p>
        </w:tc>
        <w:tc>
          <w:tcPr>
            <w:tcW w:w="1315" w:type="dxa"/>
          </w:tcPr>
          <w:p w:rsidR="00315B0B" w:rsidRDefault="00315B0B" w:rsidP="00315B0B">
            <w:pPr>
              <w:jc w:val="right"/>
              <w:rPr>
                <w:lang w:val="x-none"/>
              </w:rPr>
            </w:pPr>
            <w:r>
              <w:rPr>
                <w:lang w:val="x-none"/>
              </w:rPr>
              <w:t>0.67%</w:t>
            </w:r>
          </w:p>
        </w:tc>
      </w:tr>
      <w:tr w:rsidR="00315B0B" w:rsidTr="00315B0B">
        <w:tc>
          <w:tcPr>
            <w:tcW w:w="1429" w:type="dxa"/>
          </w:tcPr>
          <w:p w:rsidR="00315B0B" w:rsidRDefault="00315B0B" w:rsidP="00315B0B">
            <w:pPr>
              <w:jc w:val="left"/>
              <w:rPr>
                <w:lang w:val="x-none"/>
              </w:rPr>
            </w:pPr>
            <w:r>
              <w:rPr>
                <w:rFonts w:hint="eastAsia"/>
                <w:lang w:val="x-none"/>
              </w:rPr>
              <w:t>过去一年</w:t>
            </w:r>
          </w:p>
        </w:tc>
        <w:tc>
          <w:tcPr>
            <w:tcW w:w="1315" w:type="dxa"/>
          </w:tcPr>
          <w:p w:rsidR="00315B0B" w:rsidRDefault="00315B0B" w:rsidP="00315B0B">
            <w:pPr>
              <w:jc w:val="right"/>
              <w:rPr>
                <w:lang w:val="x-none"/>
              </w:rPr>
            </w:pPr>
            <w:r>
              <w:rPr>
                <w:lang w:val="x-none"/>
              </w:rPr>
              <w:t>-19.22%</w:t>
            </w:r>
          </w:p>
        </w:tc>
        <w:tc>
          <w:tcPr>
            <w:tcW w:w="1315" w:type="dxa"/>
          </w:tcPr>
          <w:p w:rsidR="00315B0B" w:rsidRDefault="00315B0B" w:rsidP="00315B0B">
            <w:pPr>
              <w:jc w:val="right"/>
              <w:rPr>
                <w:lang w:val="x-none"/>
              </w:rPr>
            </w:pPr>
            <w:r>
              <w:rPr>
                <w:lang w:val="x-none"/>
              </w:rPr>
              <w:t>1.90%</w:t>
            </w:r>
          </w:p>
        </w:tc>
        <w:tc>
          <w:tcPr>
            <w:tcW w:w="1315" w:type="dxa"/>
          </w:tcPr>
          <w:p w:rsidR="00315B0B" w:rsidRDefault="00315B0B" w:rsidP="00315B0B">
            <w:pPr>
              <w:jc w:val="right"/>
              <w:rPr>
                <w:lang w:val="x-none"/>
              </w:rPr>
            </w:pPr>
            <w:r>
              <w:rPr>
                <w:lang w:val="x-none"/>
              </w:rPr>
              <w:t>-17.58%</w:t>
            </w:r>
          </w:p>
        </w:tc>
        <w:tc>
          <w:tcPr>
            <w:tcW w:w="1315" w:type="dxa"/>
          </w:tcPr>
          <w:p w:rsidR="00315B0B" w:rsidRDefault="00315B0B" w:rsidP="00315B0B">
            <w:pPr>
              <w:jc w:val="right"/>
              <w:rPr>
                <w:lang w:val="x-none"/>
              </w:rPr>
            </w:pPr>
            <w:r>
              <w:rPr>
                <w:lang w:val="x-none"/>
              </w:rPr>
              <w:t>1.34%</w:t>
            </w:r>
          </w:p>
        </w:tc>
        <w:tc>
          <w:tcPr>
            <w:tcW w:w="1315" w:type="dxa"/>
          </w:tcPr>
          <w:p w:rsidR="00315B0B" w:rsidRDefault="00315B0B" w:rsidP="00315B0B">
            <w:pPr>
              <w:jc w:val="right"/>
              <w:rPr>
                <w:lang w:val="x-none"/>
              </w:rPr>
            </w:pPr>
            <w:r>
              <w:rPr>
                <w:lang w:val="x-none"/>
              </w:rPr>
              <w:t>-1.64%</w:t>
            </w:r>
          </w:p>
        </w:tc>
        <w:tc>
          <w:tcPr>
            <w:tcW w:w="1315" w:type="dxa"/>
          </w:tcPr>
          <w:p w:rsidR="00315B0B" w:rsidRDefault="00315B0B" w:rsidP="00315B0B">
            <w:pPr>
              <w:jc w:val="right"/>
              <w:rPr>
                <w:lang w:val="x-none"/>
              </w:rPr>
            </w:pPr>
            <w:r>
              <w:rPr>
                <w:lang w:val="x-none"/>
              </w:rPr>
              <w:t>0.56%</w:t>
            </w:r>
          </w:p>
        </w:tc>
      </w:tr>
      <w:tr w:rsidR="00315B0B" w:rsidTr="00315B0B">
        <w:tc>
          <w:tcPr>
            <w:tcW w:w="1429" w:type="dxa"/>
          </w:tcPr>
          <w:p w:rsidR="00315B0B" w:rsidRDefault="00315B0B" w:rsidP="00315B0B">
            <w:pPr>
              <w:jc w:val="left"/>
              <w:rPr>
                <w:lang w:val="x-none"/>
              </w:rPr>
            </w:pPr>
            <w:r>
              <w:rPr>
                <w:rFonts w:hint="eastAsia"/>
                <w:lang w:val="x-none"/>
              </w:rPr>
              <w:t>过去三年</w:t>
            </w:r>
          </w:p>
        </w:tc>
        <w:tc>
          <w:tcPr>
            <w:tcW w:w="1315" w:type="dxa"/>
          </w:tcPr>
          <w:p w:rsidR="00315B0B" w:rsidRDefault="00315B0B" w:rsidP="00315B0B">
            <w:pPr>
              <w:jc w:val="right"/>
              <w:rPr>
                <w:lang w:val="x-none"/>
              </w:rPr>
            </w:pPr>
            <w:r>
              <w:rPr>
                <w:lang w:val="x-none"/>
              </w:rPr>
              <w:t>-20.71%</w:t>
            </w:r>
          </w:p>
        </w:tc>
        <w:tc>
          <w:tcPr>
            <w:tcW w:w="1315" w:type="dxa"/>
          </w:tcPr>
          <w:p w:rsidR="00315B0B" w:rsidRDefault="00315B0B" w:rsidP="00315B0B">
            <w:pPr>
              <w:jc w:val="right"/>
              <w:rPr>
                <w:lang w:val="x-none"/>
              </w:rPr>
            </w:pPr>
            <w:r>
              <w:rPr>
                <w:lang w:val="x-none"/>
              </w:rPr>
              <w:t>2.23%</w:t>
            </w:r>
          </w:p>
        </w:tc>
        <w:tc>
          <w:tcPr>
            <w:tcW w:w="1315" w:type="dxa"/>
          </w:tcPr>
          <w:p w:rsidR="00315B0B" w:rsidRDefault="00315B0B" w:rsidP="00315B0B">
            <w:pPr>
              <w:jc w:val="right"/>
              <w:rPr>
                <w:lang w:val="x-none"/>
              </w:rPr>
            </w:pPr>
            <w:r>
              <w:rPr>
                <w:lang w:val="x-none"/>
              </w:rPr>
              <w:t>-27.66%</w:t>
            </w:r>
          </w:p>
        </w:tc>
        <w:tc>
          <w:tcPr>
            <w:tcW w:w="1315" w:type="dxa"/>
          </w:tcPr>
          <w:p w:rsidR="00315B0B" w:rsidRDefault="00315B0B" w:rsidP="00315B0B">
            <w:pPr>
              <w:jc w:val="right"/>
              <w:rPr>
                <w:lang w:val="x-none"/>
              </w:rPr>
            </w:pPr>
            <w:r>
              <w:rPr>
                <w:lang w:val="x-none"/>
              </w:rPr>
              <w:t>1.32%</w:t>
            </w:r>
          </w:p>
        </w:tc>
        <w:tc>
          <w:tcPr>
            <w:tcW w:w="1315" w:type="dxa"/>
          </w:tcPr>
          <w:p w:rsidR="00315B0B" w:rsidRDefault="00315B0B" w:rsidP="00315B0B">
            <w:pPr>
              <w:jc w:val="right"/>
              <w:rPr>
                <w:lang w:val="x-none"/>
              </w:rPr>
            </w:pPr>
            <w:r>
              <w:rPr>
                <w:lang w:val="x-none"/>
              </w:rPr>
              <w:t>6.95%</w:t>
            </w:r>
          </w:p>
        </w:tc>
        <w:tc>
          <w:tcPr>
            <w:tcW w:w="1315" w:type="dxa"/>
          </w:tcPr>
          <w:p w:rsidR="00315B0B" w:rsidRDefault="00315B0B" w:rsidP="00315B0B">
            <w:pPr>
              <w:jc w:val="right"/>
              <w:rPr>
                <w:lang w:val="x-none"/>
              </w:rPr>
            </w:pPr>
            <w:r>
              <w:rPr>
                <w:lang w:val="x-none"/>
              </w:rPr>
              <w:t>0.91%</w:t>
            </w:r>
          </w:p>
        </w:tc>
      </w:tr>
      <w:tr w:rsidR="00315B0B" w:rsidTr="00315B0B">
        <w:tc>
          <w:tcPr>
            <w:tcW w:w="1429" w:type="dxa"/>
          </w:tcPr>
          <w:p w:rsidR="00315B0B" w:rsidRDefault="00315B0B" w:rsidP="00315B0B">
            <w:pPr>
              <w:jc w:val="left"/>
              <w:rPr>
                <w:lang w:val="x-none"/>
              </w:rPr>
            </w:pPr>
            <w:r>
              <w:rPr>
                <w:rFonts w:hint="eastAsia"/>
                <w:lang w:val="x-none"/>
              </w:rPr>
              <w:t>过去五年</w:t>
            </w:r>
          </w:p>
        </w:tc>
        <w:tc>
          <w:tcPr>
            <w:tcW w:w="1315" w:type="dxa"/>
          </w:tcPr>
          <w:p w:rsidR="00315B0B" w:rsidRDefault="00315B0B" w:rsidP="00315B0B">
            <w:pPr>
              <w:jc w:val="right"/>
              <w:rPr>
                <w:lang w:val="x-none"/>
              </w:rPr>
            </w:pPr>
            <w:r>
              <w:rPr>
                <w:lang w:val="x-none"/>
              </w:rPr>
              <w:t>60.42%</w:t>
            </w:r>
          </w:p>
        </w:tc>
        <w:tc>
          <w:tcPr>
            <w:tcW w:w="1315" w:type="dxa"/>
          </w:tcPr>
          <w:p w:rsidR="00315B0B" w:rsidRDefault="00315B0B" w:rsidP="00315B0B">
            <w:pPr>
              <w:jc w:val="right"/>
              <w:rPr>
                <w:lang w:val="x-none"/>
              </w:rPr>
            </w:pPr>
            <w:r>
              <w:rPr>
                <w:lang w:val="x-none"/>
              </w:rPr>
              <w:t>2.13%</w:t>
            </w:r>
          </w:p>
        </w:tc>
        <w:tc>
          <w:tcPr>
            <w:tcW w:w="1315" w:type="dxa"/>
          </w:tcPr>
          <w:p w:rsidR="00315B0B" w:rsidRDefault="00315B0B" w:rsidP="00315B0B">
            <w:pPr>
              <w:jc w:val="right"/>
              <w:rPr>
                <w:lang w:val="x-none"/>
              </w:rPr>
            </w:pPr>
            <w:r>
              <w:rPr>
                <w:lang w:val="x-none"/>
              </w:rPr>
              <w:t>22.87%</w:t>
            </w:r>
          </w:p>
        </w:tc>
        <w:tc>
          <w:tcPr>
            <w:tcW w:w="1315" w:type="dxa"/>
          </w:tcPr>
          <w:p w:rsidR="00315B0B" w:rsidRDefault="00315B0B" w:rsidP="00315B0B">
            <w:pPr>
              <w:jc w:val="right"/>
              <w:rPr>
                <w:lang w:val="x-none"/>
              </w:rPr>
            </w:pPr>
            <w:r>
              <w:rPr>
                <w:lang w:val="x-none"/>
              </w:rPr>
              <w:t>1.39%</w:t>
            </w:r>
          </w:p>
        </w:tc>
        <w:tc>
          <w:tcPr>
            <w:tcW w:w="1315" w:type="dxa"/>
          </w:tcPr>
          <w:p w:rsidR="00315B0B" w:rsidRDefault="00315B0B" w:rsidP="00315B0B">
            <w:pPr>
              <w:jc w:val="right"/>
              <w:rPr>
                <w:lang w:val="x-none"/>
              </w:rPr>
            </w:pPr>
            <w:r>
              <w:rPr>
                <w:lang w:val="x-none"/>
              </w:rPr>
              <w:t>37.55%</w:t>
            </w:r>
          </w:p>
        </w:tc>
        <w:tc>
          <w:tcPr>
            <w:tcW w:w="1315" w:type="dxa"/>
          </w:tcPr>
          <w:p w:rsidR="00315B0B" w:rsidRDefault="00315B0B" w:rsidP="00315B0B">
            <w:pPr>
              <w:jc w:val="right"/>
              <w:rPr>
                <w:lang w:val="x-none"/>
              </w:rPr>
            </w:pPr>
            <w:r>
              <w:rPr>
                <w:lang w:val="x-none"/>
              </w:rPr>
              <w:t>0.74%</w:t>
            </w:r>
          </w:p>
        </w:tc>
      </w:tr>
      <w:tr w:rsidR="00315B0B" w:rsidTr="00315B0B">
        <w:tc>
          <w:tcPr>
            <w:tcW w:w="1429" w:type="dxa"/>
          </w:tcPr>
          <w:p w:rsidR="00315B0B" w:rsidRDefault="00315B0B" w:rsidP="00315B0B">
            <w:pPr>
              <w:jc w:val="left"/>
              <w:rPr>
                <w:lang w:val="x-none"/>
              </w:rPr>
            </w:pPr>
            <w:r>
              <w:rPr>
                <w:rFonts w:hint="eastAsia"/>
                <w:lang w:val="x-none"/>
              </w:rPr>
              <w:lastRenderedPageBreak/>
              <w:t>自基金合同生效起至今</w:t>
            </w:r>
          </w:p>
        </w:tc>
        <w:tc>
          <w:tcPr>
            <w:tcW w:w="1315" w:type="dxa"/>
          </w:tcPr>
          <w:p w:rsidR="00315B0B" w:rsidRDefault="00315B0B" w:rsidP="00315B0B">
            <w:pPr>
              <w:jc w:val="right"/>
              <w:rPr>
                <w:lang w:val="x-none"/>
              </w:rPr>
            </w:pPr>
            <w:r>
              <w:rPr>
                <w:lang w:val="x-none"/>
              </w:rPr>
              <w:t>17.91%</w:t>
            </w:r>
          </w:p>
        </w:tc>
        <w:tc>
          <w:tcPr>
            <w:tcW w:w="1315" w:type="dxa"/>
          </w:tcPr>
          <w:p w:rsidR="00315B0B" w:rsidRDefault="00315B0B" w:rsidP="00315B0B">
            <w:pPr>
              <w:jc w:val="right"/>
              <w:rPr>
                <w:lang w:val="x-none"/>
              </w:rPr>
            </w:pPr>
            <w:r>
              <w:rPr>
                <w:lang w:val="x-none"/>
              </w:rPr>
              <w:t>2.00%</w:t>
            </w:r>
          </w:p>
        </w:tc>
        <w:tc>
          <w:tcPr>
            <w:tcW w:w="1315" w:type="dxa"/>
          </w:tcPr>
          <w:p w:rsidR="00315B0B" w:rsidRDefault="00315B0B" w:rsidP="00315B0B">
            <w:pPr>
              <w:jc w:val="right"/>
              <w:rPr>
                <w:lang w:val="x-none"/>
              </w:rPr>
            </w:pPr>
            <w:r>
              <w:rPr>
                <w:lang w:val="x-none"/>
              </w:rPr>
              <w:t>-31.86%</w:t>
            </w:r>
          </w:p>
        </w:tc>
        <w:tc>
          <w:tcPr>
            <w:tcW w:w="1315" w:type="dxa"/>
          </w:tcPr>
          <w:p w:rsidR="00315B0B" w:rsidRDefault="00315B0B" w:rsidP="00315B0B">
            <w:pPr>
              <w:jc w:val="right"/>
              <w:rPr>
                <w:lang w:val="x-none"/>
              </w:rPr>
            </w:pPr>
            <w:r>
              <w:rPr>
                <w:lang w:val="x-none"/>
              </w:rPr>
              <w:t>1.54%</w:t>
            </w:r>
          </w:p>
        </w:tc>
        <w:tc>
          <w:tcPr>
            <w:tcW w:w="1315" w:type="dxa"/>
          </w:tcPr>
          <w:p w:rsidR="00315B0B" w:rsidRDefault="00315B0B" w:rsidP="00315B0B">
            <w:pPr>
              <w:jc w:val="right"/>
              <w:rPr>
                <w:lang w:val="x-none"/>
              </w:rPr>
            </w:pPr>
            <w:r>
              <w:rPr>
                <w:lang w:val="x-none"/>
              </w:rPr>
              <w:t>49.77%</w:t>
            </w:r>
          </w:p>
        </w:tc>
        <w:tc>
          <w:tcPr>
            <w:tcW w:w="1315" w:type="dxa"/>
          </w:tcPr>
          <w:p w:rsidR="00315B0B" w:rsidRDefault="00315B0B" w:rsidP="00315B0B">
            <w:pPr>
              <w:jc w:val="right"/>
              <w:rPr>
                <w:lang w:val="x-none"/>
              </w:rPr>
            </w:pPr>
            <w:r>
              <w:rPr>
                <w:lang w:val="x-none"/>
              </w:rPr>
              <w:t>0.46%</w:t>
            </w:r>
          </w:p>
        </w:tc>
      </w:tr>
    </w:tbl>
    <w:p w:rsidR="00315B0B" w:rsidRDefault="00315B0B" w:rsidP="00315B0B">
      <w:pPr>
        <w:pStyle w:val="-"/>
        <w:ind w:firstLine="420"/>
      </w:pPr>
      <w:r>
        <w:rPr>
          <w:rFonts w:hint="eastAsia"/>
        </w:rPr>
        <w:t>招商移动互联网产业股票基金C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315B0B" w:rsidTr="00315B0B">
        <w:trPr>
          <w:cnfStyle w:val="100000000000" w:firstRow="1" w:lastRow="0" w:firstColumn="0" w:lastColumn="0" w:oddVBand="0" w:evenVBand="0" w:oddHBand="0" w:evenHBand="0" w:firstRowFirstColumn="0" w:firstRowLastColumn="0" w:lastRowFirstColumn="0" w:lastRowLastColumn="0"/>
        </w:trPr>
        <w:tc>
          <w:tcPr>
            <w:tcW w:w="1429" w:type="dxa"/>
          </w:tcPr>
          <w:p w:rsidR="00315B0B" w:rsidRDefault="00315B0B" w:rsidP="00315B0B">
            <w:pPr>
              <w:jc w:val="center"/>
            </w:pPr>
            <w:r>
              <w:rPr>
                <w:rFonts w:hint="eastAsia"/>
              </w:rPr>
              <w:t>阶段</w:t>
            </w:r>
          </w:p>
        </w:tc>
        <w:tc>
          <w:tcPr>
            <w:tcW w:w="1315" w:type="dxa"/>
          </w:tcPr>
          <w:p w:rsidR="00315B0B" w:rsidRDefault="00315B0B" w:rsidP="00315B0B">
            <w:pPr>
              <w:jc w:val="center"/>
            </w:pPr>
            <w:r>
              <w:rPr>
                <w:rFonts w:hint="eastAsia"/>
              </w:rPr>
              <w:t>份额净值增长率①</w:t>
            </w:r>
          </w:p>
        </w:tc>
        <w:tc>
          <w:tcPr>
            <w:tcW w:w="1315" w:type="dxa"/>
          </w:tcPr>
          <w:p w:rsidR="00315B0B" w:rsidRDefault="00315B0B" w:rsidP="00315B0B">
            <w:pPr>
              <w:jc w:val="center"/>
            </w:pPr>
            <w:r>
              <w:rPr>
                <w:rFonts w:hint="eastAsia"/>
              </w:rPr>
              <w:t>份额净值增长率标准差②</w:t>
            </w:r>
          </w:p>
        </w:tc>
        <w:tc>
          <w:tcPr>
            <w:tcW w:w="1315" w:type="dxa"/>
          </w:tcPr>
          <w:p w:rsidR="00315B0B" w:rsidRDefault="00315B0B" w:rsidP="00315B0B">
            <w:pPr>
              <w:jc w:val="center"/>
            </w:pPr>
            <w:r>
              <w:rPr>
                <w:rFonts w:hint="eastAsia"/>
              </w:rPr>
              <w:t>业绩比较基准收益率③</w:t>
            </w:r>
          </w:p>
        </w:tc>
        <w:tc>
          <w:tcPr>
            <w:tcW w:w="1315" w:type="dxa"/>
          </w:tcPr>
          <w:p w:rsidR="00315B0B" w:rsidRDefault="00315B0B" w:rsidP="00315B0B">
            <w:pPr>
              <w:jc w:val="center"/>
            </w:pPr>
            <w:r>
              <w:rPr>
                <w:rFonts w:hint="eastAsia"/>
              </w:rPr>
              <w:t>业绩比较基准收益率标准差④</w:t>
            </w:r>
          </w:p>
        </w:tc>
        <w:tc>
          <w:tcPr>
            <w:tcW w:w="1315" w:type="dxa"/>
          </w:tcPr>
          <w:p w:rsidR="00315B0B" w:rsidRDefault="00315B0B" w:rsidP="00315B0B">
            <w:pPr>
              <w:jc w:val="center"/>
            </w:pPr>
            <w:r>
              <w:rPr>
                <w:rFonts w:hint="eastAsia"/>
              </w:rPr>
              <w:t>①</w:t>
            </w:r>
            <w:r>
              <w:rPr>
                <w:rFonts w:hint="eastAsia"/>
              </w:rPr>
              <w:t>-</w:t>
            </w:r>
            <w:r>
              <w:rPr>
                <w:rFonts w:hint="eastAsia"/>
              </w:rPr>
              <w:t>③</w:t>
            </w:r>
          </w:p>
        </w:tc>
        <w:tc>
          <w:tcPr>
            <w:tcW w:w="1315" w:type="dxa"/>
          </w:tcPr>
          <w:p w:rsidR="00315B0B" w:rsidRDefault="00315B0B" w:rsidP="00315B0B">
            <w:pPr>
              <w:jc w:val="center"/>
            </w:pPr>
            <w:r>
              <w:rPr>
                <w:rFonts w:hint="eastAsia"/>
              </w:rPr>
              <w:t>②</w:t>
            </w:r>
            <w:r>
              <w:rPr>
                <w:rFonts w:hint="eastAsia"/>
              </w:rPr>
              <w:t>-</w:t>
            </w:r>
            <w:r>
              <w:rPr>
                <w:rFonts w:hint="eastAsia"/>
              </w:rPr>
              <w:t>④</w:t>
            </w:r>
          </w:p>
        </w:tc>
      </w:tr>
      <w:tr w:rsidR="00315B0B" w:rsidTr="00315B0B">
        <w:tc>
          <w:tcPr>
            <w:tcW w:w="1429" w:type="dxa"/>
          </w:tcPr>
          <w:p w:rsidR="00315B0B" w:rsidRDefault="00315B0B" w:rsidP="00315B0B">
            <w:pPr>
              <w:jc w:val="left"/>
            </w:pPr>
            <w:r>
              <w:rPr>
                <w:rFonts w:hint="eastAsia"/>
              </w:rPr>
              <w:t>过去三个月</w:t>
            </w:r>
          </w:p>
        </w:tc>
        <w:tc>
          <w:tcPr>
            <w:tcW w:w="1315" w:type="dxa"/>
          </w:tcPr>
          <w:p w:rsidR="00315B0B" w:rsidRDefault="00315B0B" w:rsidP="00315B0B">
            <w:pPr>
              <w:jc w:val="right"/>
            </w:pPr>
            <w:r>
              <w:t>2.75%</w:t>
            </w:r>
          </w:p>
        </w:tc>
        <w:tc>
          <w:tcPr>
            <w:tcW w:w="1315" w:type="dxa"/>
          </w:tcPr>
          <w:p w:rsidR="00315B0B" w:rsidRDefault="00315B0B" w:rsidP="00315B0B">
            <w:pPr>
              <w:jc w:val="right"/>
            </w:pPr>
            <w:r>
              <w:t>1.80%</w:t>
            </w:r>
          </w:p>
        </w:tc>
        <w:tc>
          <w:tcPr>
            <w:tcW w:w="1315" w:type="dxa"/>
          </w:tcPr>
          <w:p w:rsidR="00315B0B" w:rsidRDefault="00315B0B" w:rsidP="00315B0B">
            <w:pPr>
              <w:jc w:val="right"/>
            </w:pPr>
            <w:r>
              <w:t>-2.45%</w:t>
            </w:r>
          </w:p>
        </w:tc>
        <w:tc>
          <w:tcPr>
            <w:tcW w:w="1315" w:type="dxa"/>
          </w:tcPr>
          <w:p w:rsidR="00315B0B" w:rsidRDefault="00315B0B" w:rsidP="00315B0B">
            <w:pPr>
              <w:jc w:val="right"/>
            </w:pPr>
            <w:r>
              <w:t>1.20%</w:t>
            </w:r>
          </w:p>
        </w:tc>
        <w:tc>
          <w:tcPr>
            <w:tcW w:w="1315" w:type="dxa"/>
          </w:tcPr>
          <w:p w:rsidR="00315B0B" w:rsidRDefault="00315B0B" w:rsidP="00315B0B">
            <w:pPr>
              <w:jc w:val="right"/>
            </w:pPr>
            <w:r>
              <w:t>5.20%</w:t>
            </w:r>
          </w:p>
        </w:tc>
        <w:tc>
          <w:tcPr>
            <w:tcW w:w="1315" w:type="dxa"/>
          </w:tcPr>
          <w:p w:rsidR="00315B0B" w:rsidRDefault="00315B0B" w:rsidP="00315B0B">
            <w:pPr>
              <w:jc w:val="right"/>
            </w:pPr>
            <w:r>
              <w:t>0.60%</w:t>
            </w:r>
          </w:p>
        </w:tc>
      </w:tr>
      <w:tr w:rsidR="00315B0B" w:rsidTr="00315B0B">
        <w:tc>
          <w:tcPr>
            <w:tcW w:w="1429" w:type="dxa"/>
          </w:tcPr>
          <w:p w:rsidR="00315B0B" w:rsidRDefault="00315B0B" w:rsidP="00315B0B">
            <w:pPr>
              <w:jc w:val="left"/>
            </w:pPr>
            <w:r>
              <w:rPr>
                <w:rFonts w:hint="eastAsia"/>
              </w:rPr>
              <w:t>过去六个月</w:t>
            </w:r>
          </w:p>
        </w:tc>
        <w:tc>
          <w:tcPr>
            <w:tcW w:w="1315" w:type="dxa"/>
          </w:tcPr>
          <w:p w:rsidR="00315B0B" w:rsidRDefault="00315B0B" w:rsidP="00315B0B">
            <w:pPr>
              <w:jc w:val="right"/>
            </w:pPr>
            <w:r>
              <w:t>-1.06%</w:t>
            </w:r>
          </w:p>
        </w:tc>
        <w:tc>
          <w:tcPr>
            <w:tcW w:w="1315" w:type="dxa"/>
          </w:tcPr>
          <w:p w:rsidR="00315B0B" w:rsidRDefault="00315B0B" w:rsidP="00315B0B">
            <w:pPr>
              <w:jc w:val="right"/>
            </w:pPr>
            <w:r>
              <w:t>2.20%</w:t>
            </w:r>
          </w:p>
        </w:tc>
        <w:tc>
          <w:tcPr>
            <w:tcW w:w="1315" w:type="dxa"/>
          </w:tcPr>
          <w:p w:rsidR="00315B0B" w:rsidRDefault="00315B0B" w:rsidP="00315B0B">
            <w:pPr>
              <w:jc w:val="right"/>
            </w:pPr>
            <w:r>
              <w:t>-6.07%</w:t>
            </w:r>
          </w:p>
        </w:tc>
        <w:tc>
          <w:tcPr>
            <w:tcW w:w="1315" w:type="dxa"/>
          </w:tcPr>
          <w:p w:rsidR="00315B0B" w:rsidRDefault="00315B0B" w:rsidP="00315B0B">
            <w:pPr>
              <w:jc w:val="right"/>
            </w:pPr>
            <w:r>
              <w:t>1.53%</w:t>
            </w:r>
          </w:p>
        </w:tc>
        <w:tc>
          <w:tcPr>
            <w:tcW w:w="1315" w:type="dxa"/>
          </w:tcPr>
          <w:p w:rsidR="00315B0B" w:rsidRDefault="00315B0B" w:rsidP="00315B0B">
            <w:pPr>
              <w:jc w:val="right"/>
            </w:pPr>
            <w:r>
              <w:t>5.01%</w:t>
            </w:r>
          </w:p>
        </w:tc>
        <w:tc>
          <w:tcPr>
            <w:tcW w:w="1315" w:type="dxa"/>
          </w:tcPr>
          <w:p w:rsidR="00315B0B" w:rsidRDefault="00315B0B" w:rsidP="00315B0B">
            <w:pPr>
              <w:jc w:val="right"/>
            </w:pPr>
            <w:r>
              <w:t>0.67%</w:t>
            </w:r>
          </w:p>
        </w:tc>
      </w:tr>
      <w:tr w:rsidR="00315B0B" w:rsidTr="00315B0B">
        <w:tc>
          <w:tcPr>
            <w:tcW w:w="1429" w:type="dxa"/>
          </w:tcPr>
          <w:p w:rsidR="00315B0B" w:rsidRDefault="00315B0B" w:rsidP="00315B0B">
            <w:pPr>
              <w:jc w:val="left"/>
            </w:pPr>
            <w:r>
              <w:rPr>
                <w:rFonts w:hint="eastAsia"/>
              </w:rPr>
              <w:t>过去一年</w:t>
            </w:r>
          </w:p>
        </w:tc>
        <w:tc>
          <w:tcPr>
            <w:tcW w:w="1315" w:type="dxa"/>
          </w:tcPr>
          <w:p w:rsidR="00315B0B" w:rsidRDefault="00315B0B" w:rsidP="00315B0B">
            <w:pPr>
              <w:jc w:val="right"/>
            </w:pPr>
            <w:r>
              <w:t>-19.46%</w:t>
            </w:r>
          </w:p>
        </w:tc>
        <w:tc>
          <w:tcPr>
            <w:tcW w:w="1315" w:type="dxa"/>
          </w:tcPr>
          <w:p w:rsidR="00315B0B" w:rsidRDefault="00315B0B" w:rsidP="00315B0B">
            <w:pPr>
              <w:jc w:val="right"/>
            </w:pPr>
            <w:r>
              <w:t>1.90%</w:t>
            </w:r>
          </w:p>
        </w:tc>
        <w:tc>
          <w:tcPr>
            <w:tcW w:w="1315" w:type="dxa"/>
          </w:tcPr>
          <w:p w:rsidR="00315B0B" w:rsidRDefault="00315B0B" w:rsidP="00315B0B">
            <w:pPr>
              <w:jc w:val="right"/>
            </w:pPr>
            <w:r>
              <w:t>-17.58%</w:t>
            </w:r>
          </w:p>
        </w:tc>
        <w:tc>
          <w:tcPr>
            <w:tcW w:w="1315" w:type="dxa"/>
          </w:tcPr>
          <w:p w:rsidR="00315B0B" w:rsidRDefault="00315B0B" w:rsidP="00315B0B">
            <w:pPr>
              <w:jc w:val="right"/>
            </w:pPr>
            <w:r>
              <w:t>1.34%</w:t>
            </w:r>
          </w:p>
        </w:tc>
        <w:tc>
          <w:tcPr>
            <w:tcW w:w="1315" w:type="dxa"/>
          </w:tcPr>
          <w:p w:rsidR="00315B0B" w:rsidRDefault="00315B0B" w:rsidP="00315B0B">
            <w:pPr>
              <w:jc w:val="right"/>
            </w:pPr>
            <w:r>
              <w:t>-1.88%</w:t>
            </w:r>
          </w:p>
        </w:tc>
        <w:tc>
          <w:tcPr>
            <w:tcW w:w="1315" w:type="dxa"/>
          </w:tcPr>
          <w:p w:rsidR="00315B0B" w:rsidRDefault="00315B0B" w:rsidP="00315B0B">
            <w:pPr>
              <w:jc w:val="right"/>
            </w:pPr>
            <w:r>
              <w:t>0.56%</w:t>
            </w:r>
          </w:p>
        </w:tc>
      </w:tr>
      <w:tr w:rsidR="00315B0B" w:rsidTr="00315B0B">
        <w:tc>
          <w:tcPr>
            <w:tcW w:w="1429" w:type="dxa"/>
          </w:tcPr>
          <w:p w:rsidR="00315B0B" w:rsidRDefault="00315B0B" w:rsidP="00315B0B">
            <w:pPr>
              <w:jc w:val="left"/>
            </w:pPr>
            <w:r>
              <w:rPr>
                <w:rFonts w:hint="eastAsia"/>
              </w:rPr>
              <w:t>自基金合同生效起至今</w:t>
            </w:r>
          </w:p>
        </w:tc>
        <w:tc>
          <w:tcPr>
            <w:tcW w:w="1315" w:type="dxa"/>
          </w:tcPr>
          <w:p w:rsidR="00315B0B" w:rsidRDefault="00315B0B" w:rsidP="00315B0B">
            <w:pPr>
              <w:jc w:val="right"/>
            </w:pPr>
            <w:r>
              <w:t>-0.98%</w:t>
            </w:r>
          </w:p>
        </w:tc>
        <w:tc>
          <w:tcPr>
            <w:tcW w:w="1315" w:type="dxa"/>
          </w:tcPr>
          <w:p w:rsidR="00315B0B" w:rsidRDefault="00315B0B" w:rsidP="00315B0B">
            <w:pPr>
              <w:jc w:val="right"/>
            </w:pPr>
            <w:r>
              <w:t>2.13%</w:t>
            </w:r>
          </w:p>
        </w:tc>
        <w:tc>
          <w:tcPr>
            <w:tcW w:w="1315" w:type="dxa"/>
          </w:tcPr>
          <w:p w:rsidR="00315B0B" w:rsidRDefault="00315B0B" w:rsidP="00315B0B">
            <w:pPr>
              <w:jc w:val="right"/>
            </w:pPr>
            <w:r>
              <w:t>-0.27%</w:t>
            </w:r>
          </w:p>
        </w:tc>
        <w:tc>
          <w:tcPr>
            <w:tcW w:w="1315" w:type="dxa"/>
          </w:tcPr>
          <w:p w:rsidR="00315B0B" w:rsidRDefault="00315B0B" w:rsidP="00315B0B">
            <w:pPr>
              <w:jc w:val="right"/>
            </w:pPr>
            <w:r>
              <w:t>1.32%</w:t>
            </w:r>
          </w:p>
        </w:tc>
        <w:tc>
          <w:tcPr>
            <w:tcW w:w="1315" w:type="dxa"/>
          </w:tcPr>
          <w:p w:rsidR="00315B0B" w:rsidRDefault="00315B0B" w:rsidP="00315B0B">
            <w:pPr>
              <w:jc w:val="right"/>
            </w:pPr>
            <w:r>
              <w:t>-0.71%</w:t>
            </w:r>
          </w:p>
        </w:tc>
        <w:tc>
          <w:tcPr>
            <w:tcW w:w="1315" w:type="dxa"/>
          </w:tcPr>
          <w:p w:rsidR="00315B0B" w:rsidRDefault="00315B0B" w:rsidP="00315B0B">
            <w:pPr>
              <w:jc w:val="right"/>
            </w:pPr>
            <w:r>
              <w:t>0.81%</w:t>
            </w:r>
          </w:p>
        </w:tc>
      </w:tr>
    </w:tbl>
    <w:p w:rsidR="00315B0B" w:rsidRDefault="00315B0B" w:rsidP="00315B0B">
      <w:pPr>
        <w:pStyle w:val="-3"/>
        <w:spacing w:before="156" w:after="156"/>
      </w:pPr>
      <w:r>
        <w:rPr>
          <w:rFonts w:hint="eastAsia"/>
        </w:rPr>
        <w:t>自基金合同生效以来基金累计净值增长率变动及其与同期业绩比较基准收益率变动的比较</w:t>
      </w:r>
    </w:p>
    <w:p w:rsidR="00315B0B" w:rsidRDefault="00315B0B" w:rsidP="00315B0B">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315B0B" w:rsidRDefault="00315B0B" w:rsidP="00315B0B">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315B0B" w:rsidRDefault="00315B0B" w:rsidP="00315B0B">
      <w:pPr>
        <w:pStyle w:val="-8"/>
      </w:pPr>
      <w:r>
        <w:rPr>
          <w:rFonts w:hint="eastAsia"/>
        </w:rPr>
        <w:t>注：本基金从2022年5月13日起新增C类份额，C类份额自2022年5月16日起存续。</w:t>
      </w:r>
    </w:p>
    <w:p w:rsidR="00315B0B" w:rsidRDefault="00315B0B" w:rsidP="00315B0B">
      <w:pPr>
        <w:pStyle w:val="-1"/>
        <w:ind w:left="281" w:hanging="281"/>
      </w:pPr>
      <w:r>
        <w:rPr>
          <w:rFonts w:hint="eastAsia"/>
        </w:rPr>
        <w:t>管理人报告</w:t>
      </w:r>
    </w:p>
    <w:p w:rsidR="00315B0B" w:rsidRDefault="00315B0B" w:rsidP="00315B0B">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814"/>
        <w:gridCol w:w="709"/>
        <w:gridCol w:w="4153"/>
      </w:tblGrid>
      <w:tr w:rsidR="00315B0B" w:rsidTr="000E0D8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15B0B" w:rsidRDefault="00315B0B" w:rsidP="00315B0B">
            <w:pPr>
              <w:jc w:val="center"/>
              <w:rPr>
                <w:lang w:val="x-none"/>
              </w:rPr>
            </w:pPr>
            <w:r>
              <w:rPr>
                <w:rFonts w:hint="eastAsia"/>
                <w:lang w:val="x-none"/>
              </w:rPr>
              <w:t>姓名</w:t>
            </w:r>
          </w:p>
        </w:tc>
        <w:tc>
          <w:tcPr>
            <w:tcW w:w="851" w:type="dxa"/>
            <w:vMerge w:val="restart"/>
          </w:tcPr>
          <w:p w:rsidR="00315B0B" w:rsidRDefault="00315B0B" w:rsidP="00315B0B">
            <w:pPr>
              <w:jc w:val="center"/>
              <w:rPr>
                <w:lang w:val="x-none"/>
              </w:rPr>
            </w:pPr>
            <w:r>
              <w:rPr>
                <w:rFonts w:hint="eastAsia"/>
                <w:lang w:val="x-none"/>
              </w:rPr>
              <w:t>职务</w:t>
            </w:r>
          </w:p>
        </w:tc>
        <w:tc>
          <w:tcPr>
            <w:tcW w:w="1931" w:type="dxa"/>
            <w:gridSpan w:val="2"/>
            <w:tcBorders>
              <w:bottom w:val="single" w:sz="4" w:space="0" w:color="auto"/>
            </w:tcBorders>
          </w:tcPr>
          <w:p w:rsidR="00315B0B" w:rsidRDefault="00315B0B" w:rsidP="00315B0B">
            <w:pPr>
              <w:jc w:val="center"/>
              <w:rPr>
                <w:lang w:val="x-none"/>
              </w:rPr>
            </w:pPr>
            <w:r>
              <w:rPr>
                <w:rFonts w:hint="eastAsia"/>
                <w:lang w:val="x-none"/>
              </w:rPr>
              <w:t>任本基金的基金经理期限</w:t>
            </w:r>
          </w:p>
        </w:tc>
        <w:tc>
          <w:tcPr>
            <w:tcW w:w="709" w:type="dxa"/>
            <w:vMerge w:val="restart"/>
          </w:tcPr>
          <w:p w:rsidR="00315B0B" w:rsidRDefault="00315B0B" w:rsidP="00315B0B">
            <w:pPr>
              <w:jc w:val="center"/>
              <w:rPr>
                <w:lang w:val="x-none"/>
              </w:rPr>
            </w:pPr>
            <w:r>
              <w:rPr>
                <w:rFonts w:hint="eastAsia"/>
                <w:lang w:val="x-none"/>
              </w:rPr>
              <w:t>证券从业年限</w:t>
            </w:r>
          </w:p>
        </w:tc>
        <w:tc>
          <w:tcPr>
            <w:tcW w:w="4153" w:type="dxa"/>
            <w:vMerge w:val="restart"/>
          </w:tcPr>
          <w:p w:rsidR="00315B0B" w:rsidRDefault="00315B0B" w:rsidP="00315B0B">
            <w:pPr>
              <w:jc w:val="center"/>
              <w:rPr>
                <w:lang w:val="x-none"/>
              </w:rPr>
            </w:pPr>
            <w:r>
              <w:rPr>
                <w:rFonts w:hint="eastAsia"/>
                <w:lang w:val="x-none"/>
              </w:rPr>
              <w:t>说明</w:t>
            </w:r>
          </w:p>
        </w:tc>
      </w:tr>
      <w:tr w:rsidR="00315B0B" w:rsidTr="000E0D8C">
        <w:tc>
          <w:tcPr>
            <w:tcW w:w="862" w:type="dxa"/>
            <w:vMerge/>
          </w:tcPr>
          <w:p w:rsidR="00315B0B" w:rsidRDefault="00315B0B" w:rsidP="00315B0B">
            <w:pPr>
              <w:jc w:val="left"/>
              <w:rPr>
                <w:lang w:val="x-none"/>
              </w:rPr>
            </w:pPr>
          </w:p>
        </w:tc>
        <w:tc>
          <w:tcPr>
            <w:tcW w:w="851" w:type="dxa"/>
            <w:vMerge/>
          </w:tcPr>
          <w:p w:rsidR="00315B0B" w:rsidRDefault="00315B0B" w:rsidP="00315B0B">
            <w:pPr>
              <w:jc w:val="left"/>
              <w:rPr>
                <w:lang w:val="x-none"/>
              </w:rPr>
            </w:pPr>
          </w:p>
        </w:tc>
        <w:tc>
          <w:tcPr>
            <w:tcW w:w="1117" w:type="dxa"/>
            <w:shd w:val="clear" w:color="auto" w:fill="BFBFBF"/>
          </w:tcPr>
          <w:p w:rsidR="00315B0B" w:rsidRDefault="00315B0B" w:rsidP="00315B0B">
            <w:pPr>
              <w:jc w:val="center"/>
              <w:rPr>
                <w:lang w:val="x-none"/>
              </w:rPr>
            </w:pPr>
            <w:r>
              <w:rPr>
                <w:rFonts w:hint="eastAsia"/>
                <w:lang w:val="x-none"/>
              </w:rPr>
              <w:t>任职日期</w:t>
            </w:r>
          </w:p>
        </w:tc>
        <w:tc>
          <w:tcPr>
            <w:tcW w:w="814" w:type="dxa"/>
            <w:shd w:val="clear" w:color="auto" w:fill="BFBFBF"/>
          </w:tcPr>
          <w:p w:rsidR="00315B0B" w:rsidRDefault="00315B0B" w:rsidP="00315B0B">
            <w:pPr>
              <w:jc w:val="center"/>
              <w:rPr>
                <w:lang w:val="x-none"/>
              </w:rPr>
            </w:pPr>
            <w:r>
              <w:rPr>
                <w:rFonts w:hint="eastAsia"/>
                <w:lang w:val="x-none"/>
              </w:rPr>
              <w:t>离任日期</w:t>
            </w:r>
          </w:p>
        </w:tc>
        <w:tc>
          <w:tcPr>
            <w:tcW w:w="709" w:type="dxa"/>
            <w:vMerge/>
          </w:tcPr>
          <w:p w:rsidR="00315B0B" w:rsidRDefault="00315B0B" w:rsidP="00315B0B">
            <w:pPr>
              <w:jc w:val="left"/>
              <w:rPr>
                <w:lang w:val="x-none"/>
              </w:rPr>
            </w:pPr>
          </w:p>
        </w:tc>
        <w:tc>
          <w:tcPr>
            <w:tcW w:w="4153" w:type="dxa"/>
            <w:vMerge/>
          </w:tcPr>
          <w:p w:rsidR="00315B0B" w:rsidRDefault="00315B0B" w:rsidP="00315B0B">
            <w:pPr>
              <w:jc w:val="left"/>
              <w:rPr>
                <w:lang w:val="x-none"/>
              </w:rPr>
            </w:pPr>
          </w:p>
        </w:tc>
      </w:tr>
      <w:tr w:rsidR="00315B0B" w:rsidTr="000E0D8C">
        <w:tc>
          <w:tcPr>
            <w:tcW w:w="862" w:type="dxa"/>
          </w:tcPr>
          <w:p w:rsidR="00315B0B" w:rsidRDefault="00315B0B" w:rsidP="00315B0B">
            <w:pPr>
              <w:jc w:val="left"/>
              <w:rPr>
                <w:lang w:val="x-none"/>
              </w:rPr>
            </w:pPr>
            <w:r>
              <w:rPr>
                <w:rFonts w:hint="eastAsia"/>
                <w:lang w:val="x-none"/>
              </w:rPr>
              <w:t>张林</w:t>
            </w:r>
          </w:p>
        </w:tc>
        <w:tc>
          <w:tcPr>
            <w:tcW w:w="851" w:type="dxa"/>
          </w:tcPr>
          <w:p w:rsidR="00315B0B" w:rsidRDefault="00315B0B" w:rsidP="00315B0B">
            <w:pPr>
              <w:jc w:val="left"/>
              <w:rPr>
                <w:lang w:val="x-none"/>
              </w:rPr>
            </w:pPr>
            <w:r>
              <w:rPr>
                <w:rFonts w:hint="eastAsia"/>
                <w:lang w:val="x-none"/>
              </w:rPr>
              <w:t>本基金基金经理</w:t>
            </w:r>
          </w:p>
        </w:tc>
        <w:tc>
          <w:tcPr>
            <w:tcW w:w="1117" w:type="dxa"/>
          </w:tcPr>
          <w:p w:rsidR="00315B0B" w:rsidRDefault="00315B0B" w:rsidP="00315B0B">
            <w:pPr>
              <w:jc w:val="left"/>
              <w:rPr>
                <w:lang w:val="x-none"/>
              </w:rPr>
            </w:pPr>
            <w:r>
              <w:rPr>
                <w:rFonts w:hint="eastAsia"/>
                <w:lang w:val="x-none"/>
              </w:rPr>
              <w:t>2019</w:t>
            </w:r>
            <w:r>
              <w:rPr>
                <w:rFonts w:hint="eastAsia"/>
                <w:lang w:val="x-none"/>
              </w:rPr>
              <w:t>年</w:t>
            </w:r>
            <w:r>
              <w:rPr>
                <w:rFonts w:hint="eastAsia"/>
                <w:lang w:val="x-none"/>
              </w:rPr>
              <w:t>6</w:t>
            </w:r>
            <w:r>
              <w:rPr>
                <w:rFonts w:hint="eastAsia"/>
                <w:lang w:val="x-none"/>
              </w:rPr>
              <w:t>月</w:t>
            </w:r>
            <w:r>
              <w:rPr>
                <w:rFonts w:hint="eastAsia"/>
                <w:lang w:val="x-none"/>
              </w:rPr>
              <w:t>14</w:t>
            </w:r>
            <w:r>
              <w:rPr>
                <w:rFonts w:hint="eastAsia"/>
                <w:lang w:val="x-none"/>
              </w:rPr>
              <w:t>日</w:t>
            </w:r>
          </w:p>
        </w:tc>
        <w:tc>
          <w:tcPr>
            <w:tcW w:w="814" w:type="dxa"/>
          </w:tcPr>
          <w:p w:rsidR="00315B0B" w:rsidRDefault="00315B0B" w:rsidP="00315B0B">
            <w:pPr>
              <w:jc w:val="right"/>
              <w:rPr>
                <w:lang w:val="x-none"/>
              </w:rPr>
            </w:pPr>
            <w:r>
              <w:rPr>
                <w:lang w:val="x-none"/>
              </w:rPr>
              <w:t>-</w:t>
            </w:r>
          </w:p>
        </w:tc>
        <w:tc>
          <w:tcPr>
            <w:tcW w:w="709" w:type="dxa"/>
          </w:tcPr>
          <w:p w:rsidR="00315B0B" w:rsidRDefault="00315B0B" w:rsidP="00315B0B">
            <w:pPr>
              <w:jc w:val="right"/>
              <w:rPr>
                <w:lang w:val="x-none"/>
              </w:rPr>
            </w:pPr>
            <w:r>
              <w:rPr>
                <w:lang w:val="x-none"/>
              </w:rPr>
              <w:t>13</w:t>
            </w:r>
          </w:p>
        </w:tc>
        <w:tc>
          <w:tcPr>
            <w:tcW w:w="4153" w:type="dxa"/>
          </w:tcPr>
          <w:p w:rsidR="00315B0B" w:rsidRDefault="00315B0B" w:rsidP="00315B0B">
            <w:pPr>
              <w:rPr>
                <w:lang w:val="x-none"/>
              </w:rPr>
            </w:pPr>
            <w:r>
              <w:rPr>
                <w:rFonts w:hint="eastAsia"/>
                <w:lang w:val="x-none"/>
              </w:rPr>
              <w:t>男，经济学硕士。</w:t>
            </w:r>
            <w:r>
              <w:rPr>
                <w:rFonts w:hint="eastAsia"/>
                <w:lang w:val="x-none"/>
              </w:rPr>
              <w:t>2010</w:t>
            </w:r>
            <w:r>
              <w:rPr>
                <w:rFonts w:hint="eastAsia"/>
                <w:lang w:val="x-none"/>
              </w:rPr>
              <w:t>年</w:t>
            </w:r>
            <w:r>
              <w:rPr>
                <w:rFonts w:hint="eastAsia"/>
                <w:lang w:val="x-none"/>
              </w:rPr>
              <w:t>7</w:t>
            </w:r>
            <w:r>
              <w:rPr>
                <w:rFonts w:hint="eastAsia"/>
                <w:lang w:val="x-none"/>
              </w:rPr>
              <w:t>月加入国泰基金管理有限公司，任助理研究员；</w:t>
            </w:r>
            <w:r>
              <w:rPr>
                <w:rFonts w:hint="eastAsia"/>
                <w:lang w:val="x-none"/>
              </w:rPr>
              <w:t>2011</w:t>
            </w:r>
            <w:r>
              <w:rPr>
                <w:rFonts w:hint="eastAsia"/>
                <w:lang w:val="x-none"/>
              </w:rPr>
              <w:t>年</w:t>
            </w:r>
            <w:r>
              <w:rPr>
                <w:rFonts w:hint="eastAsia"/>
                <w:lang w:val="x-none"/>
              </w:rPr>
              <w:t>11</w:t>
            </w:r>
            <w:r>
              <w:rPr>
                <w:rFonts w:hint="eastAsia"/>
                <w:lang w:val="x-none"/>
              </w:rPr>
              <w:t>月加入万家基金管理有限公司，任研究员、助理基金经理；</w:t>
            </w:r>
            <w:r>
              <w:rPr>
                <w:rFonts w:hint="eastAsia"/>
                <w:lang w:val="x-none"/>
              </w:rPr>
              <w:t>2015</w:t>
            </w:r>
            <w:r>
              <w:rPr>
                <w:rFonts w:hint="eastAsia"/>
                <w:lang w:val="x-none"/>
              </w:rPr>
              <w:t>年</w:t>
            </w:r>
            <w:r>
              <w:rPr>
                <w:rFonts w:hint="eastAsia"/>
                <w:lang w:val="x-none"/>
              </w:rPr>
              <w:t>6</w:t>
            </w:r>
            <w:r>
              <w:rPr>
                <w:rFonts w:hint="eastAsia"/>
                <w:lang w:val="x-none"/>
              </w:rPr>
              <w:t>月加入招商基金管理有限公司，曾任招商大盘蓝筹混合型证券投资基金、招商优势企业灵活配置混合型证券投资基金、招商睿祥定期开放混合型证券投资基金、招商盛达灵活配置混合型证券投资基金、招商科技动力</w:t>
            </w:r>
            <w:r>
              <w:rPr>
                <w:rFonts w:hint="eastAsia"/>
                <w:lang w:val="x-none"/>
              </w:rPr>
              <w:t>3</w:t>
            </w:r>
            <w:r>
              <w:rPr>
                <w:rFonts w:hint="eastAsia"/>
                <w:lang w:val="x-none"/>
              </w:rPr>
              <w:t>个月滚动持有股票型证券投资基金基金经理，现任招商移动互联网产业股票型证券投资基金、招商科技创新混合型证券投资基金、招商科技动力</w:t>
            </w:r>
            <w:r>
              <w:rPr>
                <w:rFonts w:hint="eastAsia"/>
                <w:lang w:val="x-none"/>
              </w:rPr>
              <w:t>3</w:t>
            </w:r>
            <w:r>
              <w:rPr>
                <w:rFonts w:hint="eastAsia"/>
                <w:lang w:val="x-none"/>
              </w:rPr>
              <w:t>个月滚动持有股票型证券投资基金基金经理。</w:t>
            </w:r>
          </w:p>
        </w:tc>
      </w:tr>
    </w:tbl>
    <w:p w:rsidR="00315B0B" w:rsidRDefault="00315B0B" w:rsidP="00315B0B">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315B0B" w:rsidRDefault="00315B0B" w:rsidP="00315B0B">
      <w:pPr>
        <w:pStyle w:val="-"/>
        <w:ind w:firstLine="420"/>
      </w:pPr>
      <w:r>
        <w:rPr>
          <w:rFonts w:hint="eastAsia"/>
        </w:rPr>
        <w:lastRenderedPageBreak/>
        <w:t>2、证券从业年限计算标准遵从中国证监会《证券基金经营机构董事、监事、高级管理人员及从业人员监督管理办法》中关于证券从业人员范围的相关规定。</w:t>
      </w:r>
    </w:p>
    <w:p w:rsidR="00315B0B" w:rsidRDefault="00315B0B" w:rsidP="00315B0B">
      <w:pPr>
        <w:pStyle w:val="-2"/>
        <w:spacing w:before="312"/>
      </w:pPr>
      <w:r>
        <w:rPr>
          <w:rFonts w:hint="eastAsia"/>
        </w:rPr>
        <w:t>管理人对报告期内本基金运作遵规守信情况的说明</w:t>
      </w:r>
    </w:p>
    <w:p w:rsidR="00315B0B" w:rsidRDefault="00315B0B" w:rsidP="00315B0B">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315B0B" w:rsidRDefault="00315B0B" w:rsidP="00315B0B">
      <w:pPr>
        <w:pStyle w:val="-2"/>
        <w:spacing w:before="312"/>
      </w:pPr>
      <w:r>
        <w:rPr>
          <w:rFonts w:hint="eastAsia"/>
        </w:rPr>
        <w:t>公平交易专项说明</w:t>
      </w:r>
    </w:p>
    <w:p w:rsidR="00315B0B" w:rsidRDefault="00315B0B" w:rsidP="00315B0B">
      <w:pPr>
        <w:pStyle w:val="-3"/>
        <w:spacing w:before="156" w:after="156"/>
      </w:pPr>
      <w:r>
        <w:rPr>
          <w:rFonts w:hint="eastAsia"/>
        </w:rPr>
        <w:t>公平交易制度的执行情况</w:t>
      </w:r>
    </w:p>
    <w:p w:rsidR="00315B0B" w:rsidRDefault="00315B0B" w:rsidP="00315B0B">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315B0B" w:rsidRDefault="00315B0B" w:rsidP="00315B0B">
      <w:pPr>
        <w:pStyle w:val="-3"/>
        <w:spacing w:before="156" w:after="156"/>
      </w:pPr>
      <w:r>
        <w:rPr>
          <w:rFonts w:hint="eastAsia"/>
        </w:rPr>
        <w:t>异常交易行为的专项说明</w:t>
      </w:r>
    </w:p>
    <w:p w:rsidR="00315B0B" w:rsidRDefault="00315B0B" w:rsidP="00315B0B">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315B0B" w:rsidRDefault="00315B0B" w:rsidP="00315B0B">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315B0B" w:rsidRDefault="00315B0B" w:rsidP="00315B0B">
      <w:pPr>
        <w:pStyle w:val="-2"/>
        <w:spacing w:before="312"/>
      </w:pPr>
      <w:r>
        <w:rPr>
          <w:rFonts w:hint="eastAsia"/>
        </w:rPr>
        <w:t>报告期内基金投资策略和运作分析</w:t>
      </w:r>
    </w:p>
    <w:p w:rsidR="00315B0B" w:rsidRDefault="00315B0B" w:rsidP="00315B0B">
      <w:pPr>
        <w:pStyle w:val="-"/>
        <w:ind w:firstLine="420"/>
      </w:pPr>
      <w:r>
        <w:rPr>
          <w:rFonts w:hint="eastAsia"/>
        </w:rPr>
        <w:t>报告期内，生成式人工智能依旧是全球科技产业发展的主线，但是热点从一季度的软件和模型创新转为底层芯片和构架的创新。海外模型厂商陆续推出多模态模型，在文生视频、长文本以及多模态模型方面发展迅速。市场之前一直担忧模型性能的边界，但是新模</w:t>
      </w:r>
      <w:r>
        <w:rPr>
          <w:rFonts w:hint="eastAsia"/>
        </w:rPr>
        <w:lastRenderedPageBreak/>
        <w:t>型的推出刺激了相关模型的日活用户数量大幅增长，也拓展了模型的应用领域。硬件方面，海外龙头公司推出了具备划时代意义的人工智能芯片和网络构架，极大地降低了单位算力的成本，为超大模型的训练和推理奠定了硬件基础，进一步刺激了市场对未来生成式人工智能发展的信心。同时，国内在人工智能领域也却得了不错的进步，在多模态、文生视频方面也紧跟发展，国产算力芯片性能提升，客户接受度在提高。产业的快速发展，支撑了A股算力板块的相对强势表现。</w:t>
      </w:r>
    </w:p>
    <w:p w:rsidR="00315B0B" w:rsidRDefault="00315B0B" w:rsidP="00315B0B">
      <w:pPr>
        <w:pStyle w:val="-"/>
        <w:ind w:firstLine="420"/>
      </w:pPr>
      <w:r>
        <w:rPr>
          <w:rFonts w:hint="eastAsia"/>
        </w:rPr>
        <w:t>相比基础算力，AI应用整体表现一般，智能驾驶板块在消化高估值，智能终端也开始分化，但是海外消费电子终端产业链表现强势。受益于海外龙头发布了基于手机端的人工智能解决方案，市场对AI手机转向乐观，认为手机换机有望加速，因此带动了消费电子产业链的行情。此外，受益于终端需求改善，部分和消费端相关的半导体芯片和模组厂商的业绩呈现了改善趋势。科技自主和国产替代依旧稳步推进，但是由于前期表现过于强势，报告期内以消化估值为主。</w:t>
      </w:r>
    </w:p>
    <w:p w:rsidR="00315B0B" w:rsidRDefault="00315B0B" w:rsidP="00315B0B">
      <w:pPr>
        <w:pStyle w:val="-"/>
        <w:ind w:firstLine="420"/>
      </w:pPr>
      <w:r>
        <w:rPr>
          <w:rFonts w:hint="eastAsia"/>
        </w:rPr>
        <w:t>报告期内，本基金仓位维持在同业偏高水平。持仓主要集中在人工智能领域和国产替代方向，增持了与算力相关的板块，降低了AI应用的配置，同时降低了国产替代中半导体设备和零部件的配置。流动性管理以国债为主。</w:t>
      </w:r>
    </w:p>
    <w:p w:rsidR="00315B0B" w:rsidRDefault="00315B0B" w:rsidP="00315B0B">
      <w:pPr>
        <w:pStyle w:val="-2"/>
        <w:spacing w:before="312"/>
      </w:pPr>
      <w:r>
        <w:rPr>
          <w:rFonts w:hint="eastAsia"/>
        </w:rPr>
        <w:t>报告期内基金的业绩表现</w:t>
      </w:r>
    </w:p>
    <w:p w:rsidR="00315B0B" w:rsidRDefault="00315B0B" w:rsidP="00315B0B">
      <w:pPr>
        <w:pStyle w:val="-"/>
        <w:ind w:firstLine="420"/>
      </w:pPr>
      <w:r>
        <w:rPr>
          <w:rFonts w:hint="eastAsia"/>
        </w:rPr>
        <w:t>报告期内，本基金A类份额净值增长率为2.82%，同期业绩基准增长率为-2.45%，C类份额净值增长率为2.75%，同期业绩基准增长率为-2.45%。</w:t>
      </w:r>
    </w:p>
    <w:p w:rsidR="00315B0B" w:rsidRDefault="00315B0B" w:rsidP="00315B0B">
      <w:pPr>
        <w:pStyle w:val="-2"/>
        <w:spacing w:before="312"/>
      </w:pPr>
      <w:r>
        <w:rPr>
          <w:rFonts w:hint="eastAsia"/>
        </w:rPr>
        <w:t>报告期内基金持有人数或基金资产净值预警说明</w:t>
      </w:r>
    </w:p>
    <w:p w:rsidR="00315B0B" w:rsidRDefault="00315B0B" w:rsidP="00315B0B">
      <w:pPr>
        <w:pStyle w:val="-"/>
        <w:ind w:firstLine="420"/>
      </w:pPr>
      <w:r>
        <w:rPr>
          <w:rFonts w:hint="eastAsia"/>
        </w:rPr>
        <w:t>报告期内，本基金未发生连续二十个工作日出现基金份额持有人数量不满二百人或者基金资产净值低于五千万元的情形。</w:t>
      </w:r>
    </w:p>
    <w:p w:rsidR="00315B0B" w:rsidRDefault="00315B0B" w:rsidP="00315B0B">
      <w:pPr>
        <w:pStyle w:val="-1"/>
        <w:ind w:left="281" w:hanging="281"/>
      </w:pPr>
      <w:r>
        <w:rPr>
          <w:rFonts w:hint="eastAsia"/>
        </w:rPr>
        <w:t>投资组合报告</w:t>
      </w:r>
    </w:p>
    <w:p w:rsidR="00315B0B" w:rsidRDefault="00315B0B" w:rsidP="00315B0B">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15B0B" w:rsidTr="00315B0B">
        <w:trPr>
          <w:cnfStyle w:val="100000000000" w:firstRow="1" w:lastRow="0" w:firstColumn="0" w:lastColumn="0" w:oddVBand="0" w:evenVBand="0" w:oddHBand="0" w:evenHBand="0" w:firstRowFirstColumn="0" w:firstRowLastColumn="0" w:lastRowFirstColumn="0" w:lastRowLastColumn="0"/>
        </w:trPr>
        <w:tc>
          <w:tcPr>
            <w:tcW w:w="646" w:type="dxa"/>
          </w:tcPr>
          <w:p w:rsidR="00315B0B" w:rsidRDefault="00315B0B" w:rsidP="00315B0B">
            <w:pPr>
              <w:jc w:val="center"/>
              <w:rPr>
                <w:lang w:val="x-none"/>
              </w:rPr>
            </w:pPr>
            <w:r>
              <w:rPr>
                <w:rFonts w:hint="eastAsia"/>
                <w:lang w:val="x-none"/>
              </w:rPr>
              <w:t>序号</w:t>
            </w:r>
          </w:p>
        </w:tc>
        <w:tc>
          <w:tcPr>
            <w:tcW w:w="2971" w:type="dxa"/>
          </w:tcPr>
          <w:p w:rsidR="00315B0B" w:rsidRDefault="00315B0B" w:rsidP="00315B0B">
            <w:pPr>
              <w:jc w:val="center"/>
              <w:rPr>
                <w:lang w:val="x-none"/>
              </w:rPr>
            </w:pPr>
            <w:r>
              <w:rPr>
                <w:rFonts w:hint="eastAsia"/>
                <w:lang w:val="x-none"/>
              </w:rPr>
              <w:t>项目</w:t>
            </w:r>
          </w:p>
        </w:tc>
        <w:tc>
          <w:tcPr>
            <w:tcW w:w="2381" w:type="dxa"/>
          </w:tcPr>
          <w:p w:rsidR="00315B0B" w:rsidRDefault="00315B0B" w:rsidP="00315B0B">
            <w:pPr>
              <w:jc w:val="center"/>
              <w:rPr>
                <w:lang w:val="x-none"/>
              </w:rPr>
            </w:pPr>
            <w:r>
              <w:rPr>
                <w:rFonts w:hint="eastAsia"/>
                <w:lang w:val="x-none"/>
              </w:rPr>
              <w:t>金额（元）</w:t>
            </w:r>
          </w:p>
        </w:tc>
        <w:tc>
          <w:tcPr>
            <w:tcW w:w="2506" w:type="dxa"/>
          </w:tcPr>
          <w:p w:rsidR="00315B0B" w:rsidRDefault="00315B0B" w:rsidP="00315B0B">
            <w:pPr>
              <w:jc w:val="center"/>
              <w:rPr>
                <w:lang w:val="x-none"/>
              </w:rPr>
            </w:pPr>
            <w:r>
              <w:rPr>
                <w:rFonts w:hint="eastAsia"/>
                <w:lang w:val="x-none"/>
              </w:rPr>
              <w:t>占基金总资产的比例（</w:t>
            </w:r>
            <w:r>
              <w:rPr>
                <w:rFonts w:hint="eastAsia"/>
                <w:lang w:val="x-none"/>
              </w:rPr>
              <w:t>%</w:t>
            </w:r>
            <w:r>
              <w:rPr>
                <w:rFonts w:hint="eastAsia"/>
                <w:lang w:val="x-none"/>
              </w:rPr>
              <w:t>）</w:t>
            </w:r>
          </w:p>
        </w:tc>
      </w:tr>
      <w:tr w:rsidR="00315B0B" w:rsidTr="00315B0B">
        <w:tc>
          <w:tcPr>
            <w:tcW w:w="646" w:type="dxa"/>
          </w:tcPr>
          <w:p w:rsidR="00315B0B" w:rsidRDefault="00315B0B" w:rsidP="00315B0B">
            <w:pPr>
              <w:jc w:val="center"/>
              <w:rPr>
                <w:lang w:val="x-none"/>
              </w:rPr>
            </w:pPr>
            <w:r>
              <w:rPr>
                <w:lang w:val="x-none"/>
              </w:rPr>
              <w:t>1</w:t>
            </w:r>
          </w:p>
        </w:tc>
        <w:tc>
          <w:tcPr>
            <w:tcW w:w="2971" w:type="dxa"/>
          </w:tcPr>
          <w:p w:rsidR="00315B0B" w:rsidRDefault="00315B0B" w:rsidP="00315B0B">
            <w:pPr>
              <w:jc w:val="left"/>
              <w:rPr>
                <w:lang w:val="x-none"/>
              </w:rPr>
            </w:pPr>
            <w:r>
              <w:rPr>
                <w:rFonts w:hint="eastAsia"/>
                <w:lang w:val="x-none"/>
              </w:rPr>
              <w:t>权益投资</w:t>
            </w:r>
          </w:p>
        </w:tc>
        <w:tc>
          <w:tcPr>
            <w:tcW w:w="2381" w:type="dxa"/>
          </w:tcPr>
          <w:p w:rsidR="00315B0B" w:rsidRDefault="00315B0B" w:rsidP="00315B0B">
            <w:pPr>
              <w:jc w:val="right"/>
              <w:rPr>
                <w:lang w:val="x-none"/>
              </w:rPr>
            </w:pPr>
            <w:r>
              <w:rPr>
                <w:lang w:val="x-none"/>
              </w:rPr>
              <w:t>1,385,686,484.85</w:t>
            </w:r>
          </w:p>
        </w:tc>
        <w:tc>
          <w:tcPr>
            <w:tcW w:w="2506" w:type="dxa"/>
          </w:tcPr>
          <w:p w:rsidR="00315B0B" w:rsidRDefault="00315B0B" w:rsidP="00315B0B">
            <w:pPr>
              <w:jc w:val="right"/>
              <w:rPr>
                <w:lang w:val="x-none"/>
              </w:rPr>
            </w:pPr>
            <w:r>
              <w:rPr>
                <w:lang w:val="x-none"/>
              </w:rPr>
              <w:t>92.37</w:t>
            </w:r>
          </w:p>
        </w:tc>
      </w:tr>
      <w:tr w:rsidR="00315B0B" w:rsidTr="00315B0B">
        <w:tc>
          <w:tcPr>
            <w:tcW w:w="646" w:type="dxa"/>
          </w:tcPr>
          <w:p w:rsidR="00315B0B" w:rsidRDefault="00315B0B" w:rsidP="00315B0B">
            <w:pPr>
              <w:jc w:val="center"/>
              <w:rPr>
                <w:lang w:val="x-none"/>
              </w:rPr>
            </w:pPr>
          </w:p>
        </w:tc>
        <w:tc>
          <w:tcPr>
            <w:tcW w:w="2971" w:type="dxa"/>
          </w:tcPr>
          <w:p w:rsidR="00315B0B" w:rsidRDefault="00315B0B" w:rsidP="00315B0B">
            <w:pPr>
              <w:jc w:val="left"/>
              <w:rPr>
                <w:lang w:val="x-none"/>
              </w:rPr>
            </w:pPr>
            <w:r>
              <w:rPr>
                <w:rFonts w:hint="eastAsia"/>
                <w:lang w:val="x-none"/>
              </w:rPr>
              <w:t>其中：股票</w:t>
            </w:r>
          </w:p>
        </w:tc>
        <w:tc>
          <w:tcPr>
            <w:tcW w:w="2381" w:type="dxa"/>
          </w:tcPr>
          <w:p w:rsidR="00315B0B" w:rsidRDefault="00315B0B" w:rsidP="00315B0B">
            <w:pPr>
              <w:jc w:val="right"/>
              <w:rPr>
                <w:lang w:val="x-none"/>
              </w:rPr>
            </w:pPr>
            <w:r>
              <w:rPr>
                <w:lang w:val="x-none"/>
              </w:rPr>
              <w:t>1,385,686,484.85</w:t>
            </w:r>
          </w:p>
        </w:tc>
        <w:tc>
          <w:tcPr>
            <w:tcW w:w="2506" w:type="dxa"/>
          </w:tcPr>
          <w:p w:rsidR="00315B0B" w:rsidRDefault="00315B0B" w:rsidP="00315B0B">
            <w:pPr>
              <w:jc w:val="right"/>
              <w:rPr>
                <w:lang w:val="x-none"/>
              </w:rPr>
            </w:pPr>
            <w:r>
              <w:rPr>
                <w:lang w:val="x-none"/>
              </w:rPr>
              <w:t>92.37</w:t>
            </w:r>
          </w:p>
        </w:tc>
      </w:tr>
      <w:tr w:rsidR="00315B0B" w:rsidTr="00315B0B">
        <w:tc>
          <w:tcPr>
            <w:tcW w:w="646" w:type="dxa"/>
          </w:tcPr>
          <w:p w:rsidR="00315B0B" w:rsidRDefault="00315B0B" w:rsidP="00315B0B">
            <w:pPr>
              <w:jc w:val="center"/>
              <w:rPr>
                <w:lang w:val="x-none"/>
              </w:rPr>
            </w:pPr>
            <w:r>
              <w:rPr>
                <w:lang w:val="x-none"/>
              </w:rPr>
              <w:t>2</w:t>
            </w:r>
          </w:p>
        </w:tc>
        <w:tc>
          <w:tcPr>
            <w:tcW w:w="2971" w:type="dxa"/>
          </w:tcPr>
          <w:p w:rsidR="00315B0B" w:rsidRDefault="00315B0B" w:rsidP="00315B0B">
            <w:pPr>
              <w:jc w:val="left"/>
              <w:rPr>
                <w:lang w:val="x-none"/>
              </w:rPr>
            </w:pPr>
            <w:r>
              <w:rPr>
                <w:rFonts w:hint="eastAsia"/>
                <w:lang w:val="x-none"/>
              </w:rPr>
              <w:t>基金投资</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r>
              <w:rPr>
                <w:lang w:val="x-none"/>
              </w:rPr>
              <w:t>3</w:t>
            </w:r>
          </w:p>
        </w:tc>
        <w:tc>
          <w:tcPr>
            <w:tcW w:w="2971" w:type="dxa"/>
          </w:tcPr>
          <w:p w:rsidR="00315B0B" w:rsidRDefault="00315B0B" w:rsidP="00315B0B">
            <w:pPr>
              <w:jc w:val="left"/>
              <w:rPr>
                <w:lang w:val="x-none"/>
              </w:rPr>
            </w:pPr>
            <w:r>
              <w:rPr>
                <w:rFonts w:hint="eastAsia"/>
                <w:lang w:val="x-none"/>
              </w:rPr>
              <w:t>固定收益投资</w:t>
            </w:r>
          </w:p>
        </w:tc>
        <w:tc>
          <w:tcPr>
            <w:tcW w:w="2381" w:type="dxa"/>
          </w:tcPr>
          <w:p w:rsidR="00315B0B" w:rsidRDefault="00315B0B" w:rsidP="00315B0B">
            <w:pPr>
              <w:jc w:val="right"/>
              <w:rPr>
                <w:lang w:val="x-none"/>
              </w:rPr>
            </w:pPr>
            <w:r>
              <w:rPr>
                <w:lang w:val="x-none"/>
              </w:rPr>
              <w:t>75,549,728.50</w:t>
            </w:r>
          </w:p>
        </w:tc>
        <w:tc>
          <w:tcPr>
            <w:tcW w:w="2506" w:type="dxa"/>
          </w:tcPr>
          <w:p w:rsidR="00315B0B" w:rsidRDefault="00315B0B" w:rsidP="00315B0B">
            <w:pPr>
              <w:jc w:val="right"/>
              <w:rPr>
                <w:lang w:val="x-none"/>
              </w:rPr>
            </w:pPr>
            <w:r>
              <w:rPr>
                <w:lang w:val="x-none"/>
              </w:rPr>
              <w:t>5.04</w:t>
            </w:r>
          </w:p>
        </w:tc>
      </w:tr>
      <w:tr w:rsidR="00315B0B" w:rsidTr="00315B0B">
        <w:tc>
          <w:tcPr>
            <w:tcW w:w="646" w:type="dxa"/>
          </w:tcPr>
          <w:p w:rsidR="00315B0B" w:rsidRDefault="00315B0B" w:rsidP="00315B0B">
            <w:pPr>
              <w:jc w:val="center"/>
              <w:rPr>
                <w:lang w:val="x-none"/>
              </w:rPr>
            </w:pPr>
          </w:p>
        </w:tc>
        <w:tc>
          <w:tcPr>
            <w:tcW w:w="2971" w:type="dxa"/>
          </w:tcPr>
          <w:p w:rsidR="00315B0B" w:rsidRDefault="00315B0B" w:rsidP="00315B0B">
            <w:pPr>
              <w:jc w:val="left"/>
              <w:rPr>
                <w:lang w:val="x-none"/>
              </w:rPr>
            </w:pPr>
            <w:r>
              <w:rPr>
                <w:rFonts w:hint="eastAsia"/>
                <w:lang w:val="x-none"/>
              </w:rPr>
              <w:t>其中：债券</w:t>
            </w:r>
          </w:p>
        </w:tc>
        <w:tc>
          <w:tcPr>
            <w:tcW w:w="2381" w:type="dxa"/>
          </w:tcPr>
          <w:p w:rsidR="00315B0B" w:rsidRDefault="00315B0B" w:rsidP="00315B0B">
            <w:pPr>
              <w:jc w:val="right"/>
              <w:rPr>
                <w:lang w:val="x-none"/>
              </w:rPr>
            </w:pPr>
            <w:r>
              <w:rPr>
                <w:lang w:val="x-none"/>
              </w:rPr>
              <w:t>75,549,728.50</w:t>
            </w:r>
          </w:p>
        </w:tc>
        <w:tc>
          <w:tcPr>
            <w:tcW w:w="2506" w:type="dxa"/>
          </w:tcPr>
          <w:p w:rsidR="00315B0B" w:rsidRDefault="00315B0B" w:rsidP="00315B0B">
            <w:pPr>
              <w:jc w:val="right"/>
              <w:rPr>
                <w:lang w:val="x-none"/>
              </w:rPr>
            </w:pPr>
            <w:r>
              <w:rPr>
                <w:lang w:val="x-none"/>
              </w:rPr>
              <w:t>5.04</w:t>
            </w:r>
          </w:p>
        </w:tc>
      </w:tr>
      <w:tr w:rsidR="00315B0B" w:rsidTr="00315B0B">
        <w:tc>
          <w:tcPr>
            <w:tcW w:w="646" w:type="dxa"/>
          </w:tcPr>
          <w:p w:rsidR="00315B0B" w:rsidRDefault="00315B0B" w:rsidP="00315B0B">
            <w:pPr>
              <w:jc w:val="center"/>
              <w:rPr>
                <w:lang w:val="x-none"/>
              </w:rPr>
            </w:pPr>
          </w:p>
        </w:tc>
        <w:tc>
          <w:tcPr>
            <w:tcW w:w="2971" w:type="dxa"/>
          </w:tcPr>
          <w:p w:rsidR="00315B0B" w:rsidRDefault="00315B0B" w:rsidP="00315B0B">
            <w:pPr>
              <w:jc w:val="left"/>
              <w:rPr>
                <w:lang w:val="x-none"/>
              </w:rPr>
            </w:pPr>
            <w:r>
              <w:rPr>
                <w:rFonts w:hint="eastAsia"/>
                <w:lang w:val="x-none"/>
              </w:rPr>
              <w:t xml:space="preserve">      </w:t>
            </w:r>
            <w:r>
              <w:rPr>
                <w:rFonts w:hint="eastAsia"/>
                <w:lang w:val="x-none"/>
              </w:rPr>
              <w:t>资产支持证券</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r>
              <w:rPr>
                <w:lang w:val="x-none"/>
              </w:rPr>
              <w:lastRenderedPageBreak/>
              <w:t>4</w:t>
            </w:r>
          </w:p>
        </w:tc>
        <w:tc>
          <w:tcPr>
            <w:tcW w:w="2971" w:type="dxa"/>
          </w:tcPr>
          <w:p w:rsidR="00315B0B" w:rsidRDefault="00315B0B" w:rsidP="00315B0B">
            <w:pPr>
              <w:jc w:val="left"/>
              <w:rPr>
                <w:lang w:val="x-none"/>
              </w:rPr>
            </w:pPr>
            <w:r>
              <w:rPr>
                <w:rFonts w:hint="eastAsia"/>
                <w:lang w:val="x-none"/>
              </w:rPr>
              <w:t>贵金属投资</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r>
              <w:rPr>
                <w:lang w:val="x-none"/>
              </w:rPr>
              <w:t>5</w:t>
            </w:r>
          </w:p>
        </w:tc>
        <w:tc>
          <w:tcPr>
            <w:tcW w:w="2971" w:type="dxa"/>
          </w:tcPr>
          <w:p w:rsidR="00315B0B" w:rsidRDefault="00315B0B" w:rsidP="00315B0B">
            <w:pPr>
              <w:jc w:val="left"/>
              <w:rPr>
                <w:lang w:val="x-none"/>
              </w:rPr>
            </w:pPr>
            <w:r>
              <w:rPr>
                <w:rFonts w:hint="eastAsia"/>
                <w:lang w:val="x-none"/>
              </w:rPr>
              <w:t>金融衍生品投资</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r>
              <w:rPr>
                <w:lang w:val="x-none"/>
              </w:rPr>
              <w:t>6</w:t>
            </w:r>
          </w:p>
        </w:tc>
        <w:tc>
          <w:tcPr>
            <w:tcW w:w="2971" w:type="dxa"/>
          </w:tcPr>
          <w:p w:rsidR="00315B0B" w:rsidRDefault="00315B0B" w:rsidP="00315B0B">
            <w:pPr>
              <w:jc w:val="left"/>
              <w:rPr>
                <w:lang w:val="x-none"/>
              </w:rPr>
            </w:pPr>
            <w:r>
              <w:rPr>
                <w:rFonts w:hint="eastAsia"/>
                <w:lang w:val="x-none"/>
              </w:rPr>
              <w:t>买入返售金融资产</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p>
        </w:tc>
        <w:tc>
          <w:tcPr>
            <w:tcW w:w="2971" w:type="dxa"/>
          </w:tcPr>
          <w:p w:rsidR="00315B0B" w:rsidRDefault="00315B0B" w:rsidP="00315B0B">
            <w:pPr>
              <w:jc w:val="left"/>
              <w:rPr>
                <w:lang w:val="x-none"/>
              </w:rPr>
            </w:pPr>
            <w:r>
              <w:rPr>
                <w:rFonts w:hint="eastAsia"/>
                <w:lang w:val="x-none"/>
              </w:rPr>
              <w:t>其中：买断式回购的买入返售金融资产</w:t>
            </w:r>
          </w:p>
        </w:tc>
        <w:tc>
          <w:tcPr>
            <w:tcW w:w="2381" w:type="dxa"/>
          </w:tcPr>
          <w:p w:rsidR="00315B0B" w:rsidRDefault="00315B0B" w:rsidP="00315B0B">
            <w:pPr>
              <w:jc w:val="right"/>
              <w:rPr>
                <w:lang w:val="x-none"/>
              </w:rPr>
            </w:pPr>
            <w:r>
              <w:rPr>
                <w:lang w:val="x-none"/>
              </w:rPr>
              <w:t>-</w:t>
            </w:r>
          </w:p>
        </w:tc>
        <w:tc>
          <w:tcPr>
            <w:tcW w:w="2506" w:type="dxa"/>
          </w:tcPr>
          <w:p w:rsidR="00315B0B" w:rsidRDefault="00315B0B" w:rsidP="00315B0B">
            <w:pPr>
              <w:jc w:val="right"/>
              <w:rPr>
                <w:lang w:val="x-none"/>
              </w:rPr>
            </w:pPr>
            <w:r>
              <w:rPr>
                <w:lang w:val="x-none"/>
              </w:rPr>
              <w:t>-</w:t>
            </w:r>
          </w:p>
        </w:tc>
      </w:tr>
      <w:tr w:rsidR="00315B0B" w:rsidTr="00315B0B">
        <w:tc>
          <w:tcPr>
            <w:tcW w:w="646" w:type="dxa"/>
          </w:tcPr>
          <w:p w:rsidR="00315B0B" w:rsidRDefault="00315B0B" w:rsidP="00315B0B">
            <w:pPr>
              <w:jc w:val="center"/>
              <w:rPr>
                <w:lang w:val="x-none"/>
              </w:rPr>
            </w:pPr>
            <w:r>
              <w:rPr>
                <w:lang w:val="x-none"/>
              </w:rPr>
              <w:t>7</w:t>
            </w:r>
          </w:p>
        </w:tc>
        <w:tc>
          <w:tcPr>
            <w:tcW w:w="2971" w:type="dxa"/>
          </w:tcPr>
          <w:p w:rsidR="00315B0B" w:rsidRDefault="00315B0B" w:rsidP="00315B0B">
            <w:pPr>
              <w:jc w:val="left"/>
              <w:rPr>
                <w:lang w:val="x-none"/>
              </w:rPr>
            </w:pPr>
            <w:r>
              <w:rPr>
                <w:rFonts w:hint="eastAsia"/>
                <w:lang w:val="x-none"/>
              </w:rPr>
              <w:t>银行存款和结算备付金合计</w:t>
            </w:r>
          </w:p>
        </w:tc>
        <w:tc>
          <w:tcPr>
            <w:tcW w:w="2381" w:type="dxa"/>
          </w:tcPr>
          <w:p w:rsidR="00315B0B" w:rsidRDefault="00315B0B" w:rsidP="00315B0B">
            <w:pPr>
              <w:jc w:val="right"/>
              <w:rPr>
                <w:lang w:val="x-none"/>
              </w:rPr>
            </w:pPr>
            <w:r>
              <w:rPr>
                <w:lang w:val="x-none"/>
              </w:rPr>
              <w:t>37,930,363.17</w:t>
            </w:r>
          </w:p>
        </w:tc>
        <w:tc>
          <w:tcPr>
            <w:tcW w:w="2506" w:type="dxa"/>
          </w:tcPr>
          <w:p w:rsidR="00315B0B" w:rsidRDefault="00315B0B" w:rsidP="00315B0B">
            <w:pPr>
              <w:jc w:val="right"/>
              <w:rPr>
                <w:lang w:val="x-none"/>
              </w:rPr>
            </w:pPr>
            <w:r>
              <w:rPr>
                <w:lang w:val="x-none"/>
              </w:rPr>
              <w:t>2.53</w:t>
            </w:r>
          </w:p>
        </w:tc>
      </w:tr>
      <w:tr w:rsidR="00315B0B" w:rsidTr="00315B0B">
        <w:tc>
          <w:tcPr>
            <w:tcW w:w="646" w:type="dxa"/>
          </w:tcPr>
          <w:p w:rsidR="00315B0B" w:rsidRDefault="00315B0B" w:rsidP="00315B0B">
            <w:pPr>
              <w:jc w:val="center"/>
              <w:rPr>
                <w:lang w:val="x-none"/>
              </w:rPr>
            </w:pPr>
            <w:r>
              <w:rPr>
                <w:lang w:val="x-none"/>
              </w:rPr>
              <w:t>8</w:t>
            </w:r>
          </w:p>
        </w:tc>
        <w:tc>
          <w:tcPr>
            <w:tcW w:w="2971" w:type="dxa"/>
          </w:tcPr>
          <w:p w:rsidR="00315B0B" w:rsidRDefault="00315B0B" w:rsidP="00315B0B">
            <w:pPr>
              <w:jc w:val="left"/>
              <w:rPr>
                <w:lang w:val="x-none"/>
              </w:rPr>
            </w:pPr>
            <w:r>
              <w:rPr>
                <w:rFonts w:hint="eastAsia"/>
                <w:lang w:val="x-none"/>
              </w:rPr>
              <w:t>其他资产</w:t>
            </w:r>
          </w:p>
        </w:tc>
        <w:tc>
          <w:tcPr>
            <w:tcW w:w="2381" w:type="dxa"/>
          </w:tcPr>
          <w:p w:rsidR="00315B0B" w:rsidRDefault="00315B0B" w:rsidP="00315B0B">
            <w:pPr>
              <w:jc w:val="right"/>
              <w:rPr>
                <w:lang w:val="x-none"/>
              </w:rPr>
            </w:pPr>
            <w:r>
              <w:rPr>
                <w:lang w:val="x-none"/>
              </w:rPr>
              <w:t>945,605.96</w:t>
            </w:r>
          </w:p>
        </w:tc>
        <w:tc>
          <w:tcPr>
            <w:tcW w:w="2506" w:type="dxa"/>
          </w:tcPr>
          <w:p w:rsidR="00315B0B" w:rsidRDefault="00315B0B" w:rsidP="00315B0B">
            <w:pPr>
              <w:jc w:val="right"/>
              <w:rPr>
                <w:lang w:val="x-none"/>
              </w:rPr>
            </w:pPr>
            <w:r>
              <w:rPr>
                <w:lang w:val="x-none"/>
              </w:rPr>
              <w:t>0.06</w:t>
            </w:r>
          </w:p>
        </w:tc>
      </w:tr>
      <w:tr w:rsidR="00315B0B" w:rsidTr="00315B0B">
        <w:tc>
          <w:tcPr>
            <w:tcW w:w="646" w:type="dxa"/>
          </w:tcPr>
          <w:p w:rsidR="00315B0B" w:rsidRDefault="00315B0B" w:rsidP="00315B0B">
            <w:pPr>
              <w:jc w:val="center"/>
              <w:rPr>
                <w:lang w:val="x-none"/>
              </w:rPr>
            </w:pPr>
            <w:r>
              <w:rPr>
                <w:lang w:val="x-none"/>
              </w:rPr>
              <w:t>9</w:t>
            </w:r>
          </w:p>
        </w:tc>
        <w:tc>
          <w:tcPr>
            <w:tcW w:w="2971" w:type="dxa"/>
          </w:tcPr>
          <w:p w:rsidR="00315B0B" w:rsidRDefault="00315B0B" w:rsidP="00315B0B">
            <w:pPr>
              <w:jc w:val="left"/>
              <w:rPr>
                <w:lang w:val="x-none"/>
              </w:rPr>
            </w:pPr>
            <w:r>
              <w:rPr>
                <w:rFonts w:hint="eastAsia"/>
                <w:lang w:val="x-none"/>
              </w:rPr>
              <w:t>合计</w:t>
            </w:r>
          </w:p>
        </w:tc>
        <w:tc>
          <w:tcPr>
            <w:tcW w:w="2381" w:type="dxa"/>
          </w:tcPr>
          <w:p w:rsidR="00315B0B" w:rsidRDefault="00315B0B" w:rsidP="00315B0B">
            <w:pPr>
              <w:jc w:val="right"/>
              <w:rPr>
                <w:lang w:val="x-none"/>
              </w:rPr>
            </w:pPr>
            <w:r>
              <w:rPr>
                <w:lang w:val="x-none"/>
              </w:rPr>
              <w:t>1,500,112,182.48</w:t>
            </w:r>
          </w:p>
        </w:tc>
        <w:tc>
          <w:tcPr>
            <w:tcW w:w="2506" w:type="dxa"/>
          </w:tcPr>
          <w:p w:rsidR="00315B0B" w:rsidRDefault="00315B0B" w:rsidP="00315B0B">
            <w:pPr>
              <w:jc w:val="right"/>
              <w:rPr>
                <w:lang w:val="x-none"/>
              </w:rPr>
            </w:pPr>
            <w:r>
              <w:rPr>
                <w:lang w:val="x-none"/>
              </w:rPr>
              <w:t>100.00</w:t>
            </w:r>
          </w:p>
        </w:tc>
      </w:tr>
    </w:tbl>
    <w:p w:rsidR="00315B0B" w:rsidRDefault="00315B0B" w:rsidP="00315B0B">
      <w:pPr>
        <w:pStyle w:val="-2"/>
        <w:spacing w:before="312"/>
      </w:pPr>
      <w:r>
        <w:rPr>
          <w:rFonts w:hint="eastAsia"/>
        </w:rPr>
        <w:t>报告期末按行业分类的股票投资组合</w:t>
      </w:r>
    </w:p>
    <w:p w:rsidR="00315B0B" w:rsidRDefault="00315B0B" w:rsidP="00315B0B">
      <w:pPr>
        <w:pStyle w:val="-3"/>
        <w:spacing w:before="156" w:after="156"/>
      </w:pPr>
      <w:r>
        <w:rPr>
          <w:rFonts w:hint="eastAsia"/>
        </w:rPr>
        <w:t>报告期末按行业分类的境内股票投资组合</w:t>
      </w:r>
    </w:p>
    <w:p w:rsidR="00315B0B" w:rsidRDefault="00315B0B" w:rsidP="00315B0B">
      <w:pPr>
        <w:jc w:val="right"/>
      </w:pPr>
      <w:r>
        <w:rPr>
          <w:rFonts w:hint="eastAsia"/>
        </w:rPr>
        <w:t>金额单位：人民币元</w:t>
      </w:r>
    </w:p>
    <w:tbl>
      <w:tblPr>
        <w:tblStyle w:val="-0"/>
        <w:tblW w:w="8605" w:type="dxa"/>
        <w:tblLayout w:type="fixed"/>
        <w:tblLook w:val="04A0" w:firstRow="1" w:lastRow="0" w:firstColumn="1" w:lastColumn="0" w:noHBand="0" w:noVBand="1"/>
      </w:tblPr>
      <w:tblGrid>
        <w:gridCol w:w="646"/>
        <w:gridCol w:w="3595"/>
        <w:gridCol w:w="1769"/>
        <w:gridCol w:w="2595"/>
      </w:tblGrid>
      <w:tr w:rsidR="00315B0B" w:rsidTr="000E0D8C">
        <w:trPr>
          <w:cnfStyle w:val="100000000000" w:firstRow="1" w:lastRow="0" w:firstColumn="0" w:lastColumn="0" w:oddVBand="0" w:evenVBand="0" w:oddHBand="0" w:evenHBand="0" w:firstRowFirstColumn="0" w:firstRowLastColumn="0" w:lastRowFirstColumn="0" w:lastRowLastColumn="0"/>
        </w:trPr>
        <w:tc>
          <w:tcPr>
            <w:tcW w:w="646" w:type="dxa"/>
          </w:tcPr>
          <w:p w:rsidR="00315B0B" w:rsidRDefault="00315B0B" w:rsidP="00315B0B">
            <w:pPr>
              <w:jc w:val="center"/>
            </w:pPr>
            <w:r>
              <w:rPr>
                <w:rFonts w:hint="eastAsia"/>
              </w:rPr>
              <w:t>代码</w:t>
            </w:r>
          </w:p>
        </w:tc>
        <w:tc>
          <w:tcPr>
            <w:tcW w:w="3595" w:type="dxa"/>
          </w:tcPr>
          <w:p w:rsidR="00315B0B" w:rsidRDefault="00315B0B" w:rsidP="00315B0B">
            <w:pPr>
              <w:jc w:val="center"/>
            </w:pPr>
            <w:r>
              <w:rPr>
                <w:rFonts w:hint="eastAsia"/>
              </w:rPr>
              <w:t>行业类别</w:t>
            </w:r>
          </w:p>
        </w:tc>
        <w:tc>
          <w:tcPr>
            <w:tcW w:w="1769" w:type="dxa"/>
          </w:tcPr>
          <w:p w:rsidR="00315B0B" w:rsidRDefault="00315B0B" w:rsidP="00315B0B">
            <w:pPr>
              <w:jc w:val="center"/>
            </w:pPr>
            <w:r>
              <w:rPr>
                <w:rFonts w:hint="eastAsia"/>
              </w:rPr>
              <w:t>公允价值（元）</w:t>
            </w:r>
          </w:p>
        </w:tc>
        <w:tc>
          <w:tcPr>
            <w:tcW w:w="2595" w:type="dxa"/>
          </w:tcPr>
          <w:p w:rsidR="00315B0B" w:rsidRDefault="00315B0B" w:rsidP="00315B0B">
            <w:pPr>
              <w:jc w:val="center"/>
            </w:pPr>
            <w:r>
              <w:rPr>
                <w:rFonts w:hint="eastAsia"/>
              </w:rPr>
              <w:t>占基金资产净值比例（％）</w:t>
            </w:r>
            <w:bookmarkStart w:id="2" w:name="_GoBack"/>
            <w:bookmarkEnd w:id="2"/>
          </w:p>
        </w:tc>
      </w:tr>
      <w:tr w:rsidR="00315B0B" w:rsidTr="000E0D8C">
        <w:tc>
          <w:tcPr>
            <w:tcW w:w="646" w:type="dxa"/>
          </w:tcPr>
          <w:p w:rsidR="00315B0B" w:rsidRDefault="00315B0B" w:rsidP="00315B0B">
            <w:pPr>
              <w:jc w:val="left"/>
            </w:pPr>
            <w:r>
              <w:t>A</w:t>
            </w:r>
          </w:p>
        </w:tc>
        <w:tc>
          <w:tcPr>
            <w:tcW w:w="3595" w:type="dxa"/>
          </w:tcPr>
          <w:p w:rsidR="00315B0B" w:rsidRDefault="00315B0B" w:rsidP="00315B0B">
            <w:pPr>
              <w:jc w:val="left"/>
            </w:pPr>
            <w:r>
              <w:rPr>
                <w:rFonts w:hint="eastAsia"/>
              </w:rPr>
              <w:t>农、林、牧、渔业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B</w:t>
            </w:r>
          </w:p>
        </w:tc>
        <w:tc>
          <w:tcPr>
            <w:tcW w:w="3595" w:type="dxa"/>
          </w:tcPr>
          <w:p w:rsidR="00315B0B" w:rsidRDefault="00315B0B" w:rsidP="00315B0B">
            <w:pPr>
              <w:jc w:val="left"/>
            </w:pPr>
            <w:r>
              <w:rPr>
                <w:rFonts w:hint="eastAsia"/>
              </w:rPr>
              <w:t>采矿业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C</w:t>
            </w:r>
          </w:p>
        </w:tc>
        <w:tc>
          <w:tcPr>
            <w:tcW w:w="3595" w:type="dxa"/>
          </w:tcPr>
          <w:p w:rsidR="00315B0B" w:rsidRDefault="00315B0B" w:rsidP="00315B0B">
            <w:pPr>
              <w:jc w:val="left"/>
            </w:pPr>
            <w:r>
              <w:rPr>
                <w:rFonts w:hint="eastAsia"/>
              </w:rPr>
              <w:t>制造业</w:t>
            </w:r>
          </w:p>
        </w:tc>
        <w:tc>
          <w:tcPr>
            <w:tcW w:w="1769" w:type="dxa"/>
          </w:tcPr>
          <w:p w:rsidR="00315B0B" w:rsidRDefault="00315B0B" w:rsidP="00315B0B">
            <w:pPr>
              <w:jc w:val="right"/>
            </w:pPr>
            <w:r>
              <w:t>1,254,650,833.33</w:t>
            </w:r>
          </w:p>
        </w:tc>
        <w:tc>
          <w:tcPr>
            <w:tcW w:w="2595" w:type="dxa"/>
          </w:tcPr>
          <w:p w:rsidR="00315B0B" w:rsidRDefault="00315B0B" w:rsidP="00315B0B">
            <w:pPr>
              <w:jc w:val="right"/>
            </w:pPr>
            <w:r>
              <w:t>84.09</w:t>
            </w:r>
          </w:p>
        </w:tc>
      </w:tr>
      <w:tr w:rsidR="00315B0B" w:rsidTr="000E0D8C">
        <w:tc>
          <w:tcPr>
            <w:tcW w:w="646" w:type="dxa"/>
          </w:tcPr>
          <w:p w:rsidR="00315B0B" w:rsidRDefault="00315B0B" w:rsidP="00315B0B">
            <w:pPr>
              <w:jc w:val="left"/>
            </w:pPr>
            <w:r>
              <w:t>D</w:t>
            </w:r>
          </w:p>
        </w:tc>
        <w:tc>
          <w:tcPr>
            <w:tcW w:w="3595" w:type="dxa"/>
          </w:tcPr>
          <w:p w:rsidR="00315B0B" w:rsidRDefault="00315B0B" w:rsidP="00315B0B">
            <w:pPr>
              <w:jc w:val="left"/>
            </w:pPr>
            <w:r>
              <w:rPr>
                <w:rFonts w:hint="eastAsia"/>
              </w:rPr>
              <w:t>电力、热力、燃气及水生产和供应业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E</w:t>
            </w:r>
          </w:p>
        </w:tc>
        <w:tc>
          <w:tcPr>
            <w:tcW w:w="3595" w:type="dxa"/>
          </w:tcPr>
          <w:p w:rsidR="00315B0B" w:rsidRDefault="00315B0B" w:rsidP="00315B0B">
            <w:pPr>
              <w:jc w:val="left"/>
            </w:pPr>
            <w:r>
              <w:rPr>
                <w:rFonts w:hint="eastAsia"/>
              </w:rPr>
              <w:t>建筑业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F</w:t>
            </w:r>
          </w:p>
        </w:tc>
        <w:tc>
          <w:tcPr>
            <w:tcW w:w="3595" w:type="dxa"/>
          </w:tcPr>
          <w:p w:rsidR="00315B0B" w:rsidRDefault="00315B0B" w:rsidP="00315B0B">
            <w:pPr>
              <w:jc w:val="left"/>
            </w:pPr>
            <w:r>
              <w:rPr>
                <w:rFonts w:hint="eastAsia"/>
              </w:rPr>
              <w:t>批发和零售业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G</w:t>
            </w:r>
          </w:p>
        </w:tc>
        <w:tc>
          <w:tcPr>
            <w:tcW w:w="3595" w:type="dxa"/>
          </w:tcPr>
          <w:p w:rsidR="00315B0B" w:rsidRDefault="00315B0B" w:rsidP="00315B0B">
            <w:pPr>
              <w:jc w:val="left"/>
            </w:pPr>
            <w:r>
              <w:rPr>
                <w:rFonts w:hint="eastAsia"/>
              </w:rPr>
              <w:t>交通运输、仓储和邮政业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H</w:t>
            </w:r>
          </w:p>
        </w:tc>
        <w:tc>
          <w:tcPr>
            <w:tcW w:w="3595" w:type="dxa"/>
          </w:tcPr>
          <w:p w:rsidR="00315B0B" w:rsidRDefault="00315B0B" w:rsidP="00315B0B">
            <w:pPr>
              <w:jc w:val="left"/>
            </w:pPr>
            <w:r>
              <w:rPr>
                <w:rFonts w:hint="eastAsia"/>
              </w:rPr>
              <w:t>住宿和餐饮业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I</w:t>
            </w:r>
          </w:p>
        </w:tc>
        <w:tc>
          <w:tcPr>
            <w:tcW w:w="3595" w:type="dxa"/>
          </w:tcPr>
          <w:p w:rsidR="00315B0B" w:rsidRDefault="00315B0B" w:rsidP="00315B0B">
            <w:pPr>
              <w:jc w:val="left"/>
            </w:pPr>
            <w:r>
              <w:rPr>
                <w:rFonts w:hint="eastAsia"/>
              </w:rPr>
              <w:t>信息传输、软件和信息技术服务业</w:t>
            </w:r>
          </w:p>
        </w:tc>
        <w:tc>
          <w:tcPr>
            <w:tcW w:w="1769" w:type="dxa"/>
          </w:tcPr>
          <w:p w:rsidR="00315B0B" w:rsidRDefault="00315B0B" w:rsidP="00315B0B">
            <w:pPr>
              <w:jc w:val="right"/>
            </w:pPr>
            <w:r>
              <w:t>128,025,712.52</w:t>
            </w:r>
          </w:p>
        </w:tc>
        <w:tc>
          <w:tcPr>
            <w:tcW w:w="2595" w:type="dxa"/>
          </w:tcPr>
          <w:p w:rsidR="00315B0B" w:rsidRDefault="00315B0B" w:rsidP="00315B0B">
            <w:pPr>
              <w:jc w:val="right"/>
            </w:pPr>
            <w:r>
              <w:t>8.58</w:t>
            </w:r>
          </w:p>
        </w:tc>
      </w:tr>
      <w:tr w:rsidR="00315B0B" w:rsidTr="000E0D8C">
        <w:tc>
          <w:tcPr>
            <w:tcW w:w="646" w:type="dxa"/>
          </w:tcPr>
          <w:p w:rsidR="00315B0B" w:rsidRDefault="00315B0B" w:rsidP="00315B0B">
            <w:pPr>
              <w:jc w:val="left"/>
            </w:pPr>
            <w:r>
              <w:t>J</w:t>
            </w:r>
          </w:p>
        </w:tc>
        <w:tc>
          <w:tcPr>
            <w:tcW w:w="3595" w:type="dxa"/>
          </w:tcPr>
          <w:p w:rsidR="00315B0B" w:rsidRDefault="00315B0B" w:rsidP="00315B0B">
            <w:pPr>
              <w:jc w:val="left"/>
            </w:pPr>
            <w:r>
              <w:rPr>
                <w:rFonts w:hint="eastAsia"/>
              </w:rPr>
              <w:t>金融业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K</w:t>
            </w:r>
          </w:p>
        </w:tc>
        <w:tc>
          <w:tcPr>
            <w:tcW w:w="3595" w:type="dxa"/>
          </w:tcPr>
          <w:p w:rsidR="00315B0B" w:rsidRDefault="00315B0B" w:rsidP="00315B0B">
            <w:pPr>
              <w:jc w:val="left"/>
            </w:pPr>
            <w:r>
              <w:rPr>
                <w:rFonts w:hint="eastAsia"/>
              </w:rPr>
              <w:t>房地产业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L</w:t>
            </w:r>
          </w:p>
        </w:tc>
        <w:tc>
          <w:tcPr>
            <w:tcW w:w="3595" w:type="dxa"/>
          </w:tcPr>
          <w:p w:rsidR="00315B0B" w:rsidRDefault="00315B0B" w:rsidP="00315B0B">
            <w:pPr>
              <w:jc w:val="left"/>
            </w:pPr>
            <w:r>
              <w:rPr>
                <w:rFonts w:hint="eastAsia"/>
              </w:rPr>
              <w:t>租赁和商务服务业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M</w:t>
            </w:r>
          </w:p>
        </w:tc>
        <w:tc>
          <w:tcPr>
            <w:tcW w:w="3595" w:type="dxa"/>
          </w:tcPr>
          <w:p w:rsidR="00315B0B" w:rsidRDefault="00315B0B" w:rsidP="00315B0B">
            <w:pPr>
              <w:jc w:val="left"/>
            </w:pPr>
            <w:r>
              <w:rPr>
                <w:rFonts w:hint="eastAsia"/>
              </w:rPr>
              <w:t>科学研究和技术服务业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N</w:t>
            </w:r>
          </w:p>
        </w:tc>
        <w:tc>
          <w:tcPr>
            <w:tcW w:w="3595" w:type="dxa"/>
          </w:tcPr>
          <w:p w:rsidR="00315B0B" w:rsidRDefault="00315B0B" w:rsidP="00315B0B">
            <w:pPr>
              <w:jc w:val="left"/>
            </w:pPr>
            <w:r>
              <w:rPr>
                <w:rFonts w:hint="eastAsia"/>
              </w:rPr>
              <w:t>水利、环境和公共设施管理业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O</w:t>
            </w:r>
          </w:p>
        </w:tc>
        <w:tc>
          <w:tcPr>
            <w:tcW w:w="3595" w:type="dxa"/>
          </w:tcPr>
          <w:p w:rsidR="00315B0B" w:rsidRDefault="00315B0B" w:rsidP="00315B0B">
            <w:pPr>
              <w:jc w:val="left"/>
            </w:pPr>
            <w:r>
              <w:rPr>
                <w:rFonts w:hint="eastAsia"/>
              </w:rPr>
              <w:t>居民服务、修理和其他服务业</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P</w:t>
            </w:r>
          </w:p>
        </w:tc>
        <w:tc>
          <w:tcPr>
            <w:tcW w:w="3595" w:type="dxa"/>
          </w:tcPr>
          <w:p w:rsidR="00315B0B" w:rsidRDefault="00315B0B" w:rsidP="00315B0B">
            <w:pPr>
              <w:jc w:val="left"/>
            </w:pPr>
            <w:r>
              <w:rPr>
                <w:rFonts w:hint="eastAsia"/>
              </w:rPr>
              <w:t>教育</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Q</w:t>
            </w:r>
          </w:p>
        </w:tc>
        <w:tc>
          <w:tcPr>
            <w:tcW w:w="3595" w:type="dxa"/>
          </w:tcPr>
          <w:p w:rsidR="00315B0B" w:rsidRDefault="00315B0B" w:rsidP="00315B0B">
            <w:pPr>
              <w:jc w:val="left"/>
            </w:pPr>
            <w:r>
              <w:rPr>
                <w:rFonts w:hint="eastAsia"/>
              </w:rPr>
              <w:t>卫生和社会工作</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r>
              <w:t>R</w:t>
            </w:r>
          </w:p>
        </w:tc>
        <w:tc>
          <w:tcPr>
            <w:tcW w:w="3595" w:type="dxa"/>
          </w:tcPr>
          <w:p w:rsidR="00315B0B" w:rsidRDefault="00315B0B" w:rsidP="00315B0B">
            <w:pPr>
              <w:jc w:val="left"/>
            </w:pPr>
            <w:r>
              <w:rPr>
                <w:rFonts w:hint="eastAsia"/>
              </w:rPr>
              <w:t>文化、体育和娱乐业</w:t>
            </w:r>
          </w:p>
        </w:tc>
        <w:tc>
          <w:tcPr>
            <w:tcW w:w="1769" w:type="dxa"/>
          </w:tcPr>
          <w:p w:rsidR="00315B0B" w:rsidRDefault="00315B0B" w:rsidP="00315B0B">
            <w:pPr>
              <w:jc w:val="right"/>
            </w:pPr>
            <w:r>
              <w:t>3,009,939.00</w:t>
            </w:r>
          </w:p>
        </w:tc>
        <w:tc>
          <w:tcPr>
            <w:tcW w:w="2595" w:type="dxa"/>
          </w:tcPr>
          <w:p w:rsidR="00315B0B" w:rsidRDefault="00315B0B" w:rsidP="00315B0B">
            <w:pPr>
              <w:jc w:val="right"/>
            </w:pPr>
            <w:r>
              <w:t>0.20</w:t>
            </w:r>
          </w:p>
        </w:tc>
      </w:tr>
      <w:tr w:rsidR="00315B0B" w:rsidTr="000E0D8C">
        <w:tc>
          <w:tcPr>
            <w:tcW w:w="646" w:type="dxa"/>
          </w:tcPr>
          <w:p w:rsidR="00315B0B" w:rsidRDefault="00315B0B" w:rsidP="00315B0B">
            <w:pPr>
              <w:jc w:val="left"/>
            </w:pPr>
            <w:r>
              <w:t>S</w:t>
            </w:r>
          </w:p>
        </w:tc>
        <w:tc>
          <w:tcPr>
            <w:tcW w:w="3595" w:type="dxa"/>
          </w:tcPr>
          <w:p w:rsidR="00315B0B" w:rsidRDefault="00315B0B" w:rsidP="00315B0B">
            <w:pPr>
              <w:jc w:val="left"/>
            </w:pPr>
            <w:r>
              <w:rPr>
                <w:rFonts w:hint="eastAsia"/>
              </w:rPr>
              <w:t>综合</w:t>
            </w:r>
          </w:p>
        </w:tc>
        <w:tc>
          <w:tcPr>
            <w:tcW w:w="1769" w:type="dxa"/>
          </w:tcPr>
          <w:p w:rsidR="00315B0B" w:rsidRDefault="00315B0B" w:rsidP="00315B0B">
            <w:pPr>
              <w:jc w:val="right"/>
            </w:pPr>
            <w:r>
              <w:t>-</w:t>
            </w:r>
          </w:p>
        </w:tc>
        <w:tc>
          <w:tcPr>
            <w:tcW w:w="2595" w:type="dxa"/>
          </w:tcPr>
          <w:p w:rsidR="00315B0B" w:rsidRDefault="00315B0B" w:rsidP="00315B0B">
            <w:pPr>
              <w:jc w:val="right"/>
            </w:pPr>
            <w:r>
              <w:t>-</w:t>
            </w:r>
          </w:p>
        </w:tc>
      </w:tr>
      <w:tr w:rsidR="00315B0B" w:rsidTr="000E0D8C">
        <w:tc>
          <w:tcPr>
            <w:tcW w:w="646" w:type="dxa"/>
          </w:tcPr>
          <w:p w:rsidR="00315B0B" w:rsidRDefault="00315B0B" w:rsidP="00315B0B">
            <w:pPr>
              <w:jc w:val="left"/>
            </w:pPr>
          </w:p>
        </w:tc>
        <w:tc>
          <w:tcPr>
            <w:tcW w:w="3595" w:type="dxa"/>
          </w:tcPr>
          <w:p w:rsidR="00315B0B" w:rsidRDefault="00315B0B" w:rsidP="00315B0B">
            <w:pPr>
              <w:jc w:val="left"/>
            </w:pPr>
            <w:r>
              <w:rPr>
                <w:rFonts w:hint="eastAsia"/>
              </w:rPr>
              <w:t>合计</w:t>
            </w:r>
          </w:p>
        </w:tc>
        <w:tc>
          <w:tcPr>
            <w:tcW w:w="1769" w:type="dxa"/>
          </w:tcPr>
          <w:p w:rsidR="00315B0B" w:rsidRDefault="00315B0B" w:rsidP="00315B0B">
            <w:pPr>
              <w:jc w:val="right"/>
            </w:pPr>
            <w:r>
              <w:t>1,385,686,484.85</w:t>
            </w:r>
          </w:p>
        </w:tc>
        <w:tc>
          <w:tcPr>
            <w:tcW w:w="2595" w:type="dxa"/>
          </w:tcPr>
          <w:p w:rsidR="00315B0B" w:rsidRDefault="00315B0B" w:rsidP="00315B0B">
            <w:pPr>
              <w:jc w:val="right"/>
            </w:pPr>
            <w:r>
              <w:t>92.87</w:t>
            </w:r>
          </w:p>
        </w:tc>
      </w:tr>
    </w:tbl>
    <w:p w:rsidR="00315B0B" w:rsidRDefault="00315B0B" w:rsidP="00315B0B">
      <w:pPr>
        <w:pStyle w:val="-3"/>
        <w:spacing w:before="156" w:after="156"/>
      </w:pPr>
      <w:r>
        <w:rPr>
          <w:rFonts w:hint="eastAsia"/>
        </w:rPr>
        <w:t>报告期末按行业分类的港股通投资股票投资组合</w:t>
      </w:r>
    </w:p>
    <w:p w:rsidR="00315B0B" w:rsidRDefault="00315B0B" w:rsidP="00315B0B">
      <w:pPr>
        <w:pStyle w:val="-"/>
        <w:ind w:firstLine="420"/>
      </w:pPr>
      <w:r>
        <w:rPr>
          <w:rFonts w:hint="eastAsia"/>
        </w:rPr>
        <w:t>本基金本报告期末未持有港股通投资股票。</w:t>
      </w:r>
    </w:p>
    <w:p w:rsidR="00315B0B" w:rsidRDefault="00315B0B" w:rsidP="00315B0B">
      <w:pPr>
        <w:pStyle w:val="-2"/>
        <w:spacing w:before="312"/>
      </w:pPr>
      <w:r>
        <w:rPr>
          <w:rFonts w:hint="eastAsia"/>
        </w:rPr>
        <w:t>报告期末按公允价值占基金资产净值比例大小排序的前十名股票投资明细</w:t>
      </w:r>
    </w:p>
    <w:p w:rsidR="00315B0B" w:rsidRDefault="00315B0B" w:rsidP="00315B0B">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15B0B" w:rsidTr="00315B0B">
        <w:trPr>
          <w:cnfStyle w:val="100000000000" w:firstRow="1" w:lastRow="0" w:firstColumn="0" w:lastColumn="0" w:oddVBand="0" w:evenVBand="0" w:oddHBand="0" w:evenHBand="0" w:firstRowFirstColumn="0" w:firstRowLastColumn="0" w:lastRowFirstColumn="0" w:lastRowLastColumn="0"/>
        </w:trPr>
        <w:tc>
          <w:tcPr>
            <w:tcW w:w="652" w:type="dxa"/>
          </w:tcPr>
          <w:p w:rsidR="00315B0B" w:rsidRDefault="00315B0B" w:rsidP="00315B0B">
            <w:pPr>
              <w:jc w:val="center"/>
              <w:rPr>
                <w:lang w:val="x-none"/>
              </w:rPr>
            </w:pPr>
            <w:r>
              <w:rPr>
                <w:rFonts w:hint="eastAsia"/>
                <w:lang w:val="x-none"/>
              </w:rPr>
              <w:t>序号</w:t>
            </w:r>
          </w:p>
        </w:tc>
        <w:tc>
          <w:tcPr>
            <w:tcW w:w="1349" w:type="dxa"/>
          </w:tcPr>
          <w:p w:rsidR="00315B0B" w:rsidRDefault="00315B0B" w:rsidP="00315B0B">
            <w:pPr>
              <w:jc w:val="center"/>
              <w:rPr>
                <w:lang w:val="x-none"/>
              </w:rPr>
            </w:pPr>
            <w:r>
              <w:rPr>
                <w:rFonts w:hint="eastAsia"/>
                <w:lang w:val="x-none"/>
              </w:rPr>
              <w:t>股票代码</w:t>
            </w:r>
          </w:p>
        </w:tc>
        <w:tc>
          <w:tcPr>
            <w:tcW w:w="1349" w:type="dxa"/>
          </w:tcPr>
          <w:p w:rsidR="00315B0B" w:rsidRDefault="00315B0B" w:rsidP="00315B0B">
            <w:pPr>
              <w:jc w:val="center"/>
              <w:rPr>
                <w:lang w:val="x-none"/>
              </w:rPr>
            </w:pPr>
            <w:r>
              <w:rPr>
                <w:rFonts w:hint="eastAsia"/>
                <w:lang w:val="x-none"/>
              </w:rPr>
              <w:t>股票名称</w:t>
            </w:r>
          </w:p>
        </w:tc>
        <w:tc>
          <w:tcPr>
            <w:tcW w:w="1718" w:type="dxa"/>
          </w:tcPr>
          <w:p w:rsidR="00315B0B" w:rsidRDefault="00315B0B" w:rsidP="00315B0B">
            <w:pPr>
              <w:jc w:val="center"/>
              <w:rPr>
                <w:lang w:val="x-none"/>
              </w:rPr>
            </w:pPr>
            <w:r>
              <w:rPr>
                <w:rFonts w:hint="eastAsia"/>
                <w:lang w:val="x-none"/>
              </w:rPr>
              <w:t>数量（股）</w:t>
            </w:r>
          </w:p>
        </w:tc>
        <w:tc>
          <w:tcPr>
            <w:tcW w:w="1718" w:type="dxa"/>
          </w:tcPr>
          <w:p w:rsidR="00315B0B" w:rsidRDefault="00315B0B" w:rsidP="00315B0B">
            <w:pPr>
              <w:jc w:val="center"/>
              <w:rPr>
                <w:lang w:val="x-none"/>
              </w:rPr>
            </w:pPr>
            <w:r>
              <w:rPr>
                <w:rFonts w:hint="eastAsia"/>
                <w:lang w:val="x-none"/>
              </w:rPr>
              <w:t>公允价值（元）</w:t>
            </w:r>
          </w:p>
        </w:tc>
        <w:tc>
          <w:tcPr>
            <w:tcW w:w="1718" w:type="dxa"/>
          </w:tcPr>
          <w:p w:rsidR="00315B0B" w:rsidRDefault="00315B0B" w:rsidP="00315B0B">
            <w:pPr>
              <w:jc w:val="center"/>
              <w:rPr>
                <w:lang w:val="x-none"/>
              </w:rPr>
            </w:pPr>
            <w:r>
              <w:rPr>
                <w:rFonts w:hint="eastAsia"/>
                <w:lang w:val="x-none"/>
              </w:rPr>
              <w:t>占基金资产净值比例（％）</w:t>
            </w:r>
          </w:p>
        </w:tc>
      </w:tr>
      <w:tr w:rsidR="00315B0B" w:rsidTr="00315B0B">
        <w:tc>
          <w:tcPr>
            <w:tcW w:w="652" w:type="dxa"/>
          </w:tcPr>
          <w:p w:rsidR="00315B0B" w:rsidRDefault="00315B0B" w:rsidP="00315B0B">
            <w:pPr>
              <w:jc w:val="center"/>
              <w:rPr>
                <w:lang w:val="x-none"/>
              </w:rPr>
            </w:pPr>
            <w:r>
              <w:rPr>
                <w:lang w:val="x-none"/>
              </w:rPr>
              <w:lastRenderedPageBreak/>
              <w:t>1</w:t>
            </w:r>
          </w:p>
        </w:tc>
        <w:tc>
          <w:tcPr>
            <w:tcW w:w="1349" w:type="dxa"/>
          </w:tcPr>
          <w:p w:rsidR="00315B0B" w:rsidRDefault="00315B0B" w:rsidP="00315B0B">
            <w:pPr>
              <w:jc w:val="left"/>
              <w:rPr>
                <w:lang w:val="x-none"/>
              </w:rPr>
            </w:pPr>
            <w:r>
              <w:rPr>
                <w:lang w:val="x-none"/>
              </w:rPr>
              <w:t>002475</w:t>
            </w:r>
          </w:p>
        </w:tc>
        <w:tc>
          <w:tcPr>
            <w:tcW w:w="1349" w:type="dxa"/>
          </w:tcPr>
          <w:p w:rsidR="00315B0B" w:rsidRDefault="00315B0B" w:rsidP="00315B0B">
            <w:pPr>
              <w:jc w:val="left"/>
              <w:rPr>
                <w:lang w:val="x-none"/>
              </w:rPr>
            </w:pPr>
            <w:r>
              <w:rPr>
                <w:rFonts w:hint="eastAsia"/>
                <w:lang w:val="x-none"/>
              </w:rPr>
              <w:t>立讯精密</w:t>
            </w:r>
          </w:p>
        </w:tc>
        <w:tc>
          <w:tcPr>
            <w:tcW w:w="1718" w:type="dxa"/>
          </w:tcPr>
          <w:p w:rsidR="00315B0B" w:rsidRDefault="00315B0B" w:rsidP="00315B0B">
            <w:pPr>
              <w:jc w:val="right"/>
              <w:rPr>
                <w:lang w:val="x-none"/>
              </w:rPr>
            </w:pPr>
            <w:r>
              <w:rPr>
                <w:lang w:val="x-none"/>
              </w:rPr>
              <w:t>2,437,100</w:t>
            </w:r>
          </w:p>
        </w:tc>
        <w:tc>
          <w:tcPr>
            <w:tcW w:w="1718" w:type="dxa"/>
          </w:tcPr>
          <w:p w:rsidR="00315B0B" w:rsidRDefault="00315B0B" w:rsidP="00315B0B">
            <w:pPr>
              <w:jc w:val="right"/>
              <w:rPr>
                <w:lang w:val="x-none"/>
              </w:rPr>
            </w:pPr>
            <w:r>
              <w:rPr>
                <w:lang w:val="x-none"/>
              </w:rPr>
              <w:t>95,802,401.00</w:t>
            </w:r>
          </w:p>
        </w:tc>
        <w:tc>
          <w:tcPr>
            <w:tcW w:w="1718" w:type="dxa"/>
          </w:tcPr>
          <w:p w:rsidR="00315B0B" w:rsidRDefault="00315B0B" w:rsidP="00315B0B">
            <w:pPr>
              <w:jc w:val="right"/>
              <w:rPr>
                <w:lang w:val="x-none"/>
              </w:rPr>
            </w:pPr>
            <w:r>
              <w:rPr>
                <w:lang w:val="x-none"/>
              </w:rPr>
              <w:t>6.42</w:t>
            </w:r>
          </w:p>
        </w:tc>
      </w:tr>
      <w:tr w:rsidR="00315B0B" w:rsidTr="00315B0B">
        <w:tc>
          <w:tcPr>
            <w:tcW w:w="652" w:type="dxa"/>
          </w:tcPr>
          <w:p w:rsidR="00315B0B" w:rsidRDefault="00315B0B" w:rsidP="00315B0B">
            <w:pPr>
              <w:jc w:val="center"/>
              <w:rPr>
                <w:lang w:val="x-none"/>
              </w:rPr>
            </w:pPr>
            <w:r>
              <w:rPr>
                <w:lang w:val="x-none"/>
              </w:rPr>
              <w:t>2</w:t>
            </w:r>
          </w:p>
        </w:tc>
        <w:tc>
          <w:tcPr>
            <w:tcW w:w="1349" w:type="dxa"/>
          </w:tcPr>
          <w:p w:rsidR="00315B0B" w:rsidRDefault="00315B0B" w:rsidP="00315B0B">
            <w:pPr>
              <w:jc w:val="left"/>
              <w:rPr>
                <w:lang w:val="x-none"/>
              </w:rPr>
            </w:pPr>
            <w:r>
              <w:rPr>
                <w:lang w:val="x-none"/>
              </w:rPr>
              <w:t>300308</w:t>
            </w:r>
          </w:p>
        </w:tc>
        <w:tc>
          <w:tcPr>
            <w:tcW w:w="1349" w:type="dxa"/>
          </w:tcPr>
          <w:p w:rsidR="00315B0B" w:rsidRDefault="00315B0B" w:rsidP="00315B0B">
            <w:pPr>
              <w:jc w:val="left"/>
              <w:rPr>
                <w:lang w:val="x-none"/>
              </w:rPr>
            </w:pPr>
            <w:r>
              <w:rPr>
                <w:rFonts w:hint="eastAsia"/>
                <w:lang w:val="x-none"/>
              </w:rPr>
              <w:t>中际旭创</w:t>
            </w:r>
          </w:p>
        </w:tc>
        <w:tc>
          <w:tcPr>
            <w:tcW w:w="1718" w:type="dxa"/>
          </w:tcPr>
          <w:p w:rsidR="00315B0B" w:rsidRDefault="00315B0B" w:rsidP="00315B0B">
            <w:pPr>
              <w:jc w:val="right"/>
              <w:rPr>
                <w:lang w:val="x-none"/>
              </w:rPr>
            </w:pPr>
            <w:r>
              <w:rPr>
                <w:lang w:val="x-none"/>
              </w:rPr>
              <w:t>670,574</w:t>
            </w:r>
          </w:p>
        </w:tc>
        <w:tc>
          <w:tcPr>
            <w:tcW w:w="1718" w:type="dxa"/>
          </w:tcPr>
          <w:p w:rsidR="00315B0B" w:rsidRDefault="00315B0B" w:rsidP="00315B0B">
            <w:pPr>
              <w:jc w:val="right"/>
              <w:rPr>
                <w:lang w:val="x-none"/>
              </w:rPr>
            </w:pPr>
            <w:r>
              <w:rPr>
                <w:lang w:val="x-none"/>
              </w:rPr>
              <w:t>92,458,743.12</w:t>
            </w:r>
          </w:p>
        </w:tc>
        <w:tc>
          <w:tcPr>
            <w:tcW w:w="1718" w:type="dxa"/>
          </w:tcPr>
          <w:p w:rsidR="00315B0B" w:rsidRDefault="00315B0B" w:rsidP="00315B0B">
            <w:pPr>
              <w:jc w:val="right"/>
              <w:rPr>
                <w:lang w:val="x-none"/>
              </w:rPr>
            </w:pPr>
            <w:r>
              <w:rPr>
                <w:lang w:val="x-none"/>
              </w:rPr>
              <w:t>6.20</w:t>
            </w:r>
          </w:p>
        </w:tc>
      </w:tr>
      <w:tr w:rsidR="00315B0B" w:rsidTr="00315B0B">
        <w:tc>
          <w:tcPr>
            <w:tcW w:w="652" w:type="dxa"/>
          </w:tcPr>
          <w:p w:rsidR="00315B0B" w:rsidRDefault="00315B0B" w:rsidP="00315B0B">
            <w:pPr>
              <w:jc w:val="center"/>
              <w:rPr>
                <w:lang w:val="x-none"/>
              </w:rPr>
            </w:pPr>
            <w:r>
              <w:rPr>
                <w:lang w:val="x-none"/>
              </w:rPr>
              <w:t>3</w:t>
            </w:r>
          </w:p>
        </w:tc>
        <w:tc>
          <w:tcPr>
            <w:tcW w:w="1349" w:type="dxa"/>
          </w:tcPr>
          <w:p w:rsidR="00315B0B" w:rsidRDefault="00315B0B" w:rsidP="00315B0B">
            <w:pPr>
              <w:jc w:val="left"/>
              <w:rPr>
                <w:lang w:val="x-none"/>
              </w:rPr>
            </w:pPr>
            <w:r>
              <w:rPr>
                <w:lang w:val="x-none"/>
              </w:rPr>
              <w:t>002463</w:t>
            </w:r>
          </w:p>
        </w:tc>
        <w:tc>
          <w:tcPr>
            <w:tcW w:w="1349" w:type="dxa"/>
          </w:tcPr>
          <w:p w:rsidR="00315B0B" w:rsidRDefault="00315B0B" w:rsidP="00315B0B">
            <w:pPr>
              <w:jc w:val="left"/>
              <w:rPr>
                <w:lang w:val="x-none"/>
              </w:rPr>
            </w:pPr>
            <w:r>
              <w:rPr>
                <w:rFonts w:hint="eastAsia"/>
                <w:lang w:val="x-none"/>
              </w:rPr>
              <w:t>沪电股份</w:t>
            </w:r>
          </w:p>
        </w:tc>
        <w:tc>
          <w:tcPr>
            <w:tcW w:w="1718" w:type="dxa"/>
          </w:tcPr>
          <w:p w:rsidR="00315B0B" w:rsidRDefault="00315B0B" w:rsidP="00315B0B">
            <w:pPr>
              <w:jc w:val="right"/>
              <w:rPr>
                <w:lang w:val="x-none"/>
              </w:rPr>
            </w:pPr>
            <w:r>
              <w:rPr>
                <w:lang w:val="x-none"/>
              </w:rPr>
              <w:t>2,444,840</w:t>
            </w:r>
          </w:p>
        </w:tc>
        <w:tc>
          <w:tcPr>
            <w:tcW w:w="1718" w:type="dxa"/>
          </w:tcPr>
          <w:p w:rsidR="00315B0B" w:rsidRDefault="00315B0B" w:rsidP="00315B0B">
            <w:pPr>
              <w:jc w:val="right"/>
              <w:rPr>
                <w:lang w:val="x-none"/>
              </w:rPr>
            </w:pPr>
            <w:r>
              <w:rPr>
                <w:lang w:val="x-none"/>
              </w:rPr>
              <w:t>89,236,660.00</w:t>
            </w:r>
          </w:p>
        </w:tc>
        <w:tc>
          <w:tcPr>
            <w:tcW w:w="1718" w:type="dxa"/>
          </w:tcPr>
          <w:p w:rsidR="00315B0B" w:rsidRDefault="00315B0B" w:rsidP="00315B0B">
            <w:pPr>
              <w:jc w:val="right"/>
              <w:rPr>
                <w:lang w:val="x-none"/>
              </w:rPr>
            </w:pPr>
            <w:r>
              <w:rPr>
                <w:lang w:val="x-none"/>
              </w:rPr>
              <w:t>5.98</w:t>
            </w:r>
          </w:p>
        </w:tc>
      </w:tr>
      <w:tr w:rsidR="00315B0B" w:rsidTr="00315B0B">
        <w:tc>
          <w:tcPr>
            <w:tcW w:w="652" w:type="dxa"/>
          </w:tcPr>
          <w:p w:rsidR="00315B0B" w:rsidRDefault="00315B0B" w:rsidP="00315B0B">
            <w:pPr>
              <w:jc w:val="center"/>
              <w:rPr>
                <w:lang w:val="x-none"/>
              </w:rPr>
            </w:pPr>
            <w:r>
              <w:rPr>
                <w:lang w:val="x-none"/>
              </w:rPr>
              <w:t>4</w:t>
            </w:r>
          </w:p>
        </w:tc>
        <w:tc>
          <w:tcPr>
            <w:tcW w:w="1349" w:type="dxa"/>
          </w:tcPr>
          <w:p w:rsidR="00315B0B" w:rsidRDefault="00315B0B" w:rsidP="00315B0B">
            <w:pPr>
              <w:jc w:val="left"/>
              <w:rPr>
                <w:lang w:val="x-none"/>
              </w:rPr>
            </w:pPr>
            <w:r>
              <w:rPr>
                <w:lang w:val="x-none"/>
              </w:rPr>
              <w:t>601138</w:t>
            </w:r>
          </w:p>
        </w:tc>
        <w:tc>
          <w:tcPr>
            <w:tcW w:w="1349" w:type="dxa"/>
          </w:tcPr>
          <w:p w:rsidR="00315B0B" w:rsidRDefault="00315B0B" w:rsidP="00315B0B">
            <w:pPr>
              <w:jc w:val="left"/>
              <w:rPr>
                <w:lang w:val="x-none"/>
              </w:rPr>
            </w:pPr>
            <w:r>
              <w:rPr>
                <w:rFonts w:hint="eastAsia"/>
                <w:lang w:val="x-none"/>
              </w:rPr>
              <w:t>工业富联</w:t>
            </w:r>
          </w:p>
        </w:tc>
        <w:tc>
          <w:tcPr>
            <w:tcW w:w="1718" w:type="dxa"/>
          </w:tcPr>
          <w:p w:rsidR="00315B0B" w:rsidRDefault="00315B0B" w:rsidP="00315B0B">
            <w:pPr>
              <w:jc w:val="right"/>
              <w:rPr>
                <w:lang w:val="x-none"/>
              </w:rPr>
            </w:pPr>
            <w:r>
              <w:rPr>
                <w:lang w:val="x-none"/>
              </w:rPr>
              <w:t>3,149,777</w:t>
            </w:r>
          </w:p>
        </w:tc>
        <w:tc>
          <w:tcPr>
            <w:tcW w:w="1718" w:type="dxa"/>
          </w:tcPr>
          <w:p w:rsidR="00315B0B" w:rsidRDefault="00315B0B" w:rsidP="00315B0B">
            <w:pPr>
              <w:jc w:val="right"/>
              <w:rPr>
                <w:lang w:val="x-none"/>
              </w:rPr>
            </w:pPr>
            <w:r>
              <w:rPr>
                <w:lang w:val="x-none"/>
              </w:rPr>
              <w:t>86,303,889.80</w:t>
            </w:r>
          </w:p>
        </w:tc>
        <w:tc>
          <w:tcPr>
            <w:tcW w:w="1718" w:type="dxa"/>
          </w:tcPr>
          <w:p w:rsidR="00315B0B" w:rsidRDefault="00315B0B" w:rsidP="00315B0B">
            <w:pPr>
              <w:jc w:val="right"/>
              <w:rPr>
                <w:lang w:val="x-none"/>
              </w:rPr>
            </w:pPr>
            <w:r>
              <w:rPr>
                <w:lang w:val="x-none"/>
              </w:rPr>
              <w:t>5.78</w:t>
            </w:r>
          </w:p>
        </w:tc>
      </w:tr>
      <w:tr w:rsidR="00315B0B" w:rsidTr="00315B0B">
        <w:tc>
          <w:tcPr>
            <w:tcW w:w="652" w:type="dxa"/>
          </w:tcPr>
          <w:p w:rsidR="00315B0B" w:rsidRDefault="00315B0B" w:rsidP="00315B0B">
            <w:pPr>
              <w:jc w:val="center"/>
              <w:rPr>
                <w:lang w:val="x-none"/>
              </w:rPr>
            </w:pPr>
            <w:r>
              <w:rPr>
                <w:lang w:val="x-none"/>
              </w:rPr>
              <w:t>5</w:t>
            </w:r>
          </w:p>
        </w:tc>
        <w:tc>
          <w:tcPr>
            <w:tcW w:w="1349" w:type="dxa"/>
          </w:tcPr>
          <w:p w:rsidR="00315B0B" w:rsidRDefault="00315B0B" w:rsidP="00315B0B">
            <w:pPr>
              <w:jc w:val="left"/>
              <w:rPr>
                <w:lang w:val="x-none"/>
              </w:rPr>
            </w:pPr>
            <w:r>
              <w:rPr>
                <w:lang w:val="x-none"/>
              </w:rPr>
              <w:t>002938</w:t>
            </w:r>
          </w:p>
        </w:tc>
        <w:tc>
          <w:tcPr>
            <w:tcW w:w="1349" w:type="dxa"/>
          </w:tcPr>
          <w:p w:rsidR="00315B0B" w:rsidRDefault="00315B0B" w:rsidP="00315B0B">
            <w:pPr>
              <w:jc w:val="left"/>
              <w:rPr>
                <w:lang w:val="x-none"/>
              </w:rPr>
            </w:pPr>
            <w:r>
              <w:rPr>
                <w:rFonts w:hint="eastAsia"/>
                <w:lang w:val="x-none"/>
              </w:rPr>
              <w:t>鹏鼎控股</w:t>
            </w:r>
          </w:p>
        </w:tc>
        <w:tc>
          <w:tcPr>
            <w:tcW w:w="1718" w:type="dxa"/>
          </w:tcPr>
          <w:p w:rsidR="00315B0B" w:rsidRDefault="00315B0B" w:rsidP="00315B0B">
            <w:pPr>
              <w:jc w:val="right"/>
              <w:rPr>
                <w:lang w:val="x-none"/>
              </w:rPr>
            </w:pPr>
            <w:r>
              <w:rPr>
                <w:lang w:val="x-none"/>
              </w:rPr>
              <w:t>2,104,500</w:t>
            </w:r>
          </w:p>
        </w:tc>
        <w:tc>
          <w:tcPr>
            <w:tcW w:w="1718" w:type="dxa"/>
          </w:tcPr>
          <w:p w:rsidR="00315B0B" w:rsidRDefault="00315B0B" w:rsidP="00315B0B">
            <w:pPr>
              <w:jc w:val="right"/>
              <w:rPr>
                <w:lang w:val="x-none"/>
              </w:rPr>
            </w:pPr>
            <w:r>
              <w:rPr>
                <w:lang w:val="x-none"/>
              </w:rPr>
              <w:t>83,674,920.00</w:t>
            </w:r>
          </w:p>
        </w:tc>
        <w:tc>
          <w:tcPr>
            <w:tcW w:w="1718" w:type="dxa"/>
          </w:tcPr>
          <w:p w:rsidR="00315B0B" w:rsidRDefault="00315B0B" w:rsidP="00315B0B">
            <w:pPr>
              <w:jc w:val="right"/>
              <w:rPr>
                <w:lang w:val="x-none"/>
              </w:rPr>
            </w:pPr>
            <w:r>
              <w:rPr>
                <w:lang w:val="x-none"/>
              </w:rPr>
              <w:t>5.61</w:t>
            </w:r>
          </w:p>
        </w:tc>
      </w:tr>
      <w:tr w:rsidR="00315B0B" w:rsidTr="00315B0B">
        <w:tc>
          <w:tcPr>
            <w:tcW w:w="652" w:type="dxa"/>
          </w:tcPr>
          <w:p w:rsidR="00315B0B" w:rsidRDefault="00315B0B" w:rsidP="00315B0B">
            <w:pPr>
              <w:jc w:val="center"/>
              <w:rPr>
                <w:lang w:val="x-none"/>
              </w:rPr>
            </w:pPr>
            <w:r>
              <w:rPr>
                <w:lang w:val="x-none"/>
              </w:rPr>
              <w:t>6</w:t>
            </w:r>
          </w:p>
        </w:tc>
        <w:tc>
          <w:tcPr>
            <w:tcW w:w="1349" w:type="dxa"/>
          </w:tcPr>
          <w:p w:rsidR="00315B0B" w:rsidRDefault="00315B0B" w:rsidP="00315B0B">
            <w:pPr>
              <w:jc w:val="left"/>
              <w:rPr>
                <w:lang w:val="x-none"/>
              </w:rPr>
            </w:pPr>
            <w:r>
              <w:rPr>
                <w:lang w:val="x-none"/>
              </w:rPr>
              <w:t>300502</w:t>
            </w:r>
          </w:p>
        </w:tc>
        <w:tc>
          <w:tcPr>
            <w:tcW w:w="1349" w:type="dxa"/>
          </w:tcPr>
          <w:p w:rsidR="00315B0B" w:rsidRDefault="00315B0B" w:rsidP="00315B0B">
            <w:pPr>
              <w:jc w:val="left"/>
              <w:rPr>
                <w:lang w:val="x-none"/>
              </w:rPr>
            </w:pPr>
            <w:r>
              <w:rPr>
                <w:rFonts w:hint="eastAsia"/>
                <w:lang w:val="x-none"/>
              </w:rPr>
              <w:t>新易盛</w:t>
            </w:r>
          </w:p>
        </w:tc>
        <w:tc>
          <w:tcPr>
            <w:tcW w:w="1718" w:type="dxa"/>
          </w:tcPr>
          <w:p w:rsidR="00315B0B" w:rsidRDefault="00315B0B" w:rsidP="00315B0B">
            <w:pPr>
              <w:jc w:val="right"/>
              <w:rPr>
                <w:lang w:val="x-none"/>
              </w:rPr>
            </w:pPr>
            <w:r>
              <w:rPr>
                <w:lang w:val="x-none"/>
              </w:rPr>
              <w:t>777,635</w:t>
            </w:r>
          </w:p>
        </w:tc>
        <w:tc>
          <w:tcPr>
            <w:tcW w:w="1718" w:type="dxa"/>
          </w:tcPr>
          <w:p w:rsidR="00315B0B" w:rsidRDefault="00315B0B" w:rsidP="00315B0B">
            <w:pPr>
              <w:jc w:val="right"/>
              <w:rPr>
                <w:lang w:val="x-none"/>
              </w:rPr>
            </w:pPr>
            <w:r>
              <w:rPr>
                <w:lang w:val="x-none"/>
              </w:rPr>
              <w:t>82,079,374.25</w:t>
            </w:r>
          </w:p>
        </w:tc>
        <w:tc>
          <w:tcPr>
            <w:tcW w:w="1718" w:type="dxa"/>
          </w:tcPr>
          <w:p w:rsidR="00315B0B" w:rsidRDefault="00315B0B" w:rsidP="00315B0B">
            <w:pPr>
              <w:jc w:val="right"/>
              <w:rPr>
                <w:lang w:val="x-none"/>
              </w:rPr>
            </w:pPr>
            <w:r>
              <w:rPr>
                <w:lang w:val="x-none"/>
              </w:rPr>
              <w:t>5.50</w:t>
            </w:r>
          </w:p>
        </w:tc>
      </w:tr>
      <w:tr w:rsidR="00315B0B" w:rsidTr="00315B0B">
        <w:tc>
          <w:tcPr>
            <w:tcW w:w="652" w:type="dxa"/>
          </w:tcPr>
          <w:p w:rsidR="00315B0B" w:rsidRDefault="00315B0B" w:rsidP="00315B0B">
            <w:pPr>
              <w:jc w:val="center"/>
              <w:rPr>
                <w:lang w:val="x-none"/>
              </w:rPr>
            </w:pPr>
            <w:r>
              <w:rPr>
                <w:lang w:val="x-none"/>
              </w:rPr>
              <w:t>7</w:t>
            </w:r>
          </w:p>
        </w:tc>
        <w:tc>
          <w:tcPr>
            <w:tcW w:w="1349" w:type="dxa"/>
          </w:tcPr>
          <w:p w:rsidR="00315B0B" w:rsidRDefault="00315B0B" w:rsidP="00315B0B">
            <w:pPr>
              <w:jc w:val="left"/>
              <w:rPr>
                <w:lang w:val="x-none"/>
              </w:rPr>
            </w:pPr>
            <w:r>
              <w:rPr>
                <w:lang w:val="x-none"/>
              </w:rPr>
              <w:t>688256</w:t>
            </w:r>
          </w:p>
        </w:tc>
        <w:tc>
          <w:tcPr>
            <w:tcW w:w="1349" w:type="dxa"/>
          </w:tcPr>
          <w:p w:rsidR="00315B0B" w:rsidRDefault="00315B0B" w:rsidP="00315B0B">
            <w:pPr>
              <w:jc w:val="left"/>
              <w:rPr>
                <w:lang w:val="x-none"/>
              </w:rPr>
            </w:pPr>
            <w:r>
              <w:rPr>
                <w:rFonts w:hint="eastAsia"/>
                <w:lang w:val="x-none"/>
              </w:rPr>
              <w:t>寒武纪</w:t>
            </w:r>
          </w:p>
        </w:tc>
        <w:tc>
          <w:tcPr>
            <w:tcW w:w="1718" w:type="dxa"/>
          </w:tcPr>
          <w:p w:rsidR="00315B0B" w:rsidRDefault="00315B0B" w:rsidP="00315B0B">
            <w:pPr>
              <w:jc w:val="right"/>
              <w:rPr>
                <w:lang w:val="x-none"/>
              </w:rPr>
            </w:pPr>
            <w:r>
              <w:rPr>
                <w:lang w:val="x-none"/>
              </w:rPr>
              <w:t>389,742</w:t>
            </w:r>
          </w:p>
        </w:tc>
        <w:tc>
          <w:tcPr>
            <w:tcW w:w="1718" w:type="dxa"/>
          </w:tcPr>
          <w:p w:rsidR="00315B0B" w:rsidRDefault="00315B0B" w:rsidP="00315B0B">
            <w:pPr>
              <w:jc w:val="right"/>
              <w:rPr>
                <w:lang w:val="x-none"/>
              </w:rPr>
            </w:pPr>
            <w:r>
              <w:rPr>
                <w:lang w:val="x-none"/>
              </w:rPr>
              <w:t>77,430,043.14</w:t>
            </w:r>
          </w:p>
        </w:tc>
        <w:tc>
          <w:tcPr>
            <w:tcW w:w="1718" w:type="dxa"/>
          </w:tcPr>
          <w:p w:rsidR="00315B0B" w:rsidRDefault="00315B0B" w:rsidP="00315B0B">
            <w:pPr>
              <w:jc w:val="right"/>
              <w:rPr>
                <w:lang w:val="x-none"/>
              </w:rPr>
            </w:pPr>
            <w:r>
              <w:rPr>
                <w:lang w:val="x-none"/>
              </w:rPr>
              <w:t>5.19</w:t>
            </w:r>
          </w:p>
        </w:tc>
      </w:tr>
      <w:tr w:rsidR="00315B0B" w:rsidTr="00315B0B">
        <w:tc>
          <w:tcPr>
            <w:tcW w:w="652" w:type="dxa"/>
          </w:tcPr>
          <w:p w:rsidR="00315B0B" w:rsidRDefault="00315B0B" w:rsidP="00315B0B">
            <w:pPr>
              <w:jc w:val="center"/>
              <w:rPr>
                <w:lang w:val="x-none"/>
              </w:rPr>
            </w:pPr>
            <w:r>
              <w:rPr>
                <w:lang w:val="x-none"/>
              </w:rPr>
              <w:t>8</w:t>
            </w:r>
          </w:p>
        </w:tc>
        <w:tc>
          <w:tcPr>
            <w:tcW w:w="1349" w:type="dxa"/>
          </w:tcPr>
          <w:p w:rsidR="00315B0B" w:rsidRDefault="00315B0B" w:rsidP="00315B0B">
            <w:pPr>
              <w:jc w:val="left"/>
              <w:rPr>
                <w:lang w:val="x-none"/>
              </w:rPr>
            </w:pPr>
            <w:r>
              <w:rPr>
                <w:lang w:val="x-none"/>
              </w:rPr>
              <w:t>300394</w:t>
            </w:r>
          </w:p>
        </w:tc>
        <w:tc>
          <w:tcPr>
            <w:tcW w:w="1349" w:type="dxa"/>
          </w:tcPr>
          <w:p w:rsidR="00315B0B" w:rsidRDefault="00315B0B" w:rsidP="00315B0B">
            <w:pPr>
              <w:jc w:val="left"/>
              <w:rPr>
                <w:lang w:val="x-none"/>
              </w:rPr>
            </w:pPr>
            <w:r>
              <w:rPr>
                <w:rFonts w:hint="eastAsia"/>
                <w:lang w:val="x-none"/>
              </w:rPr>
              <w:t>天孚通信</w:t>
            </w:r>
          </w:p>
        </w:tc>
        <w:tc>
          <w:tcPr>
            <w:tcW w:w="1718" w:type="dxa"/>
          </w:tcPr>
          <w:p w:rsidR="00315B0B" w:rsidRDefault="00315B0B" w:rsidP="00315B0B">
            <w:pPr>
              <w:jc w:val="right"/>
              <w:rPr>
                <w:lang w:val="x-none"/>
              </w:rPr>
            </w:pPr>
            <w:r>
              <w:rPr>
                <w:lang w:val="x-none"/>
              </w:rPr>
              <w:t>811,550</w:t>
            </w:r>
          </w:p>
        </w:tc>
        <w:tc>
          <w:tcPr>
            <w:tcW w:w="1718" w:type="dxa"/>
          </w:tcPr>
          <w:p w:rsidR="00315B0B" w:rsidRDefault="00315B0B" w:rsidP="00315B0B">
            <w:pPr>
              <w:jc w:val="right"/>
              <w:rPr>
                <w:lang w:val="x-none"/>
              </w:rPr>
            </w:pPr>
            <w:r>
              <w:rPr>
                <w:lang w:val="x-none"/>
              </w:rPr>
              <w:t>71,757,251.00</w:t>
            </w:r>
          </w:p>
        </w:tc>
        <w:tc>
          <w:tcPr>
            <w:tcW w:w="1718" w:type="dxa"/>
          </w:tcPr>
          <w:p w:rsidR="00315B0B" w:rsidRDefault="00315B0B" w:rsidP="00315B0B">
            <w:pPr>
              <w:jc w:val="right"/>
              <w:rPr>
                <w:lang w:val="x-none"/>
              </w:rPr>
            </w:pPr>
            <w:r>
              <w:rPr>
                <w:lang w:val="x-none"/>
              </w:rPr>
              <w:t>4.81</w:t>
            </w:r>
          </w:p>
        </w:tc>
      </w:tr>
      <w:tr w:rsidR="00315B0B" w:rsidTr="00315B0B">
        <w:tc>
          <w:tcPr>
            <w:tcW w:w="652" w:type="dxa"/>
          </w:tcPr>
          <w:p w:rsidR="00315B0B" w:rsidRDefault="00315B0B" w:rsidP="00315B0B">
            <w:pPr>
              <w:jc w:val="center"/>
              <w:rPr>
                <w:lang w:val="x-none"/>
              </w:rPr>
            </w:pPr>
            <w:r>
              <w:rPr>
                <w:lang w:val="x-none"/>
              </w:rPr>
              <w:t>9</w:t>
            </w:r>
          </w:p>
        </w:tc>
        <w:tc>
          <w:tcPr>
            <w:tcW w:w="1349" w:type="dxa"/>
          </w:tcPr>
          <w:p w:rsidR="00315B0B" w:rsidRDefault="00315B0B" w:rsidP="00315B0B">
            <w:pPr>
              <w:jc w:val="left"/>
              <w:rPr>
                <w:lang w:val="x-none"/>
              </w:rPr>
            </w:pPr>
            <w:r>
              <w:rPr>
                <w:lang w:val="x-none"/>
              </w:rPr>
              <w:t>300433</w:t>
            </w:r>
          </w:p>
        </w:tc>
        <w:tc>
          <w:tcPr>
            <w:tcW w:w="1349" w:type="dxa"/>
          </w:tcPr>
          <w:p w:rsidR="00315B0B" w:rsidRDefault="00315B0B" w:rsidP="00315B0B">
            <w:pPr>
              <w:jc w:val="left"/>
              <w:rPr>
                <w:lang w:val="x-none"/>
              </w:rPr>
            </w:pPr>
            <w:r>
              <w:rPr>
                <w:rFonts w:hint="eastAsia"/>
                <w:lang w:val="x-none"/>
              </w:rPr>
              <w:t>蓝思科技</w:t>
            </w:r>
          </w:p>
        </w:tc>
        <w:tc>
          <w:tcPr>
            <w:tcW w:w="1718" w:type="dxa"/>
          </w:tcPr>
          <w:p w:rsidR="00315B0B" w:rsidRDefault="00315B0B" w:rsidP="00315B0B">
            <w:pPr>
              <w:jc w:val="right"/>
              <w:rPr>
                <w:lang w:val="x-none"/>
              </w:rPr>
            </w:pPr>
            <w:r>
              <w:rPr>
                <w:lang w:val="x-none"/>
              </w:rPr>
              <w:t>3,725,400</w:t>
            </w:r>
          </w:p>
        </w:tc>
        <w:tc>
          <w:tcPr>
            <w:tcW w:w="1718" w:type="dxa"/>
          </w:tcPr>
          <w:p w:rsidR="00315B0B" w:rsidRDefault="00315B0B" w:rsidP="00315B0B">
            <w:pPr>
              <w:jc w:val="right"/>
              <w:rPr>
                <w:lang w:val="x-none"/>
              </w:rPr>
            </w:pPr>
            <w:r>
              <w:rPr>
                <w:lang w:val="x-none"/>
              </w:rPr>
              <w:t>67,988,550.00</w:t>
            </w:r>
          </w:p>
        </w:tc>
        <w:tc>
          <w:tcPr>
            <w:tcW w:w="1718" w:type="dxa"/>
          </w:tcPr>
          <w:p w:rsidR="00315B0B" w:rsidRDefault="00315B0B" w:rsidP="00315B0B">
            <w:pPr>
              <w:jc w:val="right"/>
              <w:rPr>
                <w:lang w:val="x-none"/>
              </w:rPr>
            </w:pPr>
            <w:r>
              <w:rPr>
                <w:lang w:val="x-none"/>
              </w:rPr>
              <w:t>4.56</w:t>
            </w:r>
          </w:p>
        </w:tc>
      </w:tr>
      <w:tr w:rsidR="00315B0B" w:rsidTr="00315B0B">
        <w:tc>
          <w:tcPr>
            <w:tcW w:w="652" w:type="dxa"/>
          </w:tcPr>
          <w:p w:rsidR="00315B0B" w:rsidRDefault="00315B0B" w:rsidP="00315B0B">
            <w:pPr>
              <w:jc w:val="center"/>
              <w:rPr>
                <w:lang w:val="x-none"/>
              </w:rPr>
            </w:pPr>
            <w:r>
              <w:rPr>
                <w:lang w:val="x-none"/>
              </w:rPr>
              <w:t>10</w:t>
            </w:r>
          </w:p>
        </w:tc>
        <w:tc>
          <w:tcPr>
            <w:tcW w:w="1349" w:type="dxa"/>
          </w:tcPr>
          <w:p w:rsidR="00315B0B" w:rsidRDefault="00315B0B" w:rsidP="00315B0B">
            <w:pPr>
              <w:jc w:val="left"/>
              <w:rPr>
                <w:lang w:val="x-none"/>
              </w:rPr>
            </w:pPr>
            <w:r>
              <w:rPr>
                <w:lang w:val="x-none"/>
              </w:rPr>
              <w:t>601633</w:t>
            </w:r>
          </w:p>
        </w:tc>
        <w:tc>
          <w:tcPr>
            <w:tcW w:w="1349" w:type="dxa"/>
          </w:tcPr>
          <w:p w:rsidR="00315B0B" w:rsidRDefault="00315B0B" w:rsidP="00315B0B">
            <w:pPr>
              <w:jc w:val="left"/>
              <w:rPr>
                <w:lang w:val="x-none"/>
              </w:rPr>
            </w:pPr>
            <w:r>
              <w:rPr>
                <w:rFonts w:hint="eastAsia"/>
                <w:lang w:val="x-none"/>
              </w:rPr>
              <w:t>长城汽车</w:t>
            </w:r>
          </w:p>
        </w:tc>
        <w:tc>
          <w:tcPr>
            <w:tcW w:w="1718" w:type="dxa"/>
          </w:tcPr>
          <w:p w:rsidR="00315B0B" w:rsidRDefault="00315B0B" w:rsidP="00315B0B">
            <w:pPr>
              <w:jc w:val="right"/>
              <w:rPr>
                <w:lang w:val="x-none"/>
              </w:rPr>
            </w:pPr>
            <w:r>
              <w:rPr>
                <w:lang w:val="x-none"/>
              </w:rPr>
              <w:t>2,685,351</w:t>
            </w:r>
          </w:p>
        </w:tc>
        <w:tc>
          <w:tcPr>
            <w:tcW w:w="1718" w:type="dxa"/>
          </w:tcPr>
          <w:p w:rsidR="00315B0B" w:rsidRDefault="00315B0B" w:rsidP="00315B0B">
            <w:pPr>
              <w:jc w:val="right"/>
              <w:rPr>
                <w:lang w:val="x-none"/>
              </w:rPr>
            </w:pPr>
            <w:r>
              <w:rPr>
                <w:lang w:val="x-none"/>
              </w:rPr>
              <w:t>67,939,380.30</w:t>
            </w:r>
          </w:p>
        </w:tc>
        <w:tc>
          <w:tcPr>
            <w:tcW w:w="1718" w:type="dxa"/>
          </w:tcPr>
          <w:p w:rsidR="00315B0B" w:rsidRDefault="00315B0B" w:rsidP="00315B0B">
            <w:pPr>
              <w:jc w:val="right"/>
              <w:rPr>
                <w:lang w:val="x-none"/>
              </w:rPr>
            </w:pPr>
            <w:r>
              <w:rPr>
                <w:lang w:val="x-none"/>
              </w:rPr>
              <w:t>4.55</w:t>
            </w:r>
          </w:p>
        </w:tc>
      </w:tr>
    </w:tbl>
    <w:p w:rsidR="00315B0B" w:rsidRDefault="00315B0B" w:rsidP="00315B0B">
      <w:pPr>
        <w:pStyle w:val="-2"/>
        <w:spacing w:before="312"/>
      </w:pPr>
      <w:r>
        <w:rPr>
          <w:rFonts w:hint="eastAsia"/>
        </w:rPr>
        <w:t>报告期末按债券品种分类的债券投资组合</w:t>
      </w:r>
    </w:p>
    <w:p w:rsidR="00315B0B" w:rsidRDefault="00315B0B" w:rsidP="00315B0B">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315B0B" w:rsidTr="00315B0B">
        <w:trPr>
          <w:cnfStyle w:val="100000000000" w:firstRow="1" w:lastRow="0" w:firstColumn="0" w:lastColumn="0" w:oddVBand="0" w:evenVBand="0" w:oddHBand="0" w:evenHBand="0" w:firstRowFirstColumn="0" w:firstRowLastColumn="0" w:lastRowFirstColumn="0" w:lastRowLastColumn="0"/>
        </w:trPr>
        <w:tc>
          <w:tcPr>
            <w:tcW w:w="646" w:type="dxa"/>
          </w:tcPr>
          <w:p w:rsidR="00315B0B" w:rsidRDefault="00315B0B" w:rsidP="00315B0B">
            <w:pPr>
              <w:jc w:val="center"/>
            </w:pPr>
            <w:r>
              <w:rPr>
                <w:rFonts w:hint="eastAsia"/>
              </w:rPr>
              <w:t>序号</w:t>
            </w:r>
          </w:p>
        </w:tc>
        <w:tc>
          <w:tcPr>
            <w:tcW w:w="2835" w:type="dxa"/>
          </w:tcPr>
          <w:p w:rsidR="00315B0B" w:rsidRDefault="00315B0B" w:rsidP="00315B0B">
            <w:pPr>
              <w:jc w:val="center"/>
            </w:pPr>
            <w:r>
              <w:rPr>
                <w:rFonts w:hint="eastAsia"/>
              </w:rPr>
              <w:t>债券品种</w:t>
            </w:r>
          </w:p>
        </w:tc>
        <w:tc>
          <w:tcPr>
            <w:tcW w:w="2466" w:type="dxa"/>
          </w:tcPr>
          <w:p w:rsidR="00315B0B" w:rsidRDefault="00315B0B" w:rsidP="00315B0B">
            <w:pPr>
              <w:jc w:val="center"/>
            </w:pPr>
            <w:r>
              <w:rPr>
                <w:rFonts w:hint="eastAsia"/>
              </w:rPr>
              <w:t>公允价值（元）</w:t>
            </w:r>
          </w:p>
        </w:tc>
        <w:tc>
          <w:tcPr>
            <w:tcW w:w="2557" w:type="dxa"/>
          </w:tcPr>
          <w:p w:rsidR="00315B0B" w:rsidRDefault="00315B0B" w:rsidP="00315B0B">
            <w:pPr>
              <w:jc w:val="center"/>
            </w:pPr>
            <w:r>
              <w:rPr>
                <w:rFonts w:hint="eastAsia"/>
              </w:rPr>
              <w:t>占基金资产净值比例（％）</w:t>
            </w:r>
          </w:p>
        </w:tc>
      </w:tr>
      <w:tr w:rsidR="00315B0B" w:rsidTr="00315B0B">
        <w:tc>
          <w:tcPr>
            <w:tcW w:w="646" w:type="dxa"/>
          </w:tcPr>
          <w:p w:rsidR="00315B0B" w:rsidRDefault="00315B0B" w:rsidP="00315B0B">
            <w:pPr>
              <w:jc w:val="center"/>
            </w:pPr>
            <w:r>
              <w:t>1</w:t>
            </w:r>
          </w:p>
        </w:tc>
        <w:tc>
          <w:tcPr>
            <w:tcW w:w="2835" w:type="dxa"/>
          </w:tcPr>
          <w:p w:rsidR="00315B0B" w:rsidRDefault="00315B0B" w:rsidP="00315B0B">
            <w:pPr>
              <w:jc w:val="left"/>
            </w:pPr>
            <w:r>
              <w:rPr>
                <w:rFonts w:hint="eastAsia"/>
              </w:rPr>
              <w:t>国家债券</w:t>
            </w:r>
          </w:p>
        </w:tc>
        <w:tc>
          <w:tcPr>
            <w:tcW w:w="2466" w:type="dxa"/>
          </w:tcPr>
          <w:p w:rsidR="00315B0B" w:rsidRDefault="00315B0B" w:rsidP="00315B0B">
            <w:pPr>
              <w:jc w:val="right"/>
            </w:pPr>
            <w:r>
              <w:t>75,549,728.50</w:t>
            </w:r>
          </w:p>
        </w:tc>
        <w:tc>
          <w:tcPr>
            <w:tcW w:w="2557" w:type="dxa"/>
          </w:tcPr>
          <w:p w:rsidR="00315B0B" w:rsidRDefault="00315B0B" w:rsidP="00315B0B">
            <w:pPr>
              <w:jc w:val="right"/>
            </w:pPr>
            <w:r>
              <w:t>5.06</w:t>
            </w:r>
          </w:p>
        </w:tc>
      </w:tr>
      <w:tr w:rsidR="00315B0B" w:rsidTr="00315B0B">
        <w:tc>
          <w:tcPr>
            <w:tcW w:w="646" w:type="dxa"/>
          </w:tcPr>
          <w:p w:rsidR="00315B0B" w:rsidRDefault="00315B0B" w:rsidP="00315B0B">
            <w:pPr>
              <w:jc w:val="center"/>
            </w:pPr>
            <w:r>
              <w:t>2</w:t>
            </w:r>
          </w:p>
        </w:tc>
        <w:tc>
          <w:tcPr>
            <w:tcW w:w="2835" w:type="dxa"/>
          </w:tcPr>
          <w:p w:rsidR="00315B0B" w:rsidRDefault="00315B0B" w:rsidP="00315B0B">
            <w:pPr>
              <w:jc w:val="left"/>
            </w:pPr>
            <w:r>
              <w:rPr>
                <w:rFonts w:hint="eastAsia"/>
              </w:rPr>
              <w:t>央行票据</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3</w:t>
            </w:r>
          </w:p>
        </w:tc>
        <w:tc>
          <w:tcPr>
            <w:tcW w:w="2835" w:type="dxa"/>
          </w:tcPr>
          <w:p w:rsidR="00315B0B" w:rsidRDefault="00315B0B" w:rsidP="00315B0B">
            <w:pPr>
              <w:jc w:val="left"/>
            </w:pPr>
            <w:r>
              <w:rPr>
                <w:rFonts w:hint="eastAsia"/>
              </w:rPr>
              <w:t>金融债券</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p>
        </w:tc>
        <w:tc>
          <w:tcPr>
            <w:tcW w:w="2835" w:type="dxa"/>
          </w:tcPr>
          <w:p w:rsidR="00315B0B" w:rsidRDefault="00315B0B" w:rsidP="00315B0B">
            <w:pPr>
              <w:jc w:val="left"/>
            </w:pPr>
            <w:r>
              <w:rPr>
                <w:rFonts w:hint="eastAsia"/>
              </w:rPr>
              <w:t>其中：政策性金融债</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4</w:t>
            </w:r>
          </w:p>
        </w:tc>
        <w:tc>
          <w:tcPr>
            <w:tcW w:w="2835" w:type="dxa"/>
          </w:tcPr>
          <w:p w:rsidR="00315B0B" w:rsidRDefault="00315B0B" w:rsidP="00315B0B">
            <w:pPr>
              <w:jc w:val="left"/>
            </w:pPr>
            <w:r>
              <w:rPr>
                <w:rFonts w:hint="eastAsia"/>
              </w:rPr>
              <w:t>企业债券</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5</w:t>
            </w:r>
          </w:p>
        </w:tc>
        <w:tc>
          <w:tcPr>
            <w:tcW w:w="2835" w:type="dxa"/>
          </w:tcPr>
          <w:p w:rsidR="00315B0B" w:rsidRDefault="00315B0B" w:rsidP="00315B0B">
            <w:pPr>
              <w:jc w:val="left"/>
            </w:pPr>
            <w:r>
              <w:rPr>
                <w:rFonts w:hint="eastAsia"/>
              </w:rPr>
              <w:t>企业短期融资券</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6</w:t>
            </w:r>
          </w:p>
        </w:tc>
        <w:tc>
          <w:tcPr>
            <w:tcW w:w="2835" w:type="dxa"/>
          </w:tcPr>
          <w:p w:rsidR="00315B0B" w:rsidRDefault="00315B0B" w:rsidP="00315B0B">
            <w:pPr>
              <w:jc w:val="left"/>
            </w:pPr>
            <w:r>
              <w:rPr>
                <w:rFonts w:hint="eastAsia"/>
              </w:rPr>
              <w:t>中期票据</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7</w:t>
            </w:r>
          </w:p>
        </w:tc>
        <w:tc>
          <w:tcPr>
            <w:tcW w:w="2835" w:type="dxa"/>
          </w:tcPr>
          <w:p w:rsidR="00315B0B" w:rsidRDefault="00315B0B" w:rsidP="00315B0B">
            <w:pPr>
              <w:jc w:val="left"/>
            </w:pPr>
            <w:r>
              <w:rPr>
                <w:rFonts w:hint="eastAsia"/>
              </w:rPr>
              <w:t>可转债（可交换债）</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8</w:t>
            </w:r>
          </w:p>
        </w:tc>
        <w:tc>
          <w:tcPr>
            <w:tcW w:w="2835" w:type="dxa"/>
          </w:tcPr>
          <w:p w:rsidR="00315B0B" w:rsidRDefault="00315B0B" w:rsidP="00315B0B">
            <w:pPr>
              <w:jc w:val="left"/>
            </w:pPr>
            <w:r>
              <w:rPr>
                <w:rFonts w:hint="eastAsia"/>
              </w:rPr>
              <w:t>同业存单</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9</w:t>
            </w:r>
          </w:p>
        </w:tc>
        <w:tc>
          <w:tcPr>
            <w:tcW w:w="2835" w:type="dxa"/>
          </w:tcPr>
          <w:p w:rsidR="00315B0B" w:rsidRDefault="00315B0B" w:rsidP="00315B0B">
            <w:pPr>
              <w:jc w:val="left"/>
            </w:pPr>
            <w:r>
              <w:rPr>
                <w:rFonts w:hint="eastAsia"/>
              </w:rPr>
              <w:t>其他</w:t>
            </w:r>
          </w:p>
        </w:tc>
        <w:tc>
          <w:tcPr>
            <w:tcW w:w="2466" w:type="dxa"/>
          </w:tcPr>
          <w:p w:rsidR="00315B0B" w:rsidRDefault="00315B0B" w:rsidP="00315B0B">
            <w:pPr>
              <w:jc w:val="right"/>
            </w:pPr>
            <w:r>
              <w:t>-</w:t>
            </w:r>
          </w:p>
        </w:tc>
        <w:tc>
          <w:tcPr>
            <w:tcW w:w="2557" w:type="dxa"/>
          </w:tcPr>
          <w:p w:rsidR="00315B0B" w:rsidRDefault="00315B0B" w:rsidP="00315B0B">
            <w:pPr>
              <w:jc w:val="right"/>
            </w:pPr>
            <w:r>
              <w:t>-</w:t>
            </w:r>
          </w:p>
        </w:tc>
      </w:tr>
      <w:tr w:rsidR="00315B0B" w:rsidTr="00315B0B">
        <w:tc>
          <w:tcPr>
            <w:tcW w:w="646" w:type="dxa"/>
          </w:tcPr>
          <w:p w:rsidR="00315B0B" w:rsidRDefault="00315B0B" w:rsidP="00315B0B">
            <w:pPr>
              <w:jc w:val="center"/>
            </w:pPr>
            <w:r>
              <w:t>10</w:t>
            </w:r>
          </w:p>
        </w:tc>
        <w:tc>
          <w:tcPr>
            <w:tcW w:w="2835" w:type="dxa"/>
          </w:tcPr>
          <w:p w:rsidR="00315B0B" w:rsidRDefault="00315B0B" w:rsidP="00315B0B">
            <w:pPr>
              <w:jc w:val="left"/>
            </w:pPr>
            <w:r>
              <w:rPr>
                <w:rFonts w:hint="eastAsia"/>
              </w:rPr>
              <w:t>合计</w:t>
            </w:r>
          </w:p>
        </w:tc>
        <w:tc>
          <w:tcPr>
            <w:tcW w:w="2466" w:type="dxa"/>
          </w:tcPr>
          <w:p w:rsidR="00315B0B" w:rsidRDefault="00315B0B" w:rsidP="00315B0B">
            <w:pPr>
              <w:jc w:val="right"/>
            </w:pPr>
            <w:r>
              <w:t>75,549,728.50</w:t>
            </w:r>
          </w:p>
        </w:tc>
        <w:tc>
          <w:tcPr>
            <w:tcW w:w="2557" w:type="dxa"/>
          </w:tcPr>
          <w:p w:rsidR="00315B0B" w:rsidRDefault="00315B0B" w:rsidP="00315B0B">
            <w:pPr>
              <w:jc w:val="right"/>
            </w:pPr>
            <w:r>
              <w:t>5.06</w:t>
            </w:r>
          </w:p>
        </w:tc>
      </w:tr>
    </w:tbl>
    <w:p w:rsidR="00315B0B" w:rsidRDefault="00315B0B" w:rsidP="00315B0B">
      <w:pPr>
        <w:pStyle w:val="-2"/>
        <w:spacing w:before="312"/>
      </w:pPr>
      <w:r>
        <w:rPr>
          <w:rFonts w:hint="eastAsia"/>
        </w:rPr>
        <w:t>报告期末按公允价值占基金资产净值比例大小排名的前五名债券投资明细</w:t>
      </w:r>
    </w:p>
    <w:p w:rsidR="00315B0B" w:rsidRDefault="00315B0B" w:rsidP="00315B0B">
      <w:pPr>
        <w:jc w:val="right"/>
      </w:pPr>
      <w:r>
        <w:rPr>
          <w:rFonts w:hint="eastAsia"/>
        </w:rPr>
        <w:t>金额单位：人民币元</w:t>
      </w:r>
    </w:p>
    <w:tbl>
      <w:tblPr>
        <w:tblStyle w:val="-0"/>
        <w:tblW w:w="8108" w:type="dxa"/>
        <w:tblLayout w:type="fixed"/>
        <w:tblLook w:val="04A0" w:firstRow="1" w:lastRow="0" w:firstColumn="1" w:lastColumn="0" w:noHBand="0" w:noVBand="1"/>
      </w:tblPr>
      <w:tblGrid>
        <w:gridCol w:w="646"/>
        <w:gridCol w:w="1162"/>
        <w:gridCol w:w="1341"/>
        <w:gridCol w:w="1531"/>
        <w:gridCol w:w="1866"/>
        <w:gridCol w:w="1562"/>
      </w:tblGrid>
      <w:tr w:rsidR="00315B0B" w:rsidTr="000E0D8C">
        <w:trPr>
          <w:cnfStyle w:val="100000000000" w:firstRow="1" w:lastRow="0" w:firstColumn="0" w:lastColumn="0" w:oddVBand="0" w:evenVBand="0" w:oddHBand="0" w:evenHBand="0" w:firstRowFirstColumn="0" w:firstRowLastColumn="0" w:lastRowFirstColumn="0" w:lastRowLastColumn="0"/>
        </w:trPr>
        <w:tc>
          <w:tcPr>
            <w:tcW w:w="646" w:type="dxa"/>
          </w:tcPr>
          <w:p w:rsidR="00315B0B" w:rsidRDefault="00315B0B" w:rsidP="00315B0B">
            <w:pPr>
              <w:jc w:val="center"/>
            </w:pPr>
            <w:r>
              <w:rPr>
                <w:rFonts w:hint="eastAsia"/>
              </w:rPr>
              <w:t>序号</w:t>
            </w:r>
          </w:p>
        </w:tc>
        <w:tc>
          <w:tcPr>
            <w:tcW w:w="1162" w:type="dxa"/>
          </w:tcPr>
          <w:p w:rsidR="00315B0B" w:rsidRDefault="00315B0B" w:rsidP="00315B0B">
            <w:pPr>
              <w:jc w:val="center"/>
            </w:pPr>
            <w:r>
              <w:rPr>
                <w:rFonts w:hint="eastAsia"/>
              </w:rPr>
              <w:t>债券代码</w:t>
            </w:r>
          </w:p>
        </w:tc>
        <w:tc>
          <w:tcPr>
            <w:tcW w:w="1341" w:type="dxa"/>
          </w:tcPr>
          <w:p w:rsidR="00315B0B" w:rsidRDefault="00315B0B" w:rsidP="00315B0B">
            <w:pPr>
              <w:jc w:val="center"/>
            </w:pPr>
            <w:r>
              <w:rPr>
                <w:rFonts w:hint="eastAsia"/>
              </w:rPr>
              <w:t>债券名称</w:t>
            </w:r>
          </w:p>
        </w:tc>
        <w:tc>
          <w:tcPr>
            <w:tcW w:w="1531" w:type="dxa"/>
          </w:tcPr>
          <w:p w:rsidR="00315B0B" w:rsidRDefault="00315B0B" w:rsidP="00315B0B">
            <w:pPr>
              <w:jc w:val="center"/>
            </w:pPr>
            <w:r>
              <w:rPr>
                <w:rFonts w:hint="eastAsia"/>
              </w:rPr>
              <w:t>数量（张）</w:t>
            </w:r>
          </w:p>
        </w:tc>
        <w:tc>
          <w:tcPr>
            <w:tcW w:w="1866" w:type="dxa"/>
          </w:tcPr>
          <w:p w:rsidR="00315B0B" w:rsidRDefault="00315B0B" w:rsidP="00315B0B">
            <w:pPr>
              <w:jc w:val="center"/>
            </w:pPr>
            <w:r>
              <w:rPr>
                <w:rFonts w:hint="eastAsia"/>
              </w:rPr>
              <w:t>公允价值（元）</w:t>
            </w:r>
          </w:p>
        </w:tc>
        <w:tc>
          <w:tcPr>
            <w:tcW w:w="1562" w:type="dxa"/>
          </w:tcPr>
          <w:p w:rsidR="00315B0B" w:rsidRDefault="00315B0B" w:rsidP="00315B0B">
            <w:pPr>
              <w:jc w:val="center"/>
            </w:pPr>
            <w:r>
              <w:rPr>
                <w:rFonts w:hint="eastAsia"/>
              </w:rPr>
              <w:t>占基金资产净值比例（％）</w:t>
            </w:r>
          </w:p>
        </w:tc>
      </w:tr>
      <w:tr w:rsidR="00315B0B" w:rsidTr="000E0D8C">
        <w:tc>
          <w:tcPr>
            <w:tcW w:w="646" w:type="dxa"/>
          </w:tcPr>
          <w:p w:rsidR="00315B0B" w:rsidRDefault="00315B0B" w:rsidP="00315B0B">
            <w:pPr>
              <w:jc w:val="center"/>
            </w:pPr>
            <w:r>
              <w:t>1</w:t>
            </w:r>
          </w:p>
        </w:tc>
        <w:tc>
          <w:tcPr>
            <w:tcW w:w="1162" w:type="dxa"/>
          </w:tcPr>
          <w:p w:rsidR="00315B0B" w:rsidRDefault="00315B0B" w:rsidP="00315B0B">
            <w:pPr>
              <w:jc w:val="left"/>
            </w:pPr>
            <w:r>
              <w:t>019727</w:t>
            </w:r>
          </w:p>
        </w:tc>
        <w:tc>
          <w:tcPr>
            <w:tcW w:w="1341" w:type="dxa"/>
          </w:tcPr>
          <w:p w:rsidR="00315B0B" w:rsidRDefault="00315B0B" w:rsidP="00315B0B">
            <w:pPr>
              <w:jc w:val="left"/>
            </w:pPr>
            <w:r>
              <w:rPr>
                <w:rFonts w:hint="eastAsia"/>
              </w:rPr>
              <w:t>23</w:t>
            </w:r>
            <w:r>
              <w:rPr>
                <w:rFonts w:hint="eastAsia"/>
              </w:rPr>
              <w:t>国债</w:t>
            </w:r>
            <w:r>
              <w:rPr>
                <w:rFonts w:hint="eastAsia"/>
              </w:rPr>
              <w:t>24</w:t>
            </w:r>
          </w:p>
        </w:tc>
        <w:tc>
          <w:tcPr>
            <w:tcW w:w="1531" w:type="dxa"/>
          </w:tcPr>
          <w:p w:rsidR="00315B0B" w:rsidRDefault="00315B0B" w:rsidP="00315B0B">
            <w:pPr>
              <w:jc w:val="right"/>
            </w:pPr>
            <w:r>
              <w:t>742,000</w:t>
            </w:r>
          </w:p>
        </w:tc>
        <w:tc>
          <w:tcPr>
            <w:tcW w:w="1866" w:type="dxa"/>
          </w:tcPr>
          <w:p w:rsidR="00315B0B" w:rsidRDefault="00315B0B" w:rsidP="00315B0B">
            <w:pPr>
              <w:jc w:val="right"/>
            </w:pPr>
            <w:r>
              <w:t>75,549,728.50</w:t>
            </w:r>
          </w:p>
        </w:tc>
        <w:tc>
          <w:tcPr>
            <w:tcW w:w="1562" w:type="dxa"/>
          </w:tcPr>
          <w:p w:rsidR="00315B0B" w:rsidRDefault="00315B0B" w:rsidP="00315B0B">
            <w:pPr>
              <w:jc w:val="right"/>
            </w:pPr>
            <w:r>
              <w:t>5.06</w:t>
            </w:r>
          </w:p>
        </w:tc>
      </w:tr>
    </w:tbl>
    <w:p w:rsidR="00315B0B" w:rsidRDefault="00315B0B" w:rsidP="00315B0B">
      <w:pPr>
        <w:pStyle w:val="-2"/>
        <w:spacing w:before="312"/>
      </w:pPr>
      <w:r>
        <w:rPr>
          <w:rFonts w:hint="eastAsia"/>
        </w:rPr>
        <w:t>报告期末按公允价值占基金资产净值比例大小排名的前十名资产支持证券投资明细</w:t>
      </w:r>
    </w:p>
    <w:p w:rsidR="00315B0B" w:rsidRDefault="00315B0B" w:rsidP="00315B0B">
      <w:pPr>
        <w:pStyle w:val="-"/>
        <w:ind w:firstLine="420"/>
      </w:pPr>
      <w:r>
        <w:rPr>
          <w:rFonts w:hint="eastAsia"/>
        </w:rPr>
        <w:t>本基金本报告期末未持有资产支持证券。</w:t>
      </w:r>
    </w:p>
    <w:p w:rsidR="00315B0B" w:rsidRDefault="00315B0B" w:rsidP="00315B0B">
      <w:pPr>
        <w:pStyle w:val="-2"/>
        <w:spacing w:before="312"/>
      </w:pPr>
      <w:r>
        <w:rPr>
          <w:rFonts w:hint="eastAsia"/>
        </w:rPr>
        <w:t>报告期末按公允价值占基金资产净值比例大小排序的前五名贵金属投资明细</w:t>
      </w:r>
    </w:p>
    <w:p w:rsidR="00315B0B" w:rsidRDefault="00315B0B" w:rsidP="00315B0B">
      <w:pPr>
        <w:pStyle w:val="-"/>
        <w:ind w:firstLine="420"/>
      </w:pPr>
      <w:r>
        <w:rPr>
          <w:rFonts w:hint="eastAsia"/>
        </w:rPr>
        <w:t>本基金本报告期末未持有贵金属。</w:t>
      </w:r>
    </w:p>
    <w:p w:rsidR="00315B0B" w:rsidRDefault="00315B0B" w:rsidP="00315B0B">
      <w:pPr>
        <w:pStyle w:val="-2"/>
        <w:spacing w:before="312"/>
      </w:pPr>
      <w:r>
        <w:rPr>
          <w:rFonts w:hint="eastAsia"/>
        </w:rPr>
        <w:lastRenderedPageBreak/>
        <w:t>报告期末按公允价值占基金资产净值比例大小排名的前五名权证投资明细</w:t>
      </w:r>
    </w:p>
    <w:p w:rsidR="00315B0B" w:rsidRDefault="00315B0B" w:rsidP="00315B0B">
      <w:pPr>
        <w:pStyle w:val="-"/>
        <w:ind w:firstLine="420"/>
      </w:pPr>
      <w:r>
        <w:rPr>
          <w:rFonts w:hint="eastAsia"/>
        </w:rPr>
        <w:t>本基金本报告期末未持有权证。</w:t>
      </w:r>
    </w:p>
    <w:p w:rsidR="00315B0B" w:rsidRDefault="00315B0B" w:rsidP="00315B0B">
      <w:pPr>
        <w:pStyle w:val="-2"/>
        <w:spacing w:before="312"/>
      </w:pPr>
      <w:r>
        <w:rPr>
          <w:rFonts w:hint="eastAsia"/>
        </w:rPr>
        <w:t>报告期末本基金投资的股指期货交易情况说明</w:t>
      </w:r>
    </w:p>
    <w:p w:rsidR="00315B0B" w:rsidRDefault="00315B0B" w:rsidP="00315B0B">
      <w:pPr>
        <w:pStyle w:val="-3"/>
        <w:spacing w:before="156" w:after="156"/>
      </w:pPr>
      <w:r>
        <w:rPr>
          <w:rFonts w:hint="eastAsia"/>
        </w:rPr>
        <w:t>报告期末本基金投资的股指期货持仓和损益明细</w:t>
      </w:r>
    </w:p>
    <w:p w:rsidR="00315B0B" w:rsidRDefault="00315B0B" w:rsidP="00315B0B">
      <w:pPr>
        <w:pStyle w:val="-"/>
        <w:ind w:firstLine="420"/>
      </w:pPr>
      <w:r>
        <w:rPr>
          <w:rFonts w:hint="eastAsia"/>
        </w:rPr>
        <w:t>本基金本报告期末未持有股指期货合约。</w:t>
      </w:r>
    </w:p>
    <w:p w:rsidR="00315B0B" w:rsidRDefault="00315B0B" w:rsidP="00315B0B">
      <w:pPr>
        <w:pStyle w:val="-3"/>
        <w:spacing w:before="156" w:after="156"/>
      </w:pPr>
      <w:r>
        <w:rPr>
          <w:rFonts w:hint="eastAsia"/>
        </w:rPr>
        <w:t>本基金投资股指期货的投资政策</w:t>
      </w:r>
    </w:p>
    <w:p w:rsidR="00315B0B" w:rsidRDefault="00315B0B" w:rsidP="00315B0B">
      <w:pPr>
        <w:pStyle w:val="-"/>
        <w:ind w:firstLine="420"/>
      </w:pPr>
      <w:r>
        <w:rPr>
          <w:rFonts w:hint="eastAsia"/>
        </w:rPr>
        <w:t>本基金采取套期保值的方式参与股指期货的投资交易，以管理投资组合的系统性风险，改善组合的风险收益特性。</w:t>
      </w:r>
    </w:p>
    <w:p w:rsidR="00315B0B" w:rsidRDefault="00315B0B" w:rsidP="00315B0B">
      <w:pPr>
        <w:pStyle w:val="-2"/>
        <w:spacing w:before="312"/>
      </w:pPr>
      <w:r>
        <w:rPr>
          <w:rFonts w:hint="eastAsia"/>
        </w:rPr>
        <w:t>报告期末本基金投资的国债期货交易情况说明</w:t>
      </w:r>
    </w:p>
    <w:p w:rsidR="00315B0B" w:rsidRDefault="00315B0B" w:rsidP="00315B0B">
      <w:pPr>
        <w:pStyle w:val="-3"/>
        <w:spacing w:before="156" w:after="156"/>
      </w:pPr>
      <w:r>
        <w:rPr>
          <w:rFonts w:hint="eastAsia"/>
        </w:rPr>
        <w:t>本期国债期货投资政策</w:t>
      </w:r>
    </w:p>
    <w:p w:rsidR="00315B0B" w:rsidRDefault="00315B0B" w:rsidP="00315B0B">
      <w:pPr>
        <w:pStyle w:val="-"/>
        <w:ind w:firstLine="420"/>
      </w:pPr>
      <w:r>
        <w:rPr>
          <w:rFonts w:hint="eastAsia"/>
        </w:rPr>
        <w:t>根据本基金合同规定，本基金不参与国债期货交易。</w:t>
      </w:r>
    </w:p>
    <w:p w:rsidR="00315B0B" w:rsidRDefault="00315B0B" w:rsidP="00315B0B">
      <w:pPr>
        <w:pStyle w:val="-3"/>
        <w:spacing w:before="156" w:after="156"/>
      </w:pPr>
      <w:r>
        <w:rPr>
          <w:rFonts w:hint="eastAsia"/>
        </w:rPr>
        <w:t>报告期末本基金投资的国债期货持仓和损益明细</w:t>
      </w:r>
    </w:p>
    <w:p w:rsidR="00315B0B" w:rsidRDefault="00315B0B" w:rsidP="00315B0B">
      <w:pPr>
        <w:pStyle w:val="-"/>
        <w:ind w:firstLine="420"/>
      </w:pPr>
      <w:r>
        <w:rPr>
          <w:rFonts w:hint="eastAsia"/>
        </w:rPr>
        <w:t>根据本基金合同规定，本基金不参与国债期货交易。</w:t>
      </w:r>
    </w:p>
    <w:p w:rsidR="00315B0B" w:rsidRDefault="00315B0B" w:rsidP="00315B0B">
      <w:pPr>
        <w:pStyle w:val="-3"/>
        <w:spacing w:before="156" w:after="156"/>
      </w:pPr>
      <w:r>
        <w:rPr>
          <w:rFonts w:hint="eastAsia"/>
        </w:rPr>
        <w:t>本期国债期货投资评价</w:t>
      </w:r>
    </w:p>
    <w:p w:rsidR="00315B0B" w:rsidRDefault="00315B0B" w:rsidP="00315B0B">
      <w:pPr>
        <w:pStyle w:val="-"/>
        <w:ind w:firstLine="420"/>
      </w:pPr>
      <w:r>
        <w:rPr>
          <w:rFonts w:hint="eastAsia"/>
        </w:rPr>
        <w:t>根据本基金合同规定，本基金不参与国债期货交易。</w:t>
      </w:r>
    </w:p>
    <w:p w:rsidR="00315B0B" w:rsidRDefault="00315B0B" w:rsidP="00315B0B">
      <w:pPr>
        <w:pStyle w:val="-2"/>
        <w:spacing w:before="312"/>
      </w:pPr>
      <w:r>
        <w:rPr>
          <w:rFonts w:hint="eastAsia"/>
        </w:rPr>
        <w:t>投资组合报告附注</w:t>
      </w:r>
    </w:p>
    <w:p w:rsidR="00315B0B" w:rsidRDefault="00315B0B" w:rsidP="00315B0B">
      <w:pPr>
        <w:pStyle w:val="-3"/>
        <w:spacing w:before="156" w:after="156"/>
      </w:pPr>
      <w:r>
        <w:t xml:space="preserve"> </w:t>
      </w:r>
    </w:p>
    <w:p w:rsidR="00315B0B" w:rsidRDefault="00315B0B" w:rsidP="00315B0B">
      <w:pPr>
        <w:pStyle w:val="-"/>
        <w:ind w:firstLine="420"/>
      </w:pPr>
      <w:r>
        <w:rPr>
          <w:rFonts w:hint="eastAsia"/>
        </w:rPr>
        <w:t>报告期基金投资的前十名证券的发行主体未有被监管部门立案调查，不存在报告编制日前一年内受到公开谴责、处罚的情形。</w:t>
      </w:r>
    </w:p>
    <w:p w:rsidR="00315B0B" w:rsidRDefault="00315B0B" w:rsidP="00315B0B">
      <w:pPr>
        <w:pStyle w:val="-3"/>
        <w:spacing w:before="156" w:after="156"/>
      </w:pPr>
      <w:r>
        <w:t xml:space="preserve"> </w:t>
      </w:r>
    </w:p>
    <w:p w:rsidR="00315B0B" w:rsidRDefault="00315B0B" w:rsidP="00315B0B">
      <w:pPr>
        <w:pStyle w:val="-"/>
        <w:ind w:firstLine="420"/>
      </w:pPr>
      <w:r>
        <w:rPr>
          <w:rFonts w:hint="eastAsia"/>
        </w:rPr>
        <w:t>本基金投资的前十名股票没有超出基金合同规定的备选股票库，本基金管理人从制度和流程上要求股票必须先入库再买入。</w:t>
      </w:r>
    </w:p>
    <w:p w:rsidR="00315B0B" w:rsidRDefault="00315B0B" w:rsidP="00315B0B">
      <w:pPr>
        <w:pStyle w:val="-3"/>
        <w:spacing w:before="156" w:after="156"/>
      </w:pPr>
      <w:r>
        <w:rPr>
          <w:rFonts w:hint="eastAsia"/>
        </w:rPr>
        <w:t>其他资产构成</w:t>
      </w:r>
    </w:p>
    <w:p w:rsidR="00315B0B" w:rsidRDefault="00315B0B" w:rsidP="00315B0B">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315B0B" w:rsidTr="00315B0B">
        <w:trPr>
          <w:cnfStyle w:val="100000000000" w:firstRow="1" w:lastRow="0" w:firstColumn="0" w:lastColumn="0" w:oddVBand="0" w:evenVBand="0" w:oddHBand="0" w:evenHBand="0" w:firstRowFirstColumn="0" w:firstRowLastColumn="0" w:lastRowFirstColumn="0" w:lastRowLastColumn="0"/>
        </w:trPr>
        <w:tc>
          <w:tcPr>
            <w:tcW w:w="743" w:type="dxa"/>
          </w:tcPr>
          <w:p w:rsidR="00315B0B" w:rsidRDefault="00315B0B" w:rsidP="00315B0B">
            <w:pPr>
              <w:jc w:val="center"/>
            </w:pPr>
            <w:r>
              <w:rPr>
                <w:rFonts w:hint="eastAsia"/>
              </w:rPr>
              <w:t>序号</w:t>
            </w:r>
          </w:p>
        </w:tc>
        <w:tc>
          <w:tcPr>
            <w:tcW w:w="2977" w:type="dxa"/>
          </w:tcPr>
          <w:p w:rsidR="00315B0B" w:rsidRDefault="00315B0B" w:rsidP="00315B0B">
            <w:pPr>
              <w:jc w:val="center"/>
            </w:pPr>
            <w:r>
              <w:rPr>
                <w:rFonts w:hint="eastAsia"/>
              </w:rPr>
              <w:t>名称</w:t>
            </w:r>
          </w:p>
        </w:tc>
        <w:tc>
          <w:tcPr>
            <w:tcW w:w="4785" w:type="dxa"/>
          </w:tcPr>
          <w:p w:rsidR="00315B0B" w:rsidRDefault="00315B0B" w:rsidP="00315B0B">
            <w:pPr>
              <w:jc w:val="center"/>
            </w:pPr>
            <w:r>
              <w:rPr>
                <w:rFonts w:hint="eastAsia"/>
              </w:rPr>
              <w:t>金额（元）</w:t>
            </w:r>
          </w:p>
        </w:tc>
      </w:tr>
      <w:tr w:rsidR="00315B0B" w:rsidTr="00315B0B">
        <w:tc>
          <w:tcPr>
            <w:tcW w:w="743" w:type="dxa"/>
          </w:tcPr>
          <w:p w:rsidR="00315B0B" w:rsidRDefault="00315B0B" w:rsidP="00315B0B">
            <w:pPr>
              <w:jc w:val="center"/>
            </w:pPr>
            <w:r>
              <w:t>1</w:t>
            </w:r>
          </w:p>
        </w:tc>
        <w:tc>
          <w:tcPr>
            <w:tcW w:w="2977" w:type="dxa"/>
          </w:tcPr>
          <w:p w:rsidR="00315B0B" w:rsidRDefault="00315B0B" w:rsidP="00315B0B">
            <w:pPr>
              <w:jc w:val="left"/>
            </w:pPr>
            <w:r>
              <w:rPr>
                <w:rFonts w:hint="eastAsia"/>
              </w:rPr>
              <w:t>存出保证金</w:t>
            </w:r>
          </w:p>
        </w:tc>
        <w:tc>
          <w:tcPr>
            <w:tcW w:w="4785" w:type="dxa"/>
          </w:tcPr>
          <w:p w:rsidR="00315B0B" w:rsidRDefault="00315B0B" w:rsidP="00315B0B">
            <w:pPr>
              <w:jc w:val="right"/>
            </w:pPr>
            <w:r>
              <w:t>496,053.04</w:t>
            </w:r>
          </w:p>
        </w:tc>
      </w:tr>
      <w:tr w:rsidR="00315B0B" w:rsidTr="00315B0B">
        <w:tc>
          <w:tcPr>
            <w:tcW w:w="743" w:type="dxa"/>
          </w:tcPr>
          <w:p w:rsidR="00315B0B" w:rsidRDefault="00315B0B" w:rsidP="00315B0B">
            <w:pPr>
              <w:jc w:val="center"/>
            </w:pPr>
            <w:r>
              <w:t>2</w:t>
            </w:r>
          </w:p>
        </w:tc>
        <w:tc>
          <w:tcPr>
            <w:tcW w:w="2977" w:type="dxa"/>
          </w:tcPr>
          <w:p w:rsidR="00315B0B" w:rsidRDefault="00315B0B" w:rsidP="00315B0B">
            <w:pPr>
              <w:jc w:val="left"/>
            </w:pPr>
            <w:r>
              <w:rPr>
                <w:rFonts w:hint="eastAsia"/>
              </w:rPr>
              <w:t>应收清算款</w:t>
            </w:r>
          </w:p>
        </w:tc>
        <w:tc>
          <w:tcPr>
            <w:tcW w:w="4785" w:type="dxa"/>
          </w:tcPr>
          <w:p w:rsidR="00315B0B" w:rsidRDefault="00315B0B" w:rsidP="00315B0B">
            <w:pPr>
              <w:jc w:val="right"/>
            </w:pPr>
            <w:r>
              <w:t>-</w:t>
            </w:r>
          </w:p>
        </w:tc>
      </w:tr>
      <w:tr w:rsidR="00315B0B" w:rsidTr="00315B0B">
        <w:tc>
          <w:tcPr>
            <w:tcW w:w="743" w:type="dxa"/>
          </w:tcPr>
          <w:p w:rsidR="00315B0B" w:rsidRDefault="00315B0B" w:rsidP="00315B0B">
            <w:pPr>
              <w:jc w:val="center"/>
            </w:pPr>
            <w:r>
              <w:t>3</w:t>
            </w:r>
          </w:p>
        </w:tc>
        <w:tc>
          <w:tcPr>
            <w:tcW w:w="2977" w:type="dxa"/>
          </w:tcPr>
          <w:p w:rsidR="00315B0B" w:rsidRDefault="00315B0B" w:rsidP="00315B0B">
            <w:pPr>
              <w:jc w:val="left"/>
            </w:pPr>
            <w:r>
              <w:rPr>
                <w:rFonts w:hint="eastAsia"/>
              </w:rPr>
              <w:t>应收股利</w:t>
            </w:r>
          </w:p>
        </w:tc>
        <w:tc>
          <w:tcPr>
            <w:tcW w:w="4785" w:type="dxa"/>
          </w:tcPr>
          <w:p w:rsidR="00315B0B" w:rsidRDefault="00315B0B" w:rsidP="00315B0B">
            <w:pPr>
              <w:jc w:val="right"/>
            </w:pPr>
            <w:r>
              <w:t>-</w:t>
            </w:r>
          </w:p>
        </w:tc>
      </w:tr>
      <w:tr w:rsidR="00315B0B" w:rsidTr="00315B0B">
        <w:tc>
          <w:tcPr>
            <w:tcW w:w="743" w:type="dxa"/>
          </w:tcPr>
          <w:p w:rsidR="00315B0B" w:rsidRDefault="00315B0B" w:rsidP="00315B0B">
            <w:pPr>
              <w:jc w:val="center"/>
            </w:pPr>
            <w:r>
              <w:t>4</w:t>
            </w:r>
          </w:p>
        </w:tc>
        <w:tc>
          <w:tcPr>
            <w:tcW w:w="2977" w:type="dxa"/>
          </w:tcPr>
          <w:p w:rsidR="00315B0B" w:rsidRDefault="00315B0B" w:rsidP="00315B0B">
            <w:pPr>
              <w:jc w:val="left"/>
            </w:pPr>
            <w:r>
              <w:rPr>
                <w:rFonts w:hint="eastAsia"/>
              </w:rPr>
              <w:t>应收利息</w:t>
            </w:r>
          </w:p>
        </w:tc>
        <w:tc>
          <w:tcPr>
            <w:tcW w:w="4785" w:type="dxa"/>
          </w:tcPr>
          <w:p w:rsidR="00315B0B" w:rsidRDefault="00315B0B" w:rsidP="00315B0B">
            <w:pPr>
              <w:jc w:val="right"/>
            </w:pPr>
            <w:r>
              <w:t>-</w:t>
            </w:r>
          </w:p>
        </w:tc>
      </w:tr>
      <w:tr w:rsidR="00315B0B" w:rsidTr="00315B0B">
        <w:tc>
          <w:tcPr>
            <w:tcW w:w="743" w:type="dxa"/>
          </w:tcPr>
          <w:p w:rsidR="00315B0B" w:rsidRDefault="00315B0B" w:rsidP="00315B0B">
            <w:pPr>
              <w:jc w:val="center"/>
            </w:pPr>
            <w:r>
              <w:lastRenderedPageBreak/>
              <w:t>5</w:t>
            </w:r>
          </w:p>
        </w:tc>
        <w:tc>
          <w:tcPr>
            <w:tcW w:w="2977" w:type="dxa"/>
          </w:tcPr>
          <w:p w:rsidR="00315B0B" w:rsidRDefault="00315B0B" w:rsidP="00315B0B">
            <w:pPr>
              <w:jc w:val="left"/>
            </w:pPr>
            <w:r>
              <w:rPr>
                <w:rFonts w:hint="eastAsia"/>
              </w:rPr>
              <w:t>应收申购款</w:t>
            </w:r>
          </w:p>
        </w:tc>
        <w:tc>
          <w:tcPr>
            <w:tcW w:w="4785" w:type="dxa"/>
          </w:tcPr>
          <w:p w:rsidR="00315B0B" w:rsidRDefault="00315B0B" w:rsidP="00315B0B">
            <w:pPr>
              <w:jc w:val="right"/>
            </w:pPr>
            <w:r>
              <w:t>449,552.92</w:t>
            </w:r>
          </w:p>
        </w:tc>
      </w:tr>
      <w:tr w:rsidR="00315B0B" w:rsidTr="00315B0B">
        <w:tc>
          <w:tcPr>
            <w:tcW w:w="743" w:type="dxa"/>
          </w:tcPr>
          <w:p w:rsidR="00315B0B" w:rsidRDefault="00315B0B" w:rsidP="00315B0B">
            <w:pPr>
              <w:jc w:val="center"/>
            </w:pPr>
            <w:r>
              <w:t>6</w:t>
            </w:r>
          </w:p>
        </w:tc>
        <w:tc>
          <w:tcPr>
            <w:tcW w:w="2977" w:type="dxa"/>
          </w:tcPr>
          <w:p w:rsidR="00315B0B" w:rsidRDefault="00315B0B" w:rsidP="00315B0B">
            <w:pPr>
              <w:jc w:val="left"/>
            </w:pPr>
            <w:r>
              <w:rPr>
                <w:rFonts w:hint="eastAsia"/>
              </w:rPr>
              <w:t>其他应收款</w:t>
            </w:r>
          </w:p>
        </w:tc>
        <w:tc>
          <w:tcPr>
            <w:tcW w:w="4785" w:type="dxa"/>
          </w:tcPr>
          <w:p w:rsidR="00315B0B" w:rsidRDefault="00315B0B" w:rsidP="00315B0B">
            <w:pPr>
              <w:jc w:val="right"/>
            </w:pPr>
            <w:r>
              <w:t>-</w:t>
            </w:r>
          </w:p>
        </w:tc>
      </w:tr>
      <w:tr w:rsidR="00315B0B" w:rsidTr="00315B0B">
        <w:tc>
          <w:tcPr>
            <w:tcW w:w="743" w:type="dxa"/>
          </w:tcPr>
          <w:p w:rsidR="00315B0B" w:rsidRDefault="00315B0B" w:rsidP="00315B0B">
            <w:pPr>
              <w:jc w:val="center"/>
            </w:pPr>
            <w:r>
              <w:t>7</w:t>
            </w:r>
          </w:p>
        </w:tc>
        <w:tc>
          <w:tcPr>
            <w:tcW w:w="2977" w:type="dxa"/>
          </w:tcPr>
          <w:p w:rsidR="00315B0B" w:rsidRDefault="00315B0B" w:rsidP="00315B0B">
            <w:pPr>
              <w:jc w:val="left"/>
            </w:pPr>
            <w:r>
              <w:rPr>
                <w:rFonts w:hint="eastAsia"/>
              </w:rPr>
              <w:t>其他</w:t>
            </w:r>
          </w:p>
        </w:tc>
        <w:tc>
          <w:tcPr>
            <w:tcW w:w="4785" w:type="dxa"/>
          </w:tcPr>
          <w:p w:rsidR="00315B0B" w:rsidRDefault="00315B0B" w:rsidP="00315B0B">
            <w:pPr>
              <w:jc w:val="right"/>
            </w:pPr>
            <w:r>
              <w:t>-</w:t>
            </w:r>
          </w:p>
        </w:tc>
      </w:tr>
      <w:tr w:rsidR="00315B0B" w:rsidTr="00315B0B">
        <w:tc>
          <w:tcPr>
            <w:tcW w:w="743" w:type="dxa"/>
          </w:tcPr>
          <w:p w:rsidR="00315B0B" w:rsidRDefault="00315B0B" w:rsidP="00315B0B">
            <w:pPr>
              <w:jc w:val="center"/>
            </w:pPr>
            <w:r>
              <w:t>8</w:t>
            </w:r>
          </w:p>
        </w:tc>
        <w:tc>
          <w:tcPr>
            <w:tcW w:w="2977" w:type="dxa"/>
          </w:tcPr>
          <w:p w:rsidR="00315B0B" w:rsidRDefault="00315B0B" w:rsidP="00315B0B">
            <w:pPr>
              <w:jc w:val="left"/>
            </w:pPr>
            <w:r>
              <w:rPr>
                <w:rFonts w:hint="eastAsia"/>
              </w:rPr>
              <w:t>合计</w:t>
            </w:r>
          </w:p>
        </w:tc>
        <w:tc>
          <w:tcPr>
            <w:tcW w:w="4785" w:type="dxa"/>
          </w:tcPr>
          <w:p w:rsidR="00315B0B" w:rsidRDefault="00315B0B" w:rsidP="00315B0B">
            <w:pPr>
              <w:jc w:val="right"/>
            </w:pPr>
            <w:r>
              <w:t>945,605.96</w:t>
            </w:r>
          </w:p>
        </w:tc>
      </w:tr>
    </w:tbl>
    <w:p w:rsidR="00315B0B" w:rsidRDefault="00315B0B" w:rsidP="00315B0B">
      <w:pPr>
        <w:pStyle w:val="-3"/>
        <w:spacing w:before="156" w:after="156"/>
      </w:pPr>
      <w:r>
        <w:rPr>
          <w:rFonts w:hint="eastAsia"/>
        </w:rPr>
        <w:t>报告期末持有的处于转股期的可转换债券明细</w:t>
      </w:r>
    </w:p>
    <w:p w:rsidR="00315B0B" w:rsidRDefault="00315B0B" w:rsidP="00315B0B">
      <w:pPr>
        <w:pStyle w:val="-"/>
        <w:ind w:firstLine="420"/>
      </w:pPr>
      <w:r>
        <w:rPr>
          <w:rFonts w:hint="eastAsia"/>
        </w:rPr>
        <w:t>本基金本报告期末未持有处于转股期的可转换债券。</w:t>
      </w:r>
    </w:p>
    <w:p w:rsidR="00315B0B" w:rsidRDefault="00315B0B" w:rsidP="00315B0B">
      <w:pPr>
        <w:pStyle w:val="-3"/>
        <w:spacing w:before="156" w:after="156"/>
      </w:pPr>
      <w:r>
        <w:rPr>
          <w:rFonts w:hint="eastAsia"/>
        </w:rPr>
        <w:t>报告期末前十名股票中存在流通受限情况的说明</w:t>
      </w:r>
    </w:p>
    <w:p w:rsidR="00315B0B" w:rsidRDefault="00315B0B" w:rsidP="00315B0B">
      <w:pPr>
        <w:pStyle w:val="-"/>
        <w:ind w:firstLine="420"/>
      </w:pPr>
      <w:r>
        <w:rPr>
          <w:rFonts w:hint="eastAsia"/>
        </w:rPr>
        <w:t>本基金本报告期末投资前十名股票中不存在流通受限情况。</w:t>
      </w:r>
    </w:p>
    <w:p w:rsidR="00315B0B" w:rsidRDefault="00315B0B" w:rsidP="00315B0B">
      <w:pPr>
        <w:pStyle w:val="-1"/>
        <w:ind w:left="281" w:hanging="281"/>
      </w:pPr>
      <w:r>
        <w:rPr>
          <w:rFonts w:hint="eastAsia"/>
        </w:rPr>
        <w:t>开放式基金份额变动</w:t>
      </w:r>
    </w:p>
    <w:p w:rsidR="00315B0B" w:rsidRDefault="00315B0B" w:rsidP="00315B0B">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315B0B" w:rsidTr="00315B0B">
        <w:trPr>
          <w:cnfStyle w:val="100000000000" w:firstRow="1" w:lastRow="0" w:firstColumn="0" w:lastColumn="0" w:oddVBand="0" w:evenVBand="0" w:oddHBand="0" w:evenHBand="0" w:firstRowFirstColumn="0" w:firstRowLastColumn="0" w:lastRowFirstColumn="0" w:lastRowLastColumn="0"/>
        </w:trPr>
        <w:tc>
          <w:tcPr>
            <w:tcW w:w="2840" w:type="dxa"/>
          </w:tcPr>
          <w:p w:rsidR="00315B0B" w:rsidRDefault="00315B0B" w:rsidP="00315B0B">
            <w:pPr>
              <w:jc w:val="center"/>
            </w:pPr>
            <w:r>
              <w:rPr>
                <w:rFonts w:hint="eastAsia"/>
              </w:rPr>
              <w:t>项目</w:t>
            </w:r>
          </w:p>
        </w:tc>
        <w:tc>
          <w:tcPr>
            <w:tcW w:w="2841" w:type="dxa"/>
          </w:tcPr>
          <w:p w:rsidR="00315B0B" w:rsidRDefault="00315B0B" w:rsidP="00315B0B">
            <w:pPr>
              <w:jc w:val="center"/>
            </w:pPr>
            <w:r>
              <w:rPr>
                <w:rFonts w:hint="eastAsia"/>
              </w:rPr>
              <w:t>招商移动互联网产业股票基金</w:t>
            </w:r>
            <w:r>
              <w:rPr>
                <w:rFonts w:hint="eastAsia"/>
              </w:rPr>
              <w:t>A</w:t>
            </w:r>
          </w:p>
        </w:tc>
        <w:tc>
          <w:tcPr>
            <w:tcW w:w="2841" w:type="dxa"/>
          </w:tcPr>
          <w:p w:rsidR="00315B0B" w:rsidRDefault="00315B0B" w:rsidP="00315B0B">
            <w:pPr>
              <w:jc w:val="center"/>
            </w:pPr>
            <w:r>
              <w:rPr>
                <w:rFonts w:hint="eastAsia"/>
              </w:rPr>
              <w:t>招商移动互联网产业股票基金</w:t>
            </w:r>
            <w:r>
              <w:rPr>
                <w:rFonts w:hint="eastAsia"/>
              </w:rPr>
              <w:t>C</w:t>
            </w:r>
          </w:p>
        </w:tc>
      </w:tr>
      <w:tr w:rsidR="00315B0B" w:rsidTr="00315B0B">
        <w:tc>
          <w:tcPr>
            <w:tcW w:w="2840" w:type="dxa"/>
          </w:tcPr>
          <w:p w:rsidR="00315B0B" w:rsidRDefault="00315B0B" w:rsidP="00315B0B">
            <w:pPr>
              <w:jc w:val="left"/>
            </w:pPr>
            <w:r>
              <w:rPr>
                <w:rFonts w:hint="eastAsia"/>
              </w:rPr>
              <w:t>报告期期初基金份额总额</w:t>
            </w:r>
          </w:p>
        </w:tc>
        <w:tc>
          <w:tcPr>
            <w:tcW w:w="2841" w:type="dxa"/>
          </w:tcPr>
          <w:p w:rsidR="00315B0B" w:rsidRDefault="00315B0B" w:rsidP="00315B0B">
            <w:pPr>
              <w:jc w:val="right"/>
            </w:pPr>
            <w:r>
              <w:t>1,132,380,967.94</w:t>
            </w:r>
          </w:p>
        </w:tc>
        <w:tc>
          <w:tcPr>
            <w:tcW w:w="2841" w:type="dxa"/>
          </w:tcPr>
          <w:p w:rsidR="00315B0B" w:rsidRDefault="00315B0B" w:rsidP="00315B0B">
            <w:pPr>
              <w:jc w:val="right"/>
            </w:pPr>
            <w:r>
              <w:t>186,686,207.31</w:t>
            </w:r>
          </w:p>
        </w:tc>
      </w:tr>
      <w:tr w:rsidR="00315B0B" w:rsidTr="00315B0B">
        <w:tc>
          <w:tcPr>
            <w:tcW w:w="2840" w:type="dxa"/>
          </w:tcPr>
          <w:p w:rsidR="00315B0B" w:rsidRDefault="00315B0B" w:rsidP="00315B0B">
            <w:pPr>
              <w:jc w:val="left"/>
            </w:pPr>
            <w:r>
              <w:rPr>
                <w:rFonts w:hint="eastAsia"/>
              </w:rPr>
              <w:t>报告期期间基金总申购份额</w:t>
            </w:r>
          </w:p>
        </w:tc>
        <w:tc>
          <w:tcPr>
            <w:tcW w:w="2841" w:type="dxa"/>
          </w:tcPr>
          <w:p w:rsidR="00315B0B" w:rsidRDefault="00315B0B" w:rsidP="00315B0B">
            <w:pPr>
              <w:jc w:val="right"/>
            </w:pPr>
            <w:r>
              <w:t>26,639,675.74</w:t>
            </w:r>
          </w:p>
        </w:tc>
        <w:tc>
          <w:tcPr>
            <w:tcW w:w="2841" w:type="dxa"/>
          </w:tcPr>
          <w:p w:rsidR="00315B0B" w:rsidRDefault="00315B0B" w:rsidP="00315B0B">
            <w:pPr>
              <w:jc w:val="right"/>
            </w:pPr>
            <w:r>
              <w:t>63,564,656.05</w:t>
            </w:r>
          </w:p>
        </w:tc>
      </w:tr>
      <w:tr w:rsidR="00315B0B" w:rsidTr="00315B0B">
        <w:tc>
          <w:tcPr>
            <w:tcW w:w="2840" w:type="dxa"/>
          </w:tcPr>
          <w:p w:rsidR="00315B0B" w:rsidRDefault="00315B0B" w:rsidP="00315B0B">
            <w:pPr>
              <w:jc w:val="left"/>
            </w:pPr>
            <w:r>
              <w:rPr>
                <w:rFonts w:hint="eastAsia"/>
              </w:rPr>
              <w:t>减：报告期期间基金总赎回份额</w:t>
            </w:r>
          </w:p>
        </w:tc>
        <w:tc>
          <w:tcPr>
            <w:tcW w:w="2841" w:type="dxa"/>
          </w:tcPr>
          <w:p w:rsidR="00315B0B" w:rsidRDefault="00315B0B" w:rsidP="00315B0B">
            <w:pPr>
              <w:jc w:val="right"/>
            </w:pPr>
            <w:r>
              <w:t>70,936,974.20</w:t>
            </w:r>
          </w:p>
        </w:tc>
        <w:tc>
          <w:tcPr>
            <w:tcW w:w="2841" w:type="dxa"/>
          </w:tcPr>
          <w:p w:rsidR="00315B0B" w:rsidRDefault="00315B0B" w:rsidP="00315B0B">
            <w:pPr>
              <w:jc w:val="right"/>
            </w:pPr>
            <w:r>
              <w:t>74,026,704.20</w:t>
            </w:r>
          </w:p>
        </w:tc>
      </w:tr>
      <w:tr w:rsidR="00315B0B" w:rsidTr="00315B0B">
        <w:tc>
          <w:tcPr>
            <w:tcW w:w="2840" w:type="dxa"/>
          </w:tcPr>
          <w:p w:rsidR="00315B0B" w:rsidRDefault="00315B0B" w:rsidP="00315B0B">
            <w:pPr>
              <w:jc w:val="left"/>
            </w:pPr>
            <w:r>
              <w:rPr>
                <w:rFonts w:hint="eastAsia"/>
              </w:rPr>
              <w:t>报告期期间基金拆分变动份额（份额减少以</w:t>
            </w:r>
            <w:r>
              <w:rPr>
                <w:rFonts w:hint="eastAsia"/>
              </w:rPr>
              <w:t>"-"</w:t>
            </w:r>
            <w:r>
              <w:rPr>
                <w:rFonts w:hint="eastAsia"/>
              </w:rPr>
              <w:t>填列）</w:t>
            </w:r>
          </w:p>
        </w:tc>
        <w:tc>
          <w:tcPr>
            <w:tcW w:w="2841" w:type="dxa"/>
          </w:tcPr>
          <w:p w:rsidR="00315B0B" w:rsidRDefault="00315B0B" w:rsidP="00315B0B">
            <w:pPr>
              <w:jc w:val="right"/>
            </w:pPr>
            <w:r>
              <w:t>-</w:t>
            </w:r>
          </w:p>
        </w:tc>
        <w:tc>
          <w:tcPr>
            <w:tcW w:w="2841" w:type="dxa"/>
          </w:tcPr>
          <w:p w:rsidR="00315B0B" w:rsidRDefault="00315B0B" w:rsidP="00315B0B">
            <w:pPr>
              <w:jc w:val="right"/>
            </w:pPr>
            <w:r>
              <w:t>-</w:t>
            </w:r>
          </w:p>
        </w:tc>
      </w:tr>
      <w:tr w:rsidR="00315B0B" w:rsidTr="00315B0B">
        <w:tc>
          <w:tcPr>
            <w:tcW w:w="2840" w:type="dxa"/>
          </w:tcPr>
          <w:p w:rsidR="00315B0B" w:rsidRDefault="00315B0B" w:rsidP="00315B0B">
            <w:pPr>
              <w:jc w:val="left"/>
            </w:pPr>
            <w:r>
              <w:rPr>
                <w:rFonts w:hint="eastAsia"/>
              </w:rPr>
              <w:t>报告期期末基金份额总额</w:t>
            </w:r>
          </w:p>
        </w:tc>
        <w:tc>
          <w:tcPr>
            <w:tcW w:w="2841" w:type="dxa"/>
          </w:tcPr>
          <w:p w:rsidR="00315B0B" w:rsidRDefault="00315B0B" w:rsidP="00315B0B">
            <w:pPr>
              <w:jc w:val="right"/>
            </w:pPr>
            <w:r>
              <w:t>1,088,083,669.48</w:t>
            </w:r>
          </w:p>
        </w:tc>
        <w:tc>
          <w:tcPr>
            <w:tcW w:w="2841" w:type="dxa"/>
          </w:tcPr>
          <w:p w:rsidR="00315B0B" w:rsidRDefault="00315B0B" w:rsidP="00315B0B">
            <w:pPr>
              <w:jc w:val="right"/>
            </w:pPr>
            <w:r>
              <w:t>176,224,159.16</w:t>
            </w:r>
          </w:p>
        </w:tc>
      </w:tr>
    </w:tbl>
    <w:p w:rsidR="00315B0B" w:rsidRDefault="00315B0B" w:rsidP="00315B0B">
      <w:pPr>
        <w:pStyle w:val="-1"/>
        <w:ind w:left="281" w:hanging="281"/>
      </w:pPr>
      <w:r>
        <w:rPr>
          <w:rFonts w:hint="eastAsia"/>
        </w:rPr>
        <w:t>基金管理人运用固有资金投资本基金情况</w:t>
      </w:r>
    </w:p>
    <w:p w:rsidR="00315B0B" w:rsidRDefault="00315B0B" w:rsidP="00315B0B">
      <w:pPr>
        <w:pStyle w:val="-2"/>
        <w:spacing w:before="312"/>
      </w:pPr>
      <w:r>
        <w:rPr>
          <w:rFonts w:hint="eastAsia"/>
        </w:rPr>
        <w:t>基金管理人持有本基金份额变动情况</w:t>
      </w:r>
    </w:p>
    <w:p w:rsidR="00315B0B" w:rsidRDefault="00315B0B" w:rsidP="00315B0B">
      <w:pPr>
        <w:pStyle w:val="-"/>
        <w:ind w:firstLine="420"/>
      </w:pPr>
      <w:r>
        <w:rPr>
          <w:rFonts w:hint="eastAsia"/>
        </w:rPr>
        <w:t>本报告期内基金管理人无运用固有资金投资本基金的情况。</w:t>
      </w:r>
    </w:p>
    <w:p w:rsidR="00315B0B" w:rsidRDefault="00315B0B" w:rsidP="00315B0B">
      <w:pPr>
        <w:pStyle w:val="-2"/>
        <w:spacing w:before="312"/>
      </w:pPr>
      <w:r>
        <w:rPr>
          <w:rFonts w:hint="eastAsia"/>
        </w:rPr>
        <w:t>基金管理人运用固有资金投资本基金交易明细</w:t>
      </w:r>
    </w:p>
    <w:p w:rsidR="00315B0B" w:rsidRDefault="00315B0B" w:rsidP="00315B0B">
      <w:pPr>
        <w:pStyle w:val="-"/>
        <w:ind w:firstLine="420"/>
      </w:pPr>
      <w:r>
        <w:rPr>
          <w:rFonts w:hint="eastAsia"/>
        </w:rPr>
        <w:t>本报告期内基金管理人无运用固有资金投资本基金的交易明细。</w:t>
      </w:r>
    </w:p>
    <w:p w:rsidR="00315B0B" w:rsidRDefault="00315B0B" w:rsidP="00315B0B">
      <w:pPr>
        <w:pStyle w:val="-1"/>
        <w:ind w:left="281" w:hanging="281"/>
      </w:pPr>
      <w:r>
        <w:rPr>
          <w:rFonts w:hint="eastAsia"/>
        </w:rPr>
        <w:t>备查文件目录</w:t>
      </w:r>
    </w:p>
    <w:p w:rsidR="00315B0B" w:rsidRDefault="00315B0B" w:rsidP="00315B0B">
      <w:pPr>
        <w:pStyle w:val="-2"/>
        <w:spacing w:before="312"/>
      </w:pPr>
      <w:r>
        <w:rPr>
          <w:rFonts w:hint="eastAsia"/>
        </w:rPr>
        <w:t>备查文件目录</w:t>
      </w:r>
    </w:p>
    <w:p w:rsidR="00315B0B" w:rsidRDefault="00315B0B" w:rsidP="00315B0B">
      <w:pPr>
        <w:pStyle w:val="-"/>
        <w:ind w:firstLine="420"/>
      </w:pPr>
      <w:r>
        <w:rPr>
          <w:rFonts w:hint="eastAsia"/>
        </w:rPr>
        <w:t>1、中国证券监督管理委员会批准设立招商基金管理有限公司的文件；</w:t>
      </w:r>
    </w:p>
    <w:p w:rsidR="00315B0B" w:rsidRDefault="00315B0B" w:rsidP="00315B0B">
      <w:pPr>
        <w:pStyle w:val="-"/>
        <w:ind w:firstLine="420"/>
      </w:pPr>
      <w:r>
        <w:rPr>
          <w:rFonts w:hint="eastAsia"/>
        </w:rPr>
        <w:lastRenderedPageBreak/>
        <w:t>2、中国证券监督管理委员会批准招商移动互联网产业股票型证券投资基金设立的文件；</w:t>
      </w:r>
    </w:p>
    <w:p w:rsidR="00315B0B" w:rsidRDefault="00315B0B" w:rsidP="00315B0B">
      <w:pPr>
        <w:pStyle w:val="-"/>
        <w:ind w:firstLine="420"/>
      </w:pPr>
      <w:r>
        <w:rPr>
          <w:rFonts w:hint="eastAsia"/>
        </w:rPr>
        <w:t>3、《招商移动互联网产业股票型证券投资基金基金合同》；</w:t>
      </w:r>
    </w:p>
    <w:p w:rsidR="00315B0B" w:rsidRDefault="00315B0B" w:rsidP="00315B0B">
      <w:pPr>
        <w:pStyle w:val="-"/>
        <w:ind w:firstLine="420"/>
      </w:pPr>
      <w:r>
        <w:rPr>
          <w:rFonts w:hint="eastAsia"/>
        </w:rPr>
        <w:t>4、《招商移动互联网产业股票型证券投资基金托管协议》；</w:t>
      </w:r>
    </w:p>
    <w:p w:rsidR="00315B0B" w:rsidRDefault="00315B0B" w:rsidP="00315B0B">
      <w:pPr>
        <w:pStyle w:val="-"/>
        <w:ind w:firstLine="420"/>
      </w:pPr>
      <w:r>
        <w:rPr>
          <w:rFonts w:hint="eastAsia"/>
        </w:rPr>
        <w:t>5、《招商移动互联网产业股票型证券投资基金招募说明书》；</w:t>
      </w:r>
    </w:p>
    <w:p w:rsidR="00315B0B" w:rsidRDefault="00315B0B" w:rsidP="00315B0B">
      <w:pPr>
        <w:pStyle w:val="-"/>
        <w:ind w:firstLine="420"/>
      </w:pPr>
      <w:r>
        <w:rPr>
          <w:rFonts w:hint="eastAsia"/>
        </w:rPr>
        <w:t>6、基金管理人业务资格批件、营业执照。</w:t>
      </w:r>
    </w:p>
    <w:p w:rsidR="00315B0B" w:rsidRDefault="00315B0B" w:rsidP="00315B0B">
      <w:pPr>
        <w:pStyle w:val="-2"/>
        <w:spacing w:before="312"/>
      </w:pPr>
      <w:r>
        <w:rPr>
          <w:rFonts w:hint="eastAsia"/>
        </w:rPr>
        <w:t>存放地点</w:t>
      </w:r>
    </w:p>
    <w:p w:rsidR="00315B0B" w:rsidRDefault="00315B0B" w:rsidP="00315B0B">
      <w:pPr>
        <w:pStyle w:val="-"/>
        <w:ind w:firstLine="420"/>
      </w:pPr>
      <w:r>
        <w:rPr>
          <w:rFonts w:hint="eastAsia"/>
        </w:rPr>
        <w:t>招商基金管理有限公司</w:t>
      </w:r>
    </w:p>
    <w:p w:rsidR="00315B0B" w:rsidRDefault="00315B0B" w:rsidP="00315B0B">
      <w:pPr>
        <w:pStyle w:val="-"/>
        <w:ind w:firstLine="420"/>
      </w:pPr>
      <w:r>
        <w:rPr>
          <w:rFonts w:hint="eastAsia"/>
        </w:rPr>
        <w:t>地址：深圳市福田区深南大道7088号</w:t>
      </w:r>
    </w:p>
    <w:p w:rsidR="00315B0B" w:rsidRDefault="00315B0B" w:rsidP="00315B0B">
      <w:pPr>
        <w:pStyle w:val="-2"/>
        <w:spacing w:before="312"/>
      </w:pPr>
      <w:r>
        <w:rPr>
          <w:rFonts w:hint="eastAsia"/>
        </w:rPr>
        <w:t>查阅方式</w:t>
      </w:r>
    </w:p>
    <w:p w:rsidR="00315B0B" w:rsidRDefault="00315B0B" w:rsidP="00315B0B">
      <w:pPr>
        <w:pStyle w:val="-"/>
        <w:ind w:firstLine="420"/>
      </w:pPr>
      <w:r>
        <w:rPr>
          <w:rFonts w:hint="eastAsia"/>
        </w:rPr>
        <w:t>上述文件可在招商基金管理有限公司互联网站上查阅，或者在营业时间内到招商基金管理有限公司查阅。</w:t>
      </w:r>
    </w:p>
    <w:p w:rsidR="00315B0B" w:rsidRDefault="00315B0B" w:rsidP="00315B0B">
      <w:pPr>
        <w:pStyle w:val="-"/>
        <w:ind w:firstLine="420"/>
      </w:pPr>
      <w:r>
        <w:rPr>
          <w:rFonts w:hint="eastAsia"/>
        </w:rPr>
        <w:t>投资者对本报告书如有疑问，可咨询本基金管理人招商基金管理有限公司。</w:t>
      </w:r>
    </w:p>
    <w:p w:rsidR="00315B0B" w:rsidRDefault="00315B0B" w:rsidP="00315B0B">
      <w:pPr>
        <w:pStyle w:val="-"/>
        <w:ind w:firstLine="420"/>
      </w:pPr>
      <w:r>
        <w:rPr>
          <w:rFonts w:hint="eastAsia"/>
        </w:rPr>
        <w:t>客户服务中心电话：400-887-9555</w:t>
      </w:r>
    </w:p>
    <w:p w:rsidR="00315B0B" w:rsidRDefault="00315B0B" w:rsidP="00315B0B">
      <w:pPr>
        <w:pStyle w:val="-"/>
        <w:ind w:firstLine="420"/>
      </w:pPr>
      <w:r>
        <w:rPr>
          <w:rFonts w:hint="eastAsia"/>
        </w:rPr>
        <w:t>网址：http://www.cmfchina.com</w:t>
      </w:r>
    </w:p>
    <w:p w:rsidR="00315B0B" w:rsidRPr="00315B0B" w:rsidRDefault="00315B0B" w:rsidP="00315B0B"/>
    <w:p w:rsidR="00FB358D" w:rsidRDefault="00315B0B" w:rsidP="00F8552E">
      <w:pPr>
        <w:snapToGrid w:val="0"/>
        <w:spacing w:line="360" w:lineRule="auto"/>
        <w:jc w:val="right"/>
      </w:pPr>
      <w:r>
        <w:rPr>
          <w:rFonts w:hint="eastAsia"/>
        </w:rPr>
        <w:t>招商基金管理有限公司</w:t>
      </w:r>
    </w:p>
    <w:p w:rsidR="00C7329B" w:rsidRPr="0063383B" w:rsidRDefault="00315B0B"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26" w:rsidRDefault="002E6726" w:rsidP="00D17C56">
      <w:r>
        <w:separator/>
      </w:r>
    </w:p>
  </w:endnote>
  <w:endnote w:type="continuationSeparator" w:id="0">
    <w:p w:rsidR="002E6726" w:rsidRDefault="002E672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0B" w:rsidRDefault="00315B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E0D8C" w:rsidRPr="000E0D8C">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E0D8C">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E0D8C">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0B" w:rsidRDefault="00315B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26" w:rsidRDefault="002E6726" w:rsidP="00D17C56">
      <w:r>
        <w:separator/>
      </w:r>
    </w:p>
  </w:footnote>
  <w:footnote w:type="continuationSeparator" w:id="0">
    <w:p w:rsidR="002E6726" w:rsidRDefault="002E6726"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0B" w:rsidRDefault="00315B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315B0B" w:rsidP="00AE3F5B">
    <w:pPr>
      <w:pStyle w:val="a7"/>
      <w:pBdr>
        <w:bottom w:val="single" w:sz="4" w:space="1" w:color="auto"/>
      </w:pBdr>
      <w:jc w:val="right"/>
    </w:pPr>
    <w:r>
      <w:rPr>
        <w:rFonts w:hint="eastAsia"/>
      </w:rPr>
      <w:t>招商移动互联网产业股票型证券投资基金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0D8C"/>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2E6726"/>
    <w:rsid w:val="00300A78"/>
    <w:rsid w:val="00315B0B"/>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8DEA-0AAB-46F1-A1D1-F9CE84A8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3430</Words>
  <Characters>4219</Characters>
  <Application>Microsoft Office Word</Application>
  <DocSecurity>0</DocSecurity>
  <Lines>421</Lines>
  <Paragraphs>588</Paragraphs>
  <ScaleCrop>false</ScaleCrop>
  <Company>MC SYSTEM</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张林</cp:lastModifiedBy>
  <cp:revision>4</cp:revision>
  <dcterms:created xsi:type="dcterms:W3CDTF">2024-07-17T00:14:00Z</dcterms:created>
  <dcterms:modified xsi:type="dcterms:W3CDTF">2024-07-17T01:01:00Z</dcterms:modified>
</cp:coreProperties>
</file>