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E54F9">
        <w:rPr>
          <w:rFonts w:ascii="宋体" w:hAnsi="宋体" w:hint="eastAsia"/>
          <w:b/>
          <w:bCs/>
          <w:sz w:val="48"/>
          <w:szCs w:val="30"/>
        </w:rPr>
        <w:t>招商定期宝六个月期理财债券型证券投资基金</w:t>
      </w:r>
      <w:r w:rsidR="00FE54F9">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E54F9"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E54F9">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E54F9">
        <w:rPr>
          <w:rFonts w:ascii="宋体" w:hAnsi="宋体" w:hint="eastAsia"/>
          <w:b/>
          <w:bCs/>
          <w:sz w:val="28"/>
          <w:szCs w:val="30"/>
        </w:rPr>
        <w:t>中国民生银行股份有限公司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E54F9">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E54F9">
      <w:pPr>
        <w:pStyle w:val="-1"/>
        <w:ind w:left="281" w:hanging="281"/>
        <w:rPr>
          <w:rFonts w:hint="eastAsia"/>
        </w:rPr>
      </w:pPr>
      <w:r>
        <w:br w:type="page"/>
      </w:r>
      <w:r w:rsidR="00FE54F9">
        <w:rPr>
          <w:rFonts w:hint="eastAsia"/>
        </w:rPr>
        <w:lastRenderedPageBreak/>
        <w:t>重要提示</w:t>
      </w:r>
    </w:p>
    <w:p w:rsidR="00FE54F9" w:rsidRDefault="00FE54F9" w:rsidP="00FE54F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E54F9" w:rsidRDefault="00FE54F9" w:rsidP="00FE54F9">
      <w:pPr>
        <w:pStyle w:val="-"/>
        <w:ind w:firstLine="420"/>
        <w:rPr>
          <w:rFonts w:hint="eastAsia"/>
        </w:rPr>
      </w:pPr>
      <w:r>
        <w:rPr>
          <w:rFonts w:hint="eastAsia"/>
        </w:rPr>
        <w:t>基金托管人中国民生银行股份有限公司根据本基金合同规定，于2024年7月17日复核了本报告中的财务指标、净值表现和投资组合报告等内容，保证复核内容不存在虚假记载、误导性陈述或者重大遗漏。</w:t>
      </w:r>
    </w:p>
    <w:p w:rsidR="00FE54F9" w:rsidRDefault="00FE54F9" w:rsidP="00FE54F9">
      <w:pPr>
        <w:pStyle w:val="-"/>
        <w:ind w:firstLine="420"/>
        <w:rPr>
          <w:rFonts w:hint="eastAsia"/>
        </w:rPr>
      </w:pPr>
      <w:r>
        <w:rPr>
          <w:rFonts w:hint="eastAsia"/>
        </w:rPr>
        <w:t>基金管理人承诺以诚实信用、勤勉尽责的原则管理和运用基金资产，但不保证基金一定盈利。</w:t>
      </w:r>
    </w:p>
    <w:p w:rsidR="00FE54F9" w:rsidRDefault="00FE54F9" w:rsidP="00FE54F9">
      <w:pPr>
        <w:pStyle w:val="-"/>
        <w:ind w:firstLine="420"/>
        <w:rPr>
          <w:rFonts w:hint="eastAsia"/>
        </w:rPr>
      </w:pPr>
      <w:r>
        <w:rPr>
          <w:rFonts w:hint="eastAsia"/>
        </w:rPr>
        <w:t>基金的过往业绩并不代表其未来表现。投资有风险，投资者在作出投资决策前应仔细阅读本基金的招募说明书。</w:t>
      </w:r>
    </w:p>
    <w:p w:rsidR="00FE54F9" w:rsidRDefault="00FE54F9" w:rsidP="00FE54F9">
      <w:pPr>
        <w:pStyle w:val="-"/>
        <w:ind w:firstLine="420"/>
        <w:rPr>
          <w:rFonts w:hint="eastAsia"/>
        </w:rPr>
      </w:pPr>
      <w:r>
        <w:rPr>
          <w:rFonts w:hint="eastAsia"/>
        </w:rPr>
        <w:t>本报告中财务资料未经审计。</w:t>
      </w:r>
    </w:p>
    <w:p w:rsidR="00FE54F9" w:rsidRDefault="00FE54F9" w:rsidP="00FE54F9">
      <w:pPr>
        <w:pStyle w:val="-"/>
        <w:ind w:firstLine="420"/>
        <w:rPr>
          <w:rFonts w:hint="eastAsia"/>
        </w:rPr>
      </w:pPr>
      <w:r>
        <w:rPr>
          <w:rFonts w:hint="eastAsia"/>
        </w:rPr>
        <w:t>本报告期自2024年4月1日起至6月30日止。</w:t>
      </w:r>
    </w:p>
    <w:p w:rsidR="00FE54F9" w:rsidRDefault="00FE54F9" w:rsidP="00FE54F9">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FE54F9" w:rsidTr="00FE54F9">
        <w:tc>
          <w:tcPr>
            <w:tcW w:w="3345" w:type="dxa"/>
          </w:tcPr>
          <w:p w:rsidR="00FE54F9" w:rsidRDefault="00FE54F9" w:rsidP="00FE54F9">
            <w:pPr>
              <w:jc w:val="left"/>
              <w:rPr>
                <w:rFonts w:hint="eastAsia"/>
              </w:rPr>
            </w:pPr>
            <w:r>
              <w:rPr>
                <w:rFonts w:hint="eastAsia"/>
              </w:rPr>
              <w:t>基金简称</w:t>
            </w:r>
          </w:p>
        </w:tc>
        <w:tc>
          <w:tcPr>
            <w:tcW w:w="5160" w:type="dxa"/>
          </w:tcPr>
          <w:p w:rsidR="00FE54F9" w:rsidRDefault="00FE54F9" w:rsidP="00FE54F9">
            <w:pPr>
              <w:jc w:val="left"/>
              <w:rPr>
                <w:rFonts w:hint="eastAsia"/>
              </w:rPr>
            </w:pPr>
            <w:r>
              <w:rPr>
                <w:rFonts w:hint="eastAsia"/>
              </w:rPr>
              <w:t>招商定期宝六个月期理财债券</w:t>
            </w:r>
          </w:p>
        </w:tc>
      </w:tr>
      <w:tr w:rsidR="00FE54F9" w:rsidTr="00FE54F9">
        <w:tc>
          <w:tcPr>
            <w:tcW w:w="3345" w:type="dxa"/>
          </w:tcPr>
          <w:p w:rsidR="00FE54F9" w:rsidRDefault="00FE54F9" w:rsidP="00FE54F9">
            <w:pPr>
              <w:jc w:val="left"/>
              <w:rPr>
                <w:rFonts w:hint="eastAsia"/>
              </w:rPr>
            </w:pPr>
            <w:r>
              <w:rPr>
                <w:rFonts w:hint="eastAsia"/>
              </w:rPr>
              <w:t>基金主代码</w:t>
            </w:r>
          </w:p>
        </w:tc>
        <w:tc>
          <w:tcPr>
            <w:tcW w:w="5160" w:type="dxa"/>
          </w:tcPr>
          <w:p w:rsidR="00FE54F9" w:rsidRDefault="00FE54F9" w:rsidP="00FE54F9">
            <w:pPr>
              <w:jc w:val="left"/>
              <w:rPr>
                <w:rFonts w:hint="eastAsia"/>
              </w:rPr>
            </w:pPr>
            <w:r>
              <w:t>000792</w:t>
            </w:r>
          </w:p>
        </w:tc>
      </w:tr>
      <w:tr w:rsidR="00FE54F9" w:rsidTr="00FE54F9">
        <w:tc>
          <w:tcPr>
            <w:tcW w:w="3345" w:type="dxa"/>
          </w:tcPr>
          <w:p w:rsidR="00FE54F9" w:rsidRDefault="00FE54F9" w:rsidP="00FE54F9">
            <w:pPr>
              <w:jc w:val="left"/>
              <w:rPr>
                <w:rFonts w:hint="eastAsia"/>
              </w:rPr>
            </w:pPr>
            <w:r>
              <w:rPr>
                <w:rFonts w:hint="eastAsia"/>
              </w:rPr>
              <w:t>交易代码</w:t>
            </w:r>
          </w:p>
        </w:tc>
        <w:tc>
          <w:tcPr>
            <w:tcW w:w="5160" w:type="dxa"/>
          </w:tcPr>
          <w:p w:rsidR="00FE54F9" w:rsidRDefault="00FE54F9" w:rsidP="00FE54F9">
            <w:pPr>
              <w:jc w:val="left"/>
              <w:rPr>
                <w:rFonts w:hint="eastAsia"/>
              </w:rPr>
            </w:pPr>
            <w:r>
              <w:t>000792</w:t>
            </w:r>
          </w:p>
        </w:tc>
      </w:tr>
      <w:tr w:rsidR="00FE54F9" w:rsidTr="00FE54F9">
        <w:tc>
          <w:tcPr>
            <w:tcW w:w="3345" w:type="dxa"/>
          </w:tcPr>
          <w:p w:rsidR="00FE54F9" w:rsidRDefault="00FE54F9" w:rsidP="00FE54F9">
            <w:pPr>
              <w:jc w:val="left"/>
              <w:rPr>
                <w:rFonts w:hint="eastAsia"/>
              </w:rPr>
            </w:pPr>
            <w:r>
              <w:rPr>
                <w:rFonts w:hint="eastAsia"/>
              </w:rPr>
              <w:t>基金运作方式</w:t>
            </w:r>
          </w:p>
        </w:tc>
        <w:tc>
          <w:tcPr>
            <w:tcW w:w="5160" w:type="dxa"/>
          </w:tcPr>
          <w:p w:rsidR="00FE54F9" w:rsidRDefault="00FE54F9" w:rsidP="00FE54F9">
            <w:pPr>
              <w:jc w:val="left"/>
              <w:rPr>
                <w:rFonts w:hint="eastAsia"/>
              </w:rPr>
            </w:pPr>
            <w:r>
              <w:rPr>
                <w:rFonts w:hint="eastAsia"/>
              </w:rPr>
              <w:t>契约型定期开放式</w:t>
            </w:r>
          </w:p>
        </w:tc>
      </w:tr>
      <w:tr w:rsidR="00FE54F9" w:rsidTr="00FE54F9">
        <w:tc>
          <w:tcPr>
            <w:tcW w:w="3345" w:type="dxa"/>
          </w:tcPr>
          <w:p w:rsidR="00FE54F9" w:rsidRDefault="00FE54F9" w:rsidP="00FE54F9">
            <w:pPr>
              <w:jc w:val="left"/>
              <w:rPr>
                <w:rFonts w:hint="eastAsia"/>
              </w:rPr>
            </w:pPr>
            <w:r>
              <w:rPr>
                <w:rFonts w:hint="eastAsia"/>
              </w:rPr>
              <w:t>基金合同生效日</w:t>
            </w:r>
          </w:p>
        </w:tc>
        <w:tc>
          <w:tcPr>
            <w:tcW w:w="5160" w:type="dxa"/>
          </w:tcPr>
          <w:p w:rsidR="00FE54F9" w:rsidRDefault="00FE54F9" w:rsidP="00FE54F9">
            <w:pPr>
              <w:jc w:val="left"/>
              <w:rPr>
                <w:rFonts w:hint="eastAsia"/>
              </w:rPr>
            </w:pPr>
            <w:r>
              <w:rPr>
                <w:rFonts w:hint="eastAsia"/>
              </w:rPr>
              <w:t>2017</w:t>
            </w:r>
            <w:r>
              <w:rPr>
                <w:rFonts w:hint="eastAsia"/>
              </w:rPr>
              <w:t>年</w:t>
            </w:r>
            <w:r>
              <w:rPr>
                <w:rFonts w:hint="eastAsia"/>
              </w:rPr>
              <w:t>6</w:t>
            </w:r>
            <w:r>
              <w:rPr>
                <w:rFonts w:hint="eastAsia"/>
              </w:rPr>
              <w:t>月</w:t>
            </w:r>
            <w:r>
              <w:rPr>
                <w:rFonts w:hint="eastAsia"/>
              </w:rPr>
              <w:t>16</w:t>
            </w:r>
            <w:r>
              <w:rPr>
                <w:rFonts w:hint="eastAsia"/>
              </w:rPr>
              <w:t>日</w:t>
            </w:r>
          </w:p>
        </w:tc>
      </w:tr>
      <w:tr w:rsidR="00FE54F9" w:rsidTr="00FE54F9">
        <w:tc>
          <w:tcPr>
            <w:tcW w:w="3345" w:type="dxa"/>
          </w:tcPr>
          <w:p w:rsidR="00FE54F9" w:rsidRDefault="00FE54F9" w:rsidP="00FE54F9">
            <w:pPr>
              <w:jc w:val="left"/>
              <w:rPr>
                <w:rFonts w:hint="eastAsia"/>
              </w:rPr>
            </w:pPr>
            <w:r>
              <w:rPr>
                <w:rFonts w:hint="eastAsia"/>
              </w:rPr>
              <w:t>报告期末基金份额总额</w:t>
            </w:r>
          </w:p>
        </w:tc>
        <w:tc>
          <w:tcPr>
            <w:tcW w:w="5160" w:type="dxa"/>
          </w:tcPr>
          <w:p w:rsidR="00FE54F9" w:rsidRDefault="00FE54F9" w:rsidP="00FE54F9">
            <w:pPr>
              <w:jc w:val="left"/>
              <w:rPr>
                <w:rFonts w:hint="eastAsia"/>
              </w:rPr>
            </w:pPr>
            <w:r>
              <w:rPr>
                <w:rFonts w:hint="eastAsia"/>
              </w:rPr>
              <w:t>39,187,400.37</w:t>
            </w:r>
            <w:r>
              <w:rPr>
                <w:rFonts w:hint="eastAsia"/>
              </w:rPr>
              <w:t>份</w:t>
            </w:r>
          </w:p>
        </w:tc>
      </w:tr>
      <w:tr w:rsidR="00FE54F9" w:rsidTr="00FE54F9">
        <w:tc>
          <w:tcPr>
            <w:tcW w:w="3345" w:type="dxa"/>
          </w:tcPr>
          <w:p w:rsidR="00FE54F9" w:rsidRDefault="00FE54F9" w:rsidP="00FE54F9">
            <w:pPr>
              <w:jc w:val="left"/>
              <w:rPr>
                <w:rFonts w:hint="eastAsia"/>
              </w:rPr>
            </w:pPr>
            <w:r>
              <w:rPr>
                <w:rFonts w:hint="eastAsia"/>
              </w:rPr>
              <w:t>投资目标</w:t>
            </w:r>
          </w:p>
        </w:tc>
        <w:tc>
          <w:tcPr>
            <w:tcW w:w="5160" w:type="dxa"/>
          </w:tcPr>
          <w:p w:rsidR="00FE54F9" w:rsidRDefault="00FE54F9" w:rsidP="00FE54F9">
            <w:pPr>
              <w:rPr>
                <w:rFonts w:hint="eastAsia"/>
              </w:rPr>
            </w:pPr>
            <w:r>
              <w:rPr>
                <w:rFonts w:hint="eastAsia"/>
              </w:rPr>
              <w:t>本基金严格采用持有到期策略，将基金资产配置于到期日（或回售期限）在封闭期结束之前的固定收益资产，力求实现基金资产的持续稳定增值。</w:t>
            </w:r>
          </w:p>
        </w:tc>
      </w:tr>
      <w:tr w:rsidR="00FE54F9" w:rsidTr="00FE54F9">
        <w:tc>
          <w:tcPr>
            <w:tcW w:w="3345" w:type="dxa"/>
          </w:tcPr>
          <w:p w:rsidR="00FE54F9" w:rsidRDefault="00FE54F9" w:rsidP="00FE54F9">
            <w:pPr>
              <w:jc w:val="left"/>
              <w:rPr>
                <w:rFonts w:hint="eastAsia"/>
              </w:rPr>
            </w:pPr>
            <w:r>
              <w:rPr>
                <w:rFonts w:hint="eastAsia"/>
              </w:rPr>
              <w:t>投资策略</w:t>
            </w:r>
          </w:p>
        </w:tc>
        <w:tc>
          <w:tcPr>
            <w:tcW w:w="5160" w:type="dxa"/>
          </w:tcPr>
          <w:p w:rsidR="00FE54F9" w:rsidRDefault="00FE54F9" w:rsidP="00FE54F9">
            <w:pPr>
              <w:rPr>
                <w:rFonts w:hint="eastAsia"/>
              </w:rPr>
            </w:pPr>
            <w:r>
              <w:rPr>
                <w:rFonts w:hint="eastAsia"/>
              </w:rPr>
              <w:t>本基金以封闭期为周期进行投资运作。本基金在封闭期初，将视债券、银行存款、债券回购等大类资产的市场环境进行封闭期组合构建。在封闭期内，本基金严格采用持有到期策略构建投资组合，基本保持大类品种配置的比例稳定。本基金资产投资于到期日（或回售期限）在封闭期结束之前的债券类资产、债券回购和银行存款，力求基金资产在开放前可完全变现。</w:t>
            </w:r>
          </w:p>
        </w:tc>
      </w:tr>
      <w:tr w:rsidR="00FE54F9" w:rsidTr="00FE54F9">
        <w:tc>
          <w:tcPr>
            <w:tcW w:w="3345" w:type="dxa"/>
          </w:tcPr>
          <w:p w:rsidR="00FE54F9" w:rsidRDefault="00FE54F9" w:rsidP="00FE54F9">
            <w:pPr>
              <w:jc w:val="left"/>
              <w:rPr>
                <w:rFonts w:hint="eastAsia"/>
              </w:rPr>
            </w:pPr>
            <w:r>
              <w:rPr>
                <w:rFonts w:hint="eastAsia"/>
              </w:rPr>
              <w:t>业绩比较基准</w:t>
            </w:r>
          </w:p>
        </w:tc>
        <w:tc>
          <w:tcPr>
            <w:tcW w:w="5160" w:type="dxa"/>
          </w:tcPr>
          <w:p w:rsidR="00FE54F9" w:rsidRDefault="00FE54F9" w:rsidP="00FE54F9">
            <w:pPr>
              <w:jc w:val="left"/>
              <w:rPr>
                <w:rFonts w:hint="eastAsia"/>
              </w:rPr>
            </w:pPr>
            <w:r>
              <w:rPr>
                <w:rFonts w:hint="eastAsia"/>
              </w:rPr>
              <w:t>每个封闭期同期对应的六个月期定期存款利率（税后）×</w:t>
            </w:r>
            <w:r>
              <w:rPr>
                <w:rFonts w:hint="eastAsia"/>
              </w:rPr>
              <w:t>1.1</w:t>
            </w:r>
          </w:p>
        </w:tc>
      </w:tr>
      <w:tr w:rsidR="00FE54F9" w:rsidTr="00FE54F9">
        <w:tc>
          <w:tcPr>
            <w:tcW w:w="3345" w:type="dxa"/>
          </w:tcPr>
          <w:p w:rsidR="00FE54F9" w:rsidRDefault="00FE54F9" w:rsidP="00FE54F9">
            <w:pPr>
              <w:jc w:val="left"/>
              <w:rPr>
                <w:rFonts w:hint="eastAsia"/>
              </w:rPr>
            </w:pPr>
            <w:r>
              <w:rPr>
                <w:rFonts w:hint="eastAsia"/>
              </w:rPr>
              <w:t>风险收益特征</w:t>
            </w:r>
          </w:p>
        </w:tc>
        <w:tc>
          <w:tcPr>
            <w:tcW w:w="5160" w:type="dxa"/>
          </w:tcPr>
          <w:p w:rsidR="00FE54F9" w:rsidRDefault="00FE54F9" w:rsidP="00FE54F9">
            <w:pPr>
              <w:rPr>
                <w:rFonts w:hint="eastAsia"/>
              </w:rPr>
            </w:pPr>
            <w:r>
              <w:rPr>
                <w:rFonts w:hint="eastAsia"/>
              </w:rPr>
              <w:t>本基金是债券型基金，属于证券投资基金中的较低风险品种，其长期平均风险和预期收益率低于股票型基金、混合型基金，高于货币市场基金。</w:t>
            </w:r>
          </w:p>
        </w:tc>
      </w:tr>
      <w:tr w:rsidR="00FE54F9" w:rsidTr="00FE54F9">
        <w:tc>
          <w:tcPr>
            <w:tcW w:w="3345" w:type="dxa"/>
          </w:tcPr>
          <w:p w:rsidR="00FE54F9" w:rsidRDefault="00FE54F9" w:rsidP="00FE54F9">
            <w:pPr>
              <w:jc w:val="left"/>
              <w:rPr>
                <w:rFonts w:hint="eastAsia"/>
              </w:rPr>
            </w:pPr>
            <w:r>
              <w:rPr>
                <w:rFonts w:hint="eastAsia"/>
              </w:rPr>
              <w:t>基金管理人</w:t>
            </w:r>
          </w:p>
        </w:tc>
        <w:tc>
          <w:tcPr>
            <w:tcW w:w="5160" w:type="dxa"/>
          </w:tcPr>
          <w:p w:rsidR="00FE54F9" w:rsidRDefault="00FE54F9" w:rsidP="00FE54F9">
            <w:pPr>
              <w:jc w:val="left"/>
              <w:rPr>
                <w:rFonts w:hint="eastAsia"/>
              </w:rPr>
            </w:pPr>
            <w:r>
              <w:rPr>
                <w:rFonts w:hint="eastAsia"/>
              </w:rPr>
              <w:t>招商基金管理有限公司</w:t>
            </w:r>
          </w:p>
        </w:tc>
      </w:tr>
      <w:tr w:rsidR="00FE54F9" w:rsidTr="00FE54F9">
        <w:tc>
          <w:tcPr>
            <w:tcW w:w="3345" w:type="dxa"/>
          </w:tcPr>
          <w:p w:rsidR="00FE54F9" w:rsidRDefault="00FE54F9" w:rsidP="00FE54F9">
            <w:pPr>
              <w:jc w:val="left"/>
              <w:rPr>
                <w:rFonts w:hint="eastAsia"/>
              </w:rPr>
            </w:pPr>
            <w:r>
              <w:rPr>
                <w:rFonts w:hint="eastAsia"/>
              </w:rPr>
              <w:lastRenderedPageBreak/>
              <w:t>基金托管人</w:t>
            </w:r>
          </w:p>
        </w:tc>
        <w:tc>
          <w:tcPr>
            <w:tcW w:w="5160" w:type="dxa"/>
          </w:tcPr>
          <w:p w:rsidR="00FE54F9" w:rsidRDefault="00FE54F9" w:rsidP="00FE54F9">
            <w:pPr>
              <w:jc w:val="left"/>
              <w:rPr>
                <w:rFonts w:hint="eastAsia"/>
              </w:rPr>
            </w:pPr>
            <w:r>
              <w:rPr>
                <w:rFonts w:hint="eastAsia"/>
              </w:rPr>
              <w:t>中国民生银行股份有限公司</w:t>
            </w:r>
          </w:p>
        </w:tc>
      </w:tr>
    </w:tbl>
    <w:p w:rsidR="00FE54F9" w:rsidRDefault="00FE54F9" w:rsidP="00FE54F9">
      <w:pPr>
        <w:pStyle w:val="-8"/>
        <w:rPr>
          <w:rFonts w:hint="eastAsia"/>
        </w:rPr>
      </w:pPr>
      <w:r>
        <w:rPr>
          <w:rFonts w:hint="eastAsia"/>
        </w:rPr>
        <w:t>注：本基金自2023年6月12日起重新开始运作，份额自2023年6月13日起存续。</w:t>
      </w:r>
    </w:p>
    <w:p w:rsidR="00FE54F9" w:rsidRDefault="00FE54F9" w:rsidP="00FE54F9">
      <w:pPr>
        <w:pStyle w:val="-1"/>
        <w:ind w:left="281" w:hanging="281"/>
        <w:rPr>
          <w:rFonts w:hint="eastAsia"/>
        </w:rPr>
      </w:pPr>
      <w:r>
        <w:rPr>
          <w:rFonts w:hint="eastAsia"/>
        </w:rPr>
        <w:t>主要财务指标和基金净值表现</w:t>
      </w:r>
    </w:p>
    <w:p w:rsidR="00FE54F9" w:rsidRDefault="00FE54F9" w:rsidP="00FE54F9">
      <w:pPr>
        <w:pStyle w:val="-2"/>
        <w:spacing w:before="312"/>
        <w:rPr>
          <w:rFonts w:hint="eastAsia"/>
        </w:rPr>
      </w:pPr>
      <w:r>
        <w:rPr>
          <w:rFonts w:hint="eastAsia"/>
        </w:rPr>
        <w:t>主要财务指标</w:t>
      </w:r>
    </w:p>
    <w:p w:rsidR="00FE54F9" w:rsidRDefault="00FE54F9" w:rsidP="00FE54F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FE54F9" w:rsidTr="00FE54F9">
        <w:trPr>
          <w:cnfStyle w:val="100000000000" w:firstRow="1" w:lastRow="0" w:firstColumn="0" w:lastColumn="0" w:oddVBand="0" w:evenVBand="0" w:oddHBand="0" w:evenHBand="0" w:firstRowFirstColumn="0" w:firstRowLastColumn="0" w:lastRowFirstColumn="0" w:lastRowLastColumn="0"/>
        </w:trPr>
        <w:tc>
          <w:tcPr>
            <w:tcW w:w="3345" w:type="dxa"/>
          </w:tcPr>
          <w:p w:rsidR="00FE54F9" w:rsidRDefault="00FE54F9" w:rsidP="00FE54F9">
            <w:pPr>
              <w:jc w:val="center"/>
              <w:rPr>
                <w:rFonts w:hint="eastAsia"/>
              </w:rPr>
            </w:pPr>
            <w:r>
              <w:rPr>
                <w:rFonts w:hint="eastAsia"/>
              </w:rPr>
              <w:t>主要财务指标</w:t>
            </w:r>
          </w:p>
        </w:tc>
        <w:tc>
          <w:tcPr>
            <w:tcW w:w="5160" w:type="dxa"/>
          </w:tcPr>
          <w:p w:rsidR="00FE54F9" w:rsidRDefault="00FE54F9" w:rsidP="00FE54F9">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FE54F9" w:rsidTr="00FE54F9">
        <w:tc>
          <w:tcPr>
            <w:tcW w:w="3345" w:type="dxa"/>
          </w:tcPr>
          <w:p w:rsidR="00FE54F9" w:rsidRDefault="00FE54F9" w:rsidP="00FE54F9">
            <w:pPr>
              <w:jc w:val="left"/>
              <w:rPr>
                <w:rFonts w:hint="eastAsia"/>
              </w:rPr>
            </w:pPr>
            <w:r>
              <w:rPr>
                <w:rFonts w:hint="eastAsia"/>
              </w:rPr>
              <w:t>1.</w:t>
            </w:r>
            <w:r>
              <w:rPr>
                <w:rFonts w:hint="eastAsia"/>
              </w:rPr>
              <w:t>本期已实现收益</w:t>
            </w:r>
          </w:p>
        </w:tc>
        <w:tc>
          <w:tcPr>
            <w:tcW w:w="5160" w:type="dxa"/>
          </w:tcPr>
          <w:p w:rsidR="00FE54F9" w:rsidRDefault="00FE54F9" w:rsidP="00FE54F9">
            <w:pPr>
              <w:jc w:val="right"/>
              <w:rPr>
                <w:rFonts w:hint="eastAsia"/>
              </w:rPr>
            </w:pPr>
            <w:r>
              <w:t>1,422,159.91</w:t>
            </w:r>
          </w:p>
        </w:tc>
      </w:tr>
      <w:tr w:rsidR="00FE54F9" w:rsidTr="00FE54F9">
        <w:tc>
          <w:tcPr>
            <w:tcW w:w="3345" w:type="dxa"/>
          </w:tcPr>
          <w:p w:rsidR="00FE54F9" w:rsidRDefault="00FE54F9" w:rsidP="00FE54F9">
            <w:pPr>
              <w:jc w:val="left"/>
              <w:rPr>
                <w:rFonts w:hint="eastAsia"/>
              </w:rPr>
            </w:pPr>
            <w:r>
              <w:rPr>
                <w:rFonts w:hint="eastAsia"/>
              </w:rPr>
              <w:t>2.</w:t>
            </w:r>
            <w:r>
              <w:rPr>
                <w:rFonts w:hint="eastAsia"/>
              </w:rPr>
              <w:t>本期利润</w:t>
            </w:r>
          </w:p>
        </w:tc>
        <w:tc>
          <w:tcPr>
            <w:tcW w:w="5160" w:type="dxa"/>
          </w:tcPr>
          <w:p w:rsidR="00FE54F9" w:rsidRDefault="00FE54F9" w:rsidP="00FE54F9">
            <w:pPr>
              <w:jc w:val="right"/>
              <w:rPr>
                <w:rFonts w:hint="eastAsia"/>
              </w:rPr>
            </w:pPr>
            <w:r>
              <w:t>1,422,159.91</w:t>
            </w:r>
          </w:p>
        </w:tc>
      </w:tr>
      <w:tr w:rsidR="00FE54F9" w:rsidTr="00FE54F9">
        <w:tc>
          <w:tcPr>
            <w:tcW w:w="3345" w:type="dxa"/>
          </w:tcPr>
          <w:p w:rsidR="00FE54F9" w:rsidRDefault="00FE54F9" w:rsidP="00FE54F9">
            <w:pPr>
              <w:jc w:val="left"/>
              <w:rPr>
                <w:rFonts w:hint="eastAsia"/>
              </w:rPr>
            </w:pPr>
            <w:r>
              <w:rPr>
                <w:rFonts w:hint="eastAsia"/>
              </w:rPr>
              <w:t>3.</w:t>
            </w:r>
            <w:r>
              <w:rPr>
                <w:rFonts w:hint="eastAsia"/>
              </w:rPr>
              <w:t>加权平均基金份额本期利润</w:t>
            </w:r>
          </w:p>
        </w:tc>
        <w:tc>
          <w:tcPr>
            <w:tcW w:w="5160" w:type="dxa"/>
          </w:tcPr>
          <w:p w:rsidR="00FE54F9" w:rsidRDefault="00FE54F9" w:rsidP="00FE54F9">
            <w:pPr>
              <w:jc w:val="right"/>
              <w:rPr>
                <w:rFonts w:hint="eastAsia"/>
              </w:rPr>
            </w:pPr>
            <w:r>
              <w:t>0.0092</w:t>
            </w:r>
          </w:p>
        </w:tc>
      </w:tr>
      <w:tr w:rsidR="00FE54F9" w:rsidTr="00FE54F9">
        <w:tc>
          <w:tcPr>
            <w:tcW w:w="3345" w:type="dxa"/>
          </w:tcPr>
          <w:p w:rsidR="00FE54F9" w:rsidRDefault="00FE54F9" w:rsidP="00FE54F9">
            <w:pPr>
              <w:jc w:val="left"/>
              <w:rPr>
                <w:rFonts w:hint="eastAsia"/>
              </w:rPr>
            </w:pPr>
            <w:r>
              <w:rPr>
                <w:rFonts w:hint="eastAsia"/>
              </w:rPr>
              <w:t>4.</w:t>
            </w:r>
            <w:r>
              <w:rPr>
                <w:rFonts w:hint="eastAsia"/>
              </w:rPr>
              <w:t>期末基金资产净值</w:t>
            </w:r>
          </w:p>
        </w:tc>
        <w:tc>
          <w:tcPr>
            <w:tcW w:w="5160" w:type="dxa"/>
          </w:tcPr>
          <w:p w:rsidR="00FE54F9" w:rsidRDefault="00FE54F9" w:rsidP="00FE54F9">
            <w:pPr>
              <w:jc w:val="right"/>
              <w:rPr>
                <w:rFonts w:hint="eastAsia"/>
              </w:rPr>
            </w:pPr>
            <w:r>
              <w:t>39,339,591.68</w:t>
            </w:r>
          </w:p>
        </w:tc>
      </w:tr>
      <w:tr w:rsidR="00FE54F9" w:rsidTr="00FE54F9">
        <w:tc>
          <w:tcPr>
            <w:tcW w:w="3345" w:type="dxa"/>
          </w:tcPr>
          <w:p w:rsidR="00FE54F9" w:rsidRDefault="00FE54F9" w:rsidP="00FE54F9">
            <w:pPr>
              <w:jc w:val="left"/>
              <w:rPr>
                <w:rFonts w:hint="eastAsia"/>
              </w:rPr>
            </w:pPr>
            <w:r>
              <w:rPr>
                <w:rFonts w:hint="eastAsia"/>
              </w:rPr>
              <w:t>5.</w:t>
            </w:r>
            <w:r>
              <w:rPr>
                <w:rFonts w:hint="eastAsia"/>
              </w:rPr>
              <w:t>期末基金份额净值</w:t>
            </w:r>
          </w:p>
        </w:tc>
        <w:tc>
          <w:tcPr>
            <w:tcW w:w="5160" w:type="dxa"/>
          </w:tcPr>
          <w:p w:rsidR="00FE54F9" w:rsidRDefault="00FE54F9" w:rsidP="00FE54F9">
            <w:pPr>
              <w:jc w:val="right"/>
              <w:rPr>
                <w:rFonts w:hint="eastAsia"/>
              </w:rPr>
            </w:pPr>
            <w:r>
              <w:t>1.0039</w:t>
            </w:r>
          </w:p>
        </w:tc>
      </w:tr>
    </w:tbl>
    <w:p w:rsidR="00FE54F9" w:rsidRDefault="00FE54F9" w:rsidP="00FE54F9">
      <w:pPr>
        <w:pStyle w:val="-8"/>
        <w:rPr>
          <w:rFonts w:hint="eastAsia"/>
        </w:rPr>
      </w:pPr>
      <w:r>
        <w:rPr>
          <w:rFonts w:hint="eastAsia"/>
        </w:rPr>
        <w:t>注：1、本期已实现收益指基金本期利息收入、投资收益、其他收入（不含公允价值变动收益）扣除相关费用和信用减值损失后的余额，本期利润为本期已实现收益加上本期公允价值变动收益，由于本基金采用摊余成本法核算，所以，公允价值变动收益为零，本期已实现收益和本期利润的金额相等。</w:t>
      </w:r>
    </w:p>
    <w:p w:rsidR="00FE54F9" w:rsidRDefault="00FE54F9" w:rsidP="00FE54F9">
      <w:pPr>
        <w:pStyle w:val="-"/>
        <w:ind w:firstLine="420"/>
        <w:rPr>
          <w:rFonts w:hint="eastAsia"/>
        </w:rPr>
      </w:pPr>
      <w:r>
        <w:rPr>
          <w:rFonts w:hint="eastAsia"/>
        </w:rPr>
        <w:t>2、本基金自2023年6月12日起重新开始运作，2023年6月12日至2023年6月16日为第六个开放期，2023年6月17日起至2023年12月18日为第五个封闭期，2023年12月19日至2023年12月25日为第七个开放期，2023年12月26日起至2024年6月26日为第六个封闭期，2024年6月27日起至2024年7月3日为第八个开放期。</w:t>
      </w:r>
    </w:p>
    <w:p w:rsidR="00FE54F9" w:rsidRDefault="00FE54F9" w:rsidP="00FE54F9">
      <w:pPr>
        <w:pStyle w:val="-2"/>
        <w:spacing w:before="312"/>
        <w:rPr>
          <w:rFonts w:hint="eastAsia"/>
        </w:rPr>
      </w:pPr>
      <w:r>
        <w:rPr>
          <w:rFonts w:hint="eastAsia"/>
        </w:rPr>
        <w:t>基金净值表现</w:t>
      </w:r>
    </w:p>
    <w:p w:rsidR="00FE54F9" w:rsidRDefault="00FE54F9" w:rsidP="00FE54F9">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FE54F9" w:rsidTr="00FE54F9">
        <w:trPr>
          <w:cnfStyle w:val="100000000000" w:firstRow="1" w:lastRow="0" w:firstColumn="0" w:lastColumn="0" w:oddVBand="0" w:evenVBand="0" w:oddHBand="0" w:evenHBand="0" w:firstRowFirstColumn="0" w:firstRowLastColumn="0" w:lastRowFirstColumn="0" w:lastRowLastColumn="0"/>
        </w:trPr>
        <w:tc>
          <w:tcPr>
            <w:tcW w:w="1429" w:type="dxa"/>
          </w:tcPr>
          <w:p w:rsidR="00FE54F9" w:rsidRDefault="00FE54F9" w:rsidP="00FE54F9">
            <w:pPr>
              <w:jc w:val="center"/>
              <w:rPr>
                <w:rFonts w:hint="eastAsia"/>
              </w:rPr>
            </w:pPr>
            <w:r>
              <w:rPr>
                <w:rFonts w:hint="eastAsia"/>
              </w:rPr>
              <w:t>阶段</w:t>
            </w:r>
          </w:p>
        </w:tc>
        <w:tc>
          <w:tcPr>
            <w:tcW w:w="1315" w:type="dxa"/>
          </w:tcPr>
          <w:p w:rsidR="00FE54F9" w:rsidRDefault="00FE54F9" w:rsidP="00FE54F9">
            <w:pPr>
              <w:jc w:val="center"/>
              <w:rPr>
                <w:rFonts w:hint="eastAsia"/>
              </w:rPr>
            </w:pPr>
            <w:r>
              <w:rPr>
                <w:rFonts w:hint="eastAsia"/>
              </w:rPr>
              <w:t>份额净值增长率①</w:t>
            </w:r>
          </w:p>
        </w:tc>
        <w:tc>
          <w:tcPr>
            <w:tcW w:w="1315" w:type="dxa"/>
          </w:tcPr>
          <w:p w:rsidR="00FE54F9" w:rsidRDefault="00FE54F9" w:rsidP="00FE54F9">
            <w:pPr>
              <w:jc w:val="center"/>
              <w:rPr>
                <w:rFonts w:hint="eastAsia"/>
              </w:rPr>
            </w:pPr>
            <w:r>
              <w:rPr>
                <w:rFonts w:hint="eastAsia"/>
              </w:rPr>
              <w:t>份额净值增长率标准差②</w:t>
            </w:r>
          </w:p>
        </w:tc>
        <w:tc>
          <w:tcPr>
            <w:tcW w:w="1315" w:type="dxa"/>
          </w:tcPr>
          <w:p w:rsidR="00FE54F9" w:rsidRDefault="00FE54F9" w:rsidP="00FE54F9">
            <w:pPr>
              <w:jc w:val="center"/>
              <w:rPr>
                <w:rFonts w:hint="eastAsia"/>
              </w:rPr>
            </w:pPr>
            <w:r>
              <w:rPr>
                <w:rFonts w:hint="eastAsia"/>
              </w:rPr>
              <w:t>业绩比较基准收益率③</w:t>
            </w:r>
          </w:p>
        </w:tc>
        <w:tc>
          <w:tcPr>
            <w:tcW w:w="1315" w:type="dxa"/>
          </w:tcPr>
          <w:p w:rsidR="00FE54F9" w:rsidRDefault="00FE54F9" w:rsidP="00FE54F9">
            <w:pPr>
              <w:jc w:val="center"/>
              <w:rPr>
                <w:rFonts w:hint="eastAsia"/>
              </w:rPr>
            </w:pPr>
            <w:r>
              <w:rPr>
                <w:rFonts w:hint="eastAsia"/>
              </w:rPr>
              <w:t>业绩比较基准收益率标准差④</w:t>
            </w:r>
          </w:p>
        </w:tc>
        <w:tc>
          <w:tcPr>
            <w:tcW w:w="1315" w:type="dxa"/>
          </w:tcPr>
          <w:p w:rsidR="00FE54F9" w:rsidRDefault="00FE54F9" w:rsidP="00FE54F9">
            <w:pPr>
              <w:jc w:val="center"/>
              <w:rPr>
                <w:rFonts w:hint="eastAsia"/>
              </w:rPr>
            </w:pPr>
            <w:r>
              <w:rPr>
                <w:rFonts w:hint="eastAsia"/>
              </w:rPr>
              <w:t>①</w:t>
            </w:r>
            <w:r>
              <w:rPr>
                <w:rFonts w:hint="eastAsia"/>
              </w:rPr>
              <w:t>-</w:t>
            </w:r>
            <w:r>
              <w:rPr>
                <w:rFonts w:hint="eastAsia"/>
              </w:rPr>
              <w:t>③</w:t>
            </w:r>
          </w:p>
        </w:tc>
        <w:tc>
          <w:tcPr>
            <w:tcW w:w="1315" w:type="dxa"/>
          </w:tcPr>
          <w:p w:rsidR="00FE54F9" w:rsidRDefault="00FE54F9" w:rsidP="00FE54F9">
            <w:pPr>
              <w:jc w:val="center"/>
              <w:rPr>
                <w:rFonts w:hint="eastAsia"/>
              </w:rPr>
            </w:pPr>
            <w:r>
              <w:rPr>
                <w:rFonts w:hint="eastAsia"/>
              </w:rPr>
              <w:t>②</w:t>
            </w:r>
            <w:r>
              <w:rPr>
                <w:rFonts w:hint="eastAsia"/>
              </w:rPr>
              <w:t>-</w:t>
            </w:r>
            <w:r>
              <w:rPr>
                <w:rFonts w:hint="eastAsia"/>
              </w:rPr>
              <w:t>④</w:t>
            </w:r>
          </w:p>
        </w:tc>
      </w:tr>
      <w:tr w:rsidR="00FE54F9" w:rsidTr="00FE54F9">
        <w:tc>
          <w:tcPr>
            <w:tcW w:w="1429" w:type="dxa"/>
          </w:tcPr>
          <w:p w:rsidR="00FE54F9" w:rsidRDefault="00FE54F9" w:rsidP="00FE54F9">
            <w:pPr>
              <w:jc w:val="left"/>
              <w:rPr>
                <w:rFonts w:hint="eastAsia"/>
              </w:rPr>
            </w:pPr>
            <w:r>
              <w:rPr>
                <w:rFonts w:hint="eastAsia"/>
              </w:rPr>
              <w:t>过去三个月</w:t>
            </w:r>
          </w:p>
        </w:tc>
        <w:tc>
          <w:tcPr>
            <w:tcW w:w="1315" w:type="dxa"/>
          </w:tcPr>
          <w:p w:rsidR="00FE54F9" w:rsidRDefault="00FE54F9" w:rsidP="00FE54F9">
            <w:pPr>
              <w:jc w:val="right"/>
              <w:rPr>
                <w:rFonts w:hint="eastAsia"/>
              </w:rPr>
            </w:pPr>
            <w:r>
              <w:t>0.90%</w:t>
            </w:r>
          </w:p>
        </w:tc>
        <w:tc>
          <w:tcPr>
            <w:tcW w:w="1315" w:type="dxa"/>
          </w:tcPr>
          <w:p w:rsidR="00FE54F9" w:rsidRDefault="00FE54F9" w:rsidP="00FE54F9">
            <w:pPr>
              <w:jc w:val="right"/>
              <w:rPr>
                <w:rFonts w:hint="eastAsia"/>
              </w:rPr>
            </w:pPr>
            <w:r>
              <w:t>0.04%</w:t>
            </w:r>
          </w:p>
        </w:tc>
        <w:tc>
          <w:tcPr>
            <w:tcW w:w="1315" w:type="dxa"/>
          </w:tcPr>
          <w:p w:rsidR="00FE54F9" w:rsidRDefault="00FE54F9" w:rsidP="00FE54F9">
            <w:pPr>
              <w:jc w:val="right"/>
              <w:rPr>
                <w:rFonts w:hint="eastAsia"/>
              </w:rPr>
            </w:pPr>
            <w:r>
              <w:t>0.36%</w:t>
            </w:r>
          </w:p>
        </w:tc>
        <w:tc>
          <w:tcPr>
            <w:tcW w:w="1315" w:type="dxa"/>
          </w:tcPr>
          <w:p w:rsidR="00FE54F9" w:rsidRDefault="00FE54F9" w:rsidP="00FE54F9">
            <w:pPr>
              <w:jc w:val="right"/>
              <w:rPr>
                <w:rFonts w:hint="eastAsia"/>
              </w:rPr>
            </w:pPr>
            <w:r>
              <w:t>0.00%</w:t>
            </w:r>
          </w:p>
        </w:tc>
        <w:tc>
          <w:tcPr>
            <w:tcW w:w="1315" w:type="dxa"/>
          </w:tcPr>
          <w:p w:rsidR="00FE54F9" w:rsidRDefault="00FE54F9" w:rsidP="00FE54F9">
            <w:pPr>
              <w:jc w:val="right"/>
              <w:rPr>
                <w:rFonts w:hint="eastAsia"/>
              </w:rPr>
            </w:pPr>
            <w:r>
              <w:t>0.54%</w:t>
            </w:r>
          </w:p>
        </w:tc>
        <w:tc>
          <w:tcPr>
            <w:tcW w:w="1315" w:type="dxa"/>
          </w:tcPr>
          <w:p w:rsidR="00FE54F9" w:rsidRDefault="00FE54F9" w:rsidP="00FE54F9">
            <w:pPr>
              <w:jc w:val="right"/>
              <w:rPr>
                <w:rFonts w:hint="eastAsia"/>
              </w:rPr>
            </w:pPr>
            <w:r>
              <w:t>0.04%</w:t>
            </w:r>
          </w:p>
        </w:tc>
      </w:tr>
      <w:tr w:rsidR="00FE54F9" w:rsidTr="00FE54F9">
        <w:tc>
          <w:tcPr>
            <w:tcW w:w="1429" w:type="dxa"/>
          </w:tcPr>
          <w:p w:rsidR="00FE54F9" w:rsidRDefault="00FE54F9" w:rsidP="00FE54F9">
            <w:pPr>
              <w:jc w:val="left"/>
              <w:rPr>
                <w:rFonts w:hint="eastAsia"/>
              </w:rPr>
            </w:pPr>
            <w:r>
              <w:rPr>
                <w:rFonts w:hint="eastAsia"/>
              </w:rPr>
              <w:t>过去六个月</w:t>
            </w:r>
          </w:p>
        </w:tc>
        <w:tc>
          <w:tcPr>
            <w:tcW w:w="1315" w:type="dxa"/>
          </w:tcPr>
          <w:p w:rsidR="00FE54F9" w:rsidRDefault="00FE54F9" w:rsidP="00FE54F9">
            <w:pPr>
              <w:jc w:val="right"/>
              <w:rPr>
                <w:rFonts w:hint="eastAsia"/>
              </w:rPr>
            </w:pPr>
            <w:r>
              <w:t>1.23%</w:t>
            </w:r>
          </w:p>
        </w:tc>
        <w:tc>
          <w:tcPr>
            <w:tcW w:w="1315" w:type="dxa"/>
          </w:tcPr>
          <w:p w:rsidR="00FE54F9" w:rsidRDefault="00FE54F9" w:rsidP="00FE54F9">
            <w:pPr>
              <w:jc w:val="right"/>
              <w:rPr>
                <w:rFonts w:hint="eastAsia"/>
              </w:rPr>
            </w:pPr>
            <w:r>
              <w:t>0.03%</w:t>
            </w:r>
          </w:p>
        </w:tc>
        <w:tc>
          <w:tcPr>
            <w:tcW w:w="1315" w:type="dxa"/>
          </w:tcPr>
          <w:p w:rsidR="00FE54F9" w:rsidRDefault="00FE54F9" w:rsidP="00FE54F9">
            <w:pPr>
              <w:jc w:val="right"/>
              <w:rPr>
                <w:rFonts w:hint="eastAsia"/>
              </w:rPr>
            </w:pPr>
            <w:r>
              <w:t>0.71%</w:t>
            </w:r>
          </w:p>
        </w:tc>
        <w:tc>
          <w:tcPr>
            <w:tcW w:w="1315" w:type="dxa"/>
          </w:tcPr>
          <w:p w:rsidR="00FE54F9" w:rsidRDefault="00FE54F9" w:rsidP="00FE54F9">
            <w:pPr>
              <w:jc w:val="right"/>
              <w:rPr>
                <w:rFonts w:hint="eastAsia"/>
              </w:rPr>
            </w:pPr>
            <w:r>
              <w:t>0.01%</w:t>
            </w:r>
          </w:p>
        </w:tc>
        <w:tc>
          <w:tcPr>
            <w:tcW w:w="1315" w:type="dxa"/>
          </w:tcPr>
          <w:p w:rsidR="00FE54F9" w:rsidRDefault="00FE54F9" w:rsidP="00FE54F9">
            <w:pPr>
              <w:jc w:val="right"/>
              <w:rPr>
                <w:rFonts w:hint="eastAsia"/>
              </w:rPr>
            </w:pPr>
            <w:r>
              <w:t>0.52%</w:t>
            </w:r>
          </w:p>
        </w:tc>
        <w:tc>
          <w:tcPr>
            <w:tcW w:w="1315" w:type="dxa"/>
          </w:tcPr>
          <w:p w:rsidR="00FE54F9" w:rsidRDefault="00FE54F9" w:rsidP="00FE54F9">
            <w:pPr>
              <w:jc w:val="right"/>
              <w:rPr>
                <w:rFonts w:hint="eastAsia"/>
              </w:rPr>
            </w:pPr>
            <w:r>
              <w:t>0.02%</w:t>
            </w:r>
          </w:p>
        </w:tc>
      </w:tr>
      <w:tr w:rsidR="00FE54F9" w:rsidTr="00FE54F9">
        <w:tc>
          <w:tcPr>
            <w:tcW w:w="1429" w:type="dxa"/>
          </w:tcPr>
          <w:p w:rsidR="00FE54F9" w:rsidRDefault="00FE54F9" w:rsidP="00FE54F9">
            <w:pPr>
              <w:jc w:val="left"/>
              <w:rPr>
                <w:rFonts w:hint="eastAsia"/>
              </w:rPr>
            </w:pPr>
            <w:r>
              <w:rPr>
                <w:rFonts w:hint="eastAsia"/>
              </w:rPr>
              <w:t>过去一年</w:t>
            </w:r>
          </w:p>
        </w:tc>
        <w:tc>
          <w:tcPr>
            <w:tcW w:w="1315" w:type="dxa"/>
          </w:tcPr>
          <w:p w:rsidR="00FE54F9" w:rsidRDefault="00FE54F9" w:rsidP="00FE54F9">
            <w:pPr>
              <w:jc w:val="right"/>
              <w:rPr>
                <w:rFonts w:hint="eastAsia"/>
              </w:rPr>
            </w:pPr>
            <w:r>
              <w:t>2.27%</w:t>
            </w:r>
          </w:p>
        </w:tc>
        <w:tc>
          <w:tcPr>
            <w:tcW w:w="1315" w:type="dxa"/>
          </w:tcPr>
          <w:p w:rsidR="00FE54F9" w:rsidRDefault="00FE54F9" w:rsidP="00FE54F9">
            <w:pPr>
              <w:jc w:val="right"/>
              <w:rPr>
                <w:rFonts w:hint="eastAsia"/>
              </w:rPr>
            </w:pPr>
            <w:r>
              <w:t>0.02%</w:t>
            </w:r>
          </w:p>
        </w:tc>
        <w:tc>
          <w:tcPr>
            <w:tcW w:w="1315" w:type="dxa"/>
          </w:tcPr>
          <w:p w:rsidR="00FE54F9" w:rsidRDefault="00FE54F9" w:rsidP="00FE54F9">
            <w:pPr>
              <w:jc w:val="right"/>
              <w:rPr>
                <w:rFonts w:hint="eastAsia"/>
              </w:rPr>
            </w:pPr>
            <w:r>
              <w:t>1.43%</w:t>
            </w:r>
          </w:p>
        </w:tc>
        <w:tc>
          <w:tcPr>
            <w:tcW w:w="1315" w:type="dxa"/>
          </w:tcPr>
          <w:p w:rsidR="00FE54F9" w:rsidRDefault="00FE54F9" w:rsidP="00FE54F9">
            <w:pPr>
              <w:jc w:val="right"/>
              <w:rPr>
                <w:rFonts w:hint="eastAsia"/>
              </w:rPr>
            </w:pPr>
            <w:r>
              <w:t>0.00%</w:t>
            </w:r>
          </w:p>
        </w:tc>
        <w:tc>
          <w:tcPr>
            <w:tcW w:w="1315" w:type="dxa"/>
          </w:tcPr>
          <w:p w:rsidR="00FE54F9" w:rsidRDefault="00FE54F9" w:rsidP="00FE54F9">
            <w:pPr>
              <w:jc w:val="right"/>
              <w:rPr>
                <w:rFonts w:hint="eastAsia"/>
              </w:rPr>
            </w:pPr>
            <w:r>
              <w:t>0.84%</w:t>
            </w:r>
          </w:p>
        </w:tc>
        <w:tc>
          <w:tcPr>
            <w:tcW w:w="1315" w:type="dxa"/>
          </w:tcPr>
          <w:p w:rsidR="00FE54F9" w:rsidRDefault="00FE54F9" w:rsidP="00FE54F9">
            <w:pPr>
              <w:jc w:val="right"/>
              <w:rPr>
                <w:rFonts w:hint="eastAsia"/>
              </w:rPr>
            </w:pPr>
            <w:r>
              <w:t>0.02%</w:t>
            </w:r>
          </w:p>
        </w:tc>
      </w:tr>
      <w:tr w:rsidR="00FE54F9" w:rsidTr="00FE54F9">
        <w:tc>
          <w:tcPr>
            <w:tcW w:w="1429" w:type="dxa"/>
          </w:tcPr>
          <w:p w:rsidR="00FE54F9" w:rsidRDefault="00FE54F9" w:rsidP="00FE54F9">
            <w:pPr>
              <w:jc w:val="left"/>
              <w:rPr>
                <w:rFonts w:hint="eastAsia"/>
              </w:rPr>
            </w:pPr>
            <w:r>
              <w:rPr>
                <w:rFonts w:hint="eastAsia"/>
              </w:rPr>
              <w:t>过去三年</w:t>
            </w:r>
          </w:p>
        </w:tc>
        <w:tc>
          <w:tcPr>
            <w:tcW w:w="1315" w:type="dxa"/>
          </w:tcPr>
          <w:p w:rsidR="00FE54F9" w:rsidRDefault="00FE54F9" w:rsidP="00FE54F9">
            <w:pPr>
              <w:jc w:val="right"/>
              <w:rPr>
                <w:rFonts w:hint="eastAsia"/>
              </w:rPr>
            </w:pPr>
            <w:r>
              <w:t>2.43%</w:t>
            </w:r>
          </w:p>
        </w:tc>
        <w:tc>
          <w:tcPr>
            <w:tcW w:w="1315" w:type="dxa"/>
          </w:tcPr>
          <w:p w:rsidR="00FE54F9" w:rsidRDefault="00FE54F9" w:rsidP="00FE54F9">
            <w:pPr>
              <w:jc w:val="right"/>
              <w:rPr>
                <w:rFonts w:hint="eastAsia"/>
              </w:rPr>
            </w:pPr>
            <w:r>
              <w:t>0.02%</w:t>
            </w:r>
          </w:p>
        </w:tc>
        <w:tc>
          <w:tcPr>
            <w:tcW w:w="1315" w:type="dxa"/>
          </w:tcPr>
          <w:p w:rsidR="00FE54F9" w:rsidRDefault="00FE54F9" w:rsidP="00FE54F9">
            <w:pPr>
              <w:jc w:val="right"/>
              <w:rPr>
                <w:rFonts w:hint="eastAsia"/>
              </w:rPr>
            </w:pPr>
            <w:r>
              <w:t>1.62%</w:t>
            </w:r>
          </w:p>
        </w:tc>
        <w:tc>
          <w:tcPr>
            <w:tcW w:w="1315" w:type="dxa"/>
          </w:tcPr>
          <w:p w:rsidR="00FE54F9" w:rsidRDefault="00FE54F9" w:rsidP="00FE54F9">
            <w:pPr>
              <w:jc w:val="right"/>
              <w:rPr>
                <w:rFonts w:hint="eastAsia"/>
              </w:rPr>
            </w:pPr>
            <w:r>
              <w:t>0.00%</w:t>
            </w:r>
          </w:p>
        </w:tc>
        <w:tc>
          <w:tcPr>
            <w:tcW w:w="1315" w:type="dxa"/>
          </w:tcPr>
          <w:p w:rsidR="00FE54F9" w:rsidRDefault="00FE54F9" w:rsidP="00FE54F9">
            <w:pPr>
              <w:jc w:val="right"/>
              <w:rPr>
                <w:rFonts w:hint="eastAsia"/>
              </w:rPr>
            </w:pPr>
            <w:r>
              <w:t>0.81%</w:t>
            </w:r>
          </w:p>
        </w:tc>
        <w:tc>
          <w:tcPr>
            <w:tcW w:w="1315" w:type="dxa"/>
          </w:tcPr>
          <w:p w:rsidR="00FE54F9" w:rsidRDefault="00FE54F9" w:rsidP="00FE54F9">
            <w:pPr>
              <w:jc w:val="right"/>
              <w:rPr>
                <w:rFonts w:hint="eastAsia"/>
              </w:rPr>
            </w:pPr>
            <w:r>
              <w:t>0.02%</w:t>
            </w:r>
          </w:p>
        </w:tc>
      </w:tr>
      <w:tr w:rsidR="00FE54F9" w:rsidTr="00FE54F9">
        <w:tc>
          <w:tcPr>
            <w:tcW w:w="1429" w:type="dxa"/>
          </w:tcPr>
          <w:p w:rsidR="00FE54F9" w:rsidRDefault="00FE54F9" w:rsidP="00FE54F9">
            <w:pPr>
              <w:jc w:val="left"/>
              <w:rPr>
                <w:rFonts w:hint="eastAsia"/>
              </w:rPr>
            </w:pPr>
            <w:r>
              <w:rPr>
                <w:rFonts w:hint="eastAsia"/>
              </w:rPr>
              <w:t>过去五年</w:t>
            </w:r>
          </w:p>
        </w:tc>
        <w:tc>
          <w:tcPr>
            <w:tcW w:w="1315" w:type="dxa"/>
          </w:tcPr>
          <w:p w:rsidR="00FE54F9" w:rsidRDefault="00FE54F9" w:rsidP="00FE54F9">
            <w:pPr>
              <w:jc w:val="right"/>
              <w:rPr>
                <w:rFonts w:hint="eastAsia"/>
              </w:rPr>
            </w:pPr>
            <w:r>
              <w:t>3.34%</w:t>
            </w:r>
          </w:p>
        </w:tc>
        <w:tc>
          <w:tcPr>
            <w:tcW w:w="1315" w:type="dxa"/>
          </w:tcPr>
          <w:p w:rsidR="00FE54F9" w:rsidRDefault="00FE54F9" w:rsidP="00FE54F9">
            <w:pPr>
              <w:jc w:val="right"/>
              <w:rPr>
                <w:rFonts w:hint="eastAsia"/>
              </w:rPr>
            </w:pPr>
            <w:r>
              <w:t>0.02%</w:t>
            </w:r>
          </w:p>
        </w:tc>
        <w:tc>
          <w:tcPr>
            <w:tcW w:w="1315" w:type="dxa"/>
          </w:tcPr>
          <w:p w:rsidR="00FE54F9" w:rsidRDefault="00FE54F9" w:rsidP="00FE54F9">
            <w:pPr>
              <w:jc w:val="right"/>
              <w:rPr>
                <w:rFonts w:hint="eastAsia"/>
              </w:rPr>
            </w:pPr>
            <w:r>
              <w:t>2.26%</w:t>
            </w:r>
          </w:p>
        </w:tc>
        <w:tc>
          <w:tcPr>
            <w:tcW w:w="1315" w:type="dxa"/>
          </w:tcPr>
          <w:p w:rsidR="00FE54F9" w:rsidRDefault="00FE54F9" w:rsidP="00FE54F9">
            <w:pPr>
              <w:jc w:val="right"/>
              <w:rPr>
                <w:rFonts w:hint="eastAsia"/>
              </w:rPr>
            </w:pPr>
            <w:r>
              <w:t>0.00%</w:t>
            </w:r>
          </w:p>
        </w:tc>
        <w:tc>
          <w:tcPr>
            <w:tcW w:w="1315" w:type="dxa"/>
          </w:tcPr>
          <w:p w:rsidR="00FE54F9" w:rsidRDefault="00FE54F9" w:rsidP="00FE54F9">
            <w:pPr>
              <w:jc w:val="right"/>
              <w:rPr>
                <w:rFonts w:hint="eastAsia"/>
              </w:rPr>
            </w:pPr>
            <w:r>
              <w:t>1.08%</w:t>
            </w:r>
          </w:p>
        </w:tc>
        <w:tc>
          <w:tcPr>
            <w:tcW w:w="1315" w:type="dxa"/>
          </w:tcPr>
          <w:p w:rsidR="00FE54F9" w:rsidRDefault="00FE54F9" w:rsidP="00FE54F9">
            <w:pPr>
              <w:jc w:val="right"/>
              <w:rPr>
                <w:rFonts w:hint="eastAsia"/>
              </w:rPr>
            </w:pPr>
            <w:r>
              <w:t>0.02%</w:t>
            </w:r>
          </w:p>
        </w:tc>
      </w:tr>
      <w:tr w:rsidR="00FE54F9" w:rsidTr="00FE54F9">
        <w:tc>
          <w:tcPr>
            <w:tcW w:w="1429" w:type="dxa"/>
          </w:tcPr>
          <w:p w:rsidR="00FE54F9" w:rsidRDefault="00FE54F9" w:rsidP="00FE54F9">
            <w:pPr>
              <w:jc w:val="left"/>
              <w:rPr>
                <w:rFonts w:hint="eastAsia"/>
              </w:rPr>
            </w:pPr>
            <w:r>
              <w:rPr>
                <w:rFonts w:hint="eastAsia"/>
              </w:rPr>
              <w:t>自基金合同生效起至今</w:t>
            </w:r>
          </w:p>
        </w:tc>
        <w:tc>
          <w:tcPr>
            <w:tcW w:w="1315" w:type="dxa"/>
          </w:tcPr>
          <w:p w:rsidR="00FE54F9" w:rsidRDefault="00FE54F9" w:rsidP="00FE54F9">
            <w:pPr>
              <w:jc w:val="right"/>
              <w:rPr>
                <w:rFonts w:hint="eastAsia"/>
              </w:rPr>
            </w:pPr>
            <w:r>
              <w:t>37.55%</w:t>
            </w:r>
          </w:p>
        </w:tc>
        <w:tc>
          <w:tcPr>
            <w:tcW w:w="1315" w:type="dxa"/>
          </w:tcPr>
          <w:p w:rsidR="00FE54F9" w:rsidRDefault="00FE54F9" w:rsidP="00FE54F9">
            <w:pPr>
              <w:jc w:val="right"/>
              <w:rPr>
                <w:rFonts w:hint="eastAsia"/>
              </w:rPr>
            </w:pPr>
            <w:r>
              <w:t>0.92%</w:t>
            </w:r>
          </w:p>
        </w:tc>
        <w:tc>
          <w:tcPr>
            <w:tcW w:w="1315" w:type="dxa"/>
          </w:tcPr>
          <w:p w:rsidR="00FE54F9" w:rsidRDefault="00FE54F9" w:rsidP="00FE54F9">
            <w:pPr>
              <w:jc w:val="right"/>
              <w:rPr>
                <w:rFonts w:hint="eastAsia"/>
              </w:rPr>
            </w:pPr>
            <w:r>
              <w:t>4.47%</w:t>
            </w:r>
          </w:p>
        </w:tc>
        <w:tc>
          <w:tcPr>
            <w:tcW w:w="1315" w:type="dxa"/>
          </w:tcPr>
          <w:p w:rsidR="00FE54F9" w:rsidRDefault="00FE54F9" w:rsidP="00FE54F9">
            <w:pPr>
              <w:jc w:val="right"/>
              <w:rPr>
                <w:rFonts w:hint="eastAsia"/>
              </w:rPr>
            </w:pPr>
            <w:r>
              <w:t>0.00%</w:t>
            </w:r>
          </w:p>
        </w:tc>
        <w:tc>
          <w:tcPr>
            <w:tcW w:w="1315" w:type="dxa"/>
          </w:tcPr>
          <w:p w:rsidR="00FE54F9" w:rsidRDefault="00FE54F9" w:rsidP="00FE54F9">
            <w:pPr>
              <w:jc w:val="right"/>
              <w:rPr>
                <w:rFonts w:hint="eastAsia"/>
              </w:rPr>
            </w:pPr>
            <w:r>
              <w:t>33.08%</w:t>
            </w:r>
          </w:p>
        </w:tc>
        <w:tc>
          <w:tcPr>
            <w:tcW w:w="1315" w:type="dxa"/>
          </w:tcPr>
          <w:p w:rsidR="00FE54F9" w:rsidRDefault="00FE54F9" w:rsidP="00FE54F9">
            <w:pPr>
              <w:jc w:val="right"/>
              <w:rPr>
                <w:rFonts w:hint="eastAsia"/>
              </w:rPr>
            </w:pPr>
            <w:r>
              <w:t>0.92%</w:t>
            </w:r>
          </w:p>
        </w:tc>
      </w:tr>
    </w:tbl>
    <w:p w:rsidR="00FE54F9" w:rsidRDefault="00FE54F9" w:rsidP="00FE54F9">
      <w:pPr>
        <w:pStyle w:val="-3"/>
        <w:spacing w:before="156" w:after="156"/>
        <w:rPr>
          <w:rFonts w:hint="eastAsia"/>
        </w:rPr>
      </w:pPr>
      <w:r>
        <w:rPr>
          <w:rFonts w:hint="eastAsia"/>
        </w:rPr>
        <w:t>自基金合同生效以来基金累计净值增长率变动及其与同期业绩比较基准收益率变动的比较</w:t>
      </w:r>
    </w:p>
    <w:p w:rsidR="00FE54F9" w:rsidRDefault="00FE54F9" w:rsidP="00FE54F9">
      <w:pPr>
        <w:rPr>
          <w:rFonts w:hint="eastAsia"/>
          <w:lang w:val="x-none"/>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FE54F9" w:rsidRDefault="00FE54F9" w:rsidP="00FE54F9">
      <w:pPr>
        <w:pStyle w:val="-8"/>
        <w:rPr>
          <w:rFonts w:hint="eastAsia"/>
        </w:rPr>
      </w:pPr>
      <w:r>
        <w:rPr>
          <w:rFonts w:hint="eastAsia"/>
        </w:rPr>
        <w:t>注：本基金自2019年1月3日起暂停运作，自2021年1月18日起重新开始运作，份额自2021年1月19日起存续；自2021年7月30日起暂停运作，自2023年6月12日起重新开始运作，份额自2023年6月13日起存续。</w:t>
      </w:r>
    </w:p>
    <w:p w:rsidR="00FE54F9" w:rsidRDefault="00FE54F9" w:rsidP="00FE54F9">
      <w:pPr>
        <w:pStyle w:val="-1"/>
        <w:ind w:left="281" w:hanging="281"/>
        <w:rPr>
          <w:rFonts w:hint="eastAsia"/>
        </w:rPr>
      </w:pPr>
      <w:r>
        <w:rPr>
          <w:rFonts w:hint="eastAsia"/>
        </w:rPr>
        <w:t>管理人报告</w:t>
      </w:r>
    </w:p>
    <w:p w:rsidR="00FE54F9" w:rsidRDefault="00FE54F9" w:rsidP="00FE54F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E54F9" w:rsidTr="00F924B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E54F9" w:rsidRDefault="00FE54F9" w:rsidP="00FE54F9">
            <w:pPr>
              <w:jc w:val="center"/>
              <w:rPr>
                <w:rFonts w:hint="eastAsia"/>
                <w:lang w:val="x-none"/>
              </w:rPr>
            </w:pPr>
            <w:r>
              <w:rPr>
                <w:rFonts w:hint="eastAsia"/>
                <w:lang w:val="x-none"/>
              </w:rPr>
              <w:t>姓名</w:t>
            </w:r>
          </w:p>
        </w:tc>
        <w:tc>
          <w:tcPr>
            <w:tcW w:w="851" w:type="dxa"/>
            <w:vMerge w:val="restart"/>
          </w:tcPr>
          <w:p w:rsidR="00FE54F9" w:rsidRDefault="00FE54F9" w:rsidP="00FE54F9">
            <w:pPr>
              <w:jc w:val="center"/>
              <w:rPr>
                <w:rFonts w:hint="eastAsia"/>
                <w:lang w:val="x-none"/>
              </w:rPr>
            </w:pPr>
            <w:r>
              <w:rPr>
                <w:rFonts w:hint="eastAsia"/>
                <w:lang w:val="x-none"/>
              </w:rPr>
              <w:t>职务</w:t>
            </w:r>
          </w:p>
        </w:tc>
        <w:tc>
          <w:tcPr>
            <w:tcW w:w="2234" w:type="dxa"/>
            <w:gridSpan w:val="2"/>
            <w:tcBorders>
              <w:bottom w:val="single" w:sz="4" w:space="0" w:color="auto"/>
            </w:tcBorders>
          </w:tcPr>
          <w:p w:rsidR="00FE54F9" w:rsidRDefault="00FE54F9" w:rsidP="00FE54F9">
            <w:pPr>
              <w:jc w:val="center"/>
              <w:rPr>
                <w:rFonts w:hint="eastAsia"/>
                <w:lang w:val="x-none"/>
              </w:rPr>
            </w:pPr>
            <w:r>
              <w:rPr>
                <w:rFonts w:hint="eastAsia"/>
                <w:lang w:val="x-none"/>
              </w:rPr>
              <w:t>任本基金的基金经理期限</w:t>
            </w:r>
          </w:p>
        </w:tc>
        <w:tc>
          <w:tcPr>
            <w:tcW w:w="703" w:type="dxa"/>
            <w:vMerge w:val="restart"/>
          </w:tcPr>
          <w:p w:rsidR="00FE54F9" w:rsidRDefault="00FE54F9" w:rsidP="00FE54F9">
            <w:pPr>
              <w:jc w:val="center"/>
              <w:rPr>
                <w:rFonts w:hint="eastAsia"/>
                <w:lang w:val="x-none"/>
              </w:rPr>
            </w:pPr>
            <w:r>
              <w:rPr>
                <w:rFonts w:hint="eastAsia"/>
                <w:lang w:val="x-none"/>
              </w:rPr>
              <w:t>证券从业年限</w:t>
            </w:r>
          </w:p>
        </w:tc>
        <w:tc>
          <w:tcPr>
            <w:tcW w:w="3856" w:type="dxa"/>
            <w:vMerge w:val="restart"/>
          </w:tcPr>
          <w:p w:rsidR="00FE54F9" w:rsidRDefault="00FE54F9" w:rsidP="00FE54F9">
            <w:pPr>
              <w:jc w:val="center"/>
              <w:rPr>
                <w:rFonts w:hint="eastAsia"/>
                <w:lang w:val="x-none"/>
              </w:rPr>
            </w:pPr>
            <w:r>
              <w:rPr>
                <w:rFonts w:hint="eastAsia"/>
                <w:lang w:val="x-none"/>
              </w:rPr>
              <w:t>说明</w:t>
            </w:r>
          </w:p>
        </w:tc>
      </w:tr>
      <w:tr w:rsidR="00FE54F9" w:rsidTr="00FE54F9">
        <w:tc>
          <w:tcPr>
            <w:tcW w:w="862" w:type="dxa"/>
            <w:vMerge/>
          </w:tcPr>
          <w:p w:rsidR="00FE54F9" w:rsidRDefault="00FE54F9" w:rsidP="00FE54F9">
            <w:pPr>
              <w:jc w:val="left"/>
              <w:rPr>
                <w:rFonts w:hint="eastAsia"/>
                <w:lang w:val="x-none"/>
              </w:rPr>
            </w:pPr>
          </w:p>
        </w:tc>
        <w:tc>
          <w:tcPr>
            <w:tcW w:w="851" w:type="dxa"/>
            <w:vMerge/>
          </w:tcPr>
          <w:p w:rsidR="00FE54F9" w:rsidRDefault="00FE54F9" w:rsidP="00FE54F9">
            <w:pPr>
              <w:jc w:val="left"/>
              <w:rPr>
                <w:rFonts w:hint="eastAsia"/>
                <w:lang w:val="x-none"/>
              </w:rPr>
            </w:pPr>
          </w:p>
        </w:tc>
        <w:tc>
          <w:tcPr>
            <w:tcW w:w="1117" w:type="dxa"/>
            <w:shd w:val="clear" w:color="auto" w:fill="BFBFBF"/>
          </w:tcPr>
          <w:p w:rsidR="00FE54F9" w:rsidRDefault="00FE54F9" w:rsidP="00FE54F9">
            <w:pPr>
              <w:jc w:val="center"/>
              <w:rPr>
                <w:rFonts w:hint="eastAsia"/>
                <w:lang w:val="x-none"/>
              </w:rPr>
            </w:pPr>
            <w:r>
              <w:rPr>
                <w:rFonts w:hint="eastAsia"/>
                <w:lang w:val="x-none"/>
              </w:rPr>
              <w:t>任职日期</w:t>
            </w:r>
          </w:p>
        </w:tc>
        <w:tc>
          <w:tcPr>
            <w:tcW w:w="1117" w:type="dxa"/>
            <w:shd w:val="clear" w:color="auto" w:fill="BFBFBF"/>
          </w:tcPr>
          <w:p w:rsidR="00FE54F9" w:rsidRDefault="00FE54F9" w:rsidP="00FE54F9">
            <w:pPr>
              <w:jc w:val="center"/>
              <w:rPr>
                <w:rFonts w:hint="eastAsia"/>
                <w:lang w:val="x-none"/>
              </w:rPr>
            </w:pPr>
            <w:r>
              <w:rPr>
                <w:rFonts w:hint="eastAsia"/>
                <w:lang w:val="x-none"/>
              </w:rPr>
              <w:t>离任日期</w:t>
            </w:r>
          </w:p>
        </w:tc>
        <w:tc>
          <w:tcPr>
            <w:tcW w:w="703" w:type="dxa"/>
            <w:vMerge/>
          </w:tcPr>
          <w:p w:rsidR="00FE54F9" w:rsidRDefault="00FE54F9" w:rsidP="00FE54F9">
            <w:pPr>
              <w:jc w:val="left"/>
              <w:rPr>
                <w:rFonts w:hint="eastAsia"/>
                <w:lang w:val="x-none"/>
              </w:rPr>
            </w:pPr>
          </w:p>
        </w:tc>
        <w:tc>
          <w:tcPr>
            <w:tcW w:w="3856" w:type="dxa"/>
            <w:vMerge/>
          </w:tcPr>
          <w:p w:rsidR="00FE54F9" w:rsidRDefault="00FE54F9" w:rsidP="00FE54F9">
            <w:pPr>
              <w:jc w:val="left"/>
              <w:rPr>
                <w:rFonts w:hint="eastAsia"/>
                <w:lang w:val="x-none"/>
              </w:rPr>
            </w:pPr>
          </w:p>
        </w:tc>
      </w:tr>
      <w:tr w:rsidR="00FE54F9" w:rsidTr="00FE54F9">
        <w:tc>
          <w:tcPr>
            <w:tcW w:w="862" w:type="dxa"/>
          </w:tcPr>
          <w:p w:rsidR="00FE54F9" w:rsidRDefault="00FE54F9" w:rsidP="00FE54F9">
            <w:pPr>
              <w:jc w:val="left"/>
              <w:rPr>
                <w:rFonts w:hint="eastAsia"/>
                <w:lang w:val="x-none"/>
              </w:rPr>
            </w:pPr>
            <w:r>
              <w:rPr>
                <w:rFonts w:hint="eastAsia"/>
                <w:lang w:val="x-none"/>
              </w:rPr>
              <w:t>张宜杰</w:t>
            </w:r>
          </w:p>
        </w:tc>
        <w:tc>
          <w:tcPr>
            <w:tcW w:w="851" w:type="dxa"/>
          </w:tcPr>
          <w:p w:rsidR="00FE54F9" w:rsidRDefault="00FE54F9" w:rsidP="00FE54F9">
            <w:pPr>
              <w:jc w:val="left"/>
              <w:rPr>
                <w:rFonts w:hint="eastAsia"/>
                <w:lang w:val="x-none"/>
              </w:rPr>
            </w:pPr>
            <w:r>
              <w:rPr>
                <w:rFonts w:hint="eastAsia"/>
                <w:lang w:val="x-none"/>
              </w:rPr>
              <w:t>本基金基金经理</w:t>
            </w:r>
          </w:p>
        </w:tc>
        <w:tc>
          <w:tcPr>
            <w:tcW w:w="1117" w:type="dxa"/>
          </w:tcPr>
          <w:p w:rsidR="00FE54F9" w:rsidRDefault="00FE54F9" w:rsidP="00FE54F9">
            <w:pPr>
              <w:jc w:val="left"/>
              <w:rPr>
                <w:rFonts w:hint="eastAsia"/>
                <w:lang w:val="x-none"/>
              </w:rPr>
            </w:pPr>
            <w:r>
              <w:rPr>
                <w:rFonts w:hint="eastAsia"/>
                <w:lang w:val="x-none"/>
              </w:rPr>
              <w:t>2023</w:t>
            </w:r>
            <w:r>
              <w:rPr>
                <w:rFonts w:hint="eastAsia"/>
                <w:lang w:val="x-none"/>
              </w:rPr>
              <w:t>年</w:t>
            </w:r>
            <w:r>
              <w:rPr>
                <w:rFonts w:hint="eastAsia"/>
                <w:lang w:val="x-none"/>
              </w:rPr>
              <w:t>11</w:t>
            </w:r>
            <w:r>
              <w:rPr>
                <w:rFonts w:hint="eastAsia"/>
                <w:lang w:val="x-none"/>
              </w:rPr>
              <w:t>月</w:t>
            </w:r>
            <w:r>
              <w:rPr>
                <w:rFonts w:hint="eastAsia"/>
                <w:lang w:val="x-none"/>
              </w:rPr>
              <w:t>24</w:t>
            </w:r>
            <w:r>
              <w:rPr>
                <w:rFonts w:hint="eastAsia"/>
                <w:lang w:val="x-none"/>
              </w:rPr>
              <w:t>日</w:t>
            </w:r>
          </w:p>
        </w:tc>
        <w:tc>
          <w:tcPr>
            <w:tcW w:w="1117" w:type="dxa"/>
          </w:tcPr>
          <w:p w:rsidR="00FE54F9" w:rsidRDefault="00FE54F9" w:rsidP="00FE54F9">
            <w:pPr>
              <w:jc w:val="right"/>
              <w:rPr>
                <w:rFonts w:hint="eastAsia"/>
                <w:lang w:val="x-none"/>
              </w:rPr>
            </w:pPr>
            <w:r>
              <w:rPr>
                <w:lang w:val="x-none"/>
              </w:rPr>
              <w:t>-</w:t>
            </w:r>
          </w:p>
        </w:tc>
        <w:tc>
          <w:tcPr>
            <w:tcW w:w="703" w:type="dxa"/>
          </w:tcPr>
          <w:p w:rsidR="00FE54F9" w:rsidRDefault="00FE54F9" w:rsidP="00FE54F9">
            <w:pPr>
              <w:jc w:val="right"/>
              <w:rPr>
                <w:rFonts w:hint="eastAsia"/>
                <w:lang w:val="x-none"/>
              </w:rPr>
            </w:pPr>
            <w:r>
              <w:rPr>
                <w:lang w:val="x-none"/>
              </w:rPr>
              <w:t>7</w:t>
            </w:r>
          </w:p>
        </w:tc>
        <w:tc>
          <w:tcPr>
            <w:tcW w:w="3856" w:type="dxa"/>
          </w:tcPr>
          <w:p w:rsidR="00FE54F9" w:rsidRDefault="00FE54F9" w:rsidP="00FE54F9">
            <w:pPr>
              <w:rPr>
                <w:rFonts w:hint="eastAsia"/>
                <w:lang w:val="x-none"/>
              </w:rPr>
            </w:pPr>
            <w:r>
              <w:rPr>
                <w:rFonts w:hint="eastAsia"/>
                <w:lang w:val="x-none"/>
              </w:rPr>
              <w:t>男，硕士。</w:t>
            </w:r>
            <w:r>
              <w:rPr>
                <w:rFonts w:hint="eastAsia"/>
                <w:lang w:val="x-none"/>
              </w:rPr>
              <w:t>2016</w:t>
            </w:r>
            <w:r>
              <w:rPr>
                <w:rFonts w:hint="eastAsia"/>
                <w:lang w:val="x-none"/>
              </w:rPr>
              <w:t>年</w:t>
            </w:r>
            <w:r>
              <w:rPr>
                <w:rFonts w:hint="eastAsia"/>
                <w:lang w:val="x-none"/>
              </w:rPr>
              <w:t>7</w:t>
            </w:r>
            <w:r>
              <w:rPr>
                <w:rFonts w:hint="eastAsia"/>
                <w:lang w:val="x-none"/>
              </w:rPr>
              <w:t>月至</w:t>
            </w:r>
            <w:r>
              <w:rPr>
                <w:rFonts w:hint="eastAsia"/>
                <w:lang w:val="x-none"/>
              </w:rPr>
              <w:t>2021</w:t>
            </w:r>
            <w:r>
              <w:rPr>
                <w:rFonts w:hint="eastAsia"/>
                <w:lang w:val="x-none"/>
              </w:rPr>
              <w:t>年</w:t>
            </w:r>
            <w:r>
              <w:rPr>
                <w:rFonts w:hint="eastAsia"/>
                <w:lang w:val="x-none"/>
              </w:rPr>
              <w:t>12</w:t>
            </w:r>
            <w:r>
              <w:rPr>
                <w:rFonts w:hint="eastAsia"/>
                <w:lang w:val="x-none"/>
              </w:rPr>
              <w:t>月在博时基金管理有限公司工作，任交易部高级交易员</w:t>
            </w:r>
            <w:r>
              <w:rPr>
                <w:rFonts w:hint="eastAsia"/>
                <w:lang w:val="x-none"/>
              </w:rPr>
              <w:t>;2021</w:t>
            </w:r>
            <w:r>
              <w:rPr>
                <w:rFonts w:hint="eastAsia"/>
                <w:lang w:val="x-none"/>
              </w:rPr>
              <w:t>年</w:t>
            </w:r>
            <w:r>
              <w:rPr>
                <w:rFonts w:hint="eastAsia"/>
                <w:lang w:val="x-none"/>
              </w:rPr>
              <w:t>12</w:t>
            </w:r>
            <w:r>
              <w:rPr>
                <w:rFonts w:hint="eastAsia"/>
                <w:lang w:val="x-none"/>
              </w:rPr>
              <w:t>月至</w:t>
            </w:r>
            <w:r>
              <w:rPr>
                <w:rFonts w:hint="eastAsia"/>
                <w:lang w:val="x-none"/>
              </w:rPr>
              <w:t>2022</w:t>
            </w:r>
            <w:r>
              <w:rPr>
                <w:rFonts w:hint="eastAsia"/>
                <w:lang w:val="x-none"/>
              </w:rPr>
              <w:t>年</w:t>
            </w:r>
            <w:r>
              <w:rPr>
                <w:rFonts w:hint="eastAsia"/>
                <w:lang w:val="x-none"/>
              </w:rPr>
              <w:t>10</w:t>
            </w:r>
            <w:r>
              <w:rPr>
                <w:rFonts w:hint="eastAsia"/>
                <w:lang w:val="x-none"/>
              </w:rPr>
              <w:t>月在招商证券资产管理有限公司工作，任固定收益投资部投资经理；</w:t>
            </w:r>
            <w:r>
              <w:rPr>
                <w:rFonts w:hint="eastAsia"/>
                <w:lang w:val="x-none"/>
              </w:rPr>
              <w:t>2022</w:t>
            </w:r>
            <w:r>
              <w:rPr>
                <w:rFonts w:hint="eastAsia"/>
                <w:lang w:val="x-none"/>
              </w:rPr>
              <w:t>年</w:t>
            </w:r>
            <w:r>
              <w:rPr>
                <w:rFonts w:hint="eastAsia"/>
                <w:lang w:val="x-none"/>
              </w:rPr>
              <w:t>11</w:t>
            </w:r>
            <w:r>
              <w:rPr>
                <w:rFonts w:hint="eastAsia"/>
                <w:lang w:val="x-none"/>
              </w:rPr>
              <w:t>月加入招商基金管理有限公司，现任招商招财通理财债券型证券投资基金、招商招金宝货币市场基金、招商定期宝六个月期理财债券型证券投资基金、招商添文</w:t>
            </w:r>
            <w:r>
              <w:rPr>
                <w:rFonts w:hint="eastAsia"/>
                <w:lang w:val="x-none"/>
              </w:rPr>
              <w:t>1</w:t>
            </w:r>
            <w:r>
              <w:rPr>
                <w:rFonts w:hint="eastAsia"/>
                <w:lang w:val="x-none"/>
              </w:rPr>
              <w:t>年定期开放债券型发起式证券投资基金、招商添润</w:t>
            </w:r>
            <w:r>
              <w:rPr>
                <w:rFonts w:hint="eastAsia"/>
                <w:lang w:val="x-none"/>
              </w:rPr>
              <w:t>3</w:t>
            </w:r>
            <w:r>
              <w:rPr>
                <w:rFonts w:hint="eastAsia"/>
                <w:lang w:val="x-none"/>
              </w:rPr>
              <w:t>个月定期开放债券型发起式证券投资基金、招商招盛纯债债券型证券投资基金、招商招鸿</w:t>
            </w:r>
            <w:r>
              <w:rPr>
                <w:rFonts w:hint="eastAsia"/>
                <w:lang w:val="x-none"/>
              </w:rPr>
              <w:t>6</w:t>
            </w:r>
            <w:r>
              <w:rPr>
                <w:rFonts w:hint="eastAsia"/>
                <w:lang w:val="x-none"/>
              </w:rPr>
              <w:t>个月定期开放债券型发起式证券投资基金、</w:t>
            </w:r>
            <w:r>
              <w:rPr>
                <w:rFonts w:hint="eastAsia"/>
                <w:lang w:val="x-none"/>
              </w:rPr>
              <w:lastRenderedPageBreak/>
              <w:t>招商添琪</w:t>
            </w:r>
            <w:r>
              <w:rPr>
                <w:rFonts w:hint="eastAsia"/>
                <w:lang w:val="x-none"/>
              </w:rPr>
              <w:t>3</w:t>
            </w:r>
            <w:r>
              <w:rPr>
                <w:rFonts w:hint="eastAsia"/>
                <w:lang w:val="x-none"/>
              </w:rPr>
              <w:t>个月定期开放债券型发起式证券投资基金基金经理。</w:t>
            </w:r>
          </w:p>
        </w:tc>
      </w:tr>
    </w:tbl>
    <w:p w:rsidR="00FE54F9" w:rsidRDefault="00FE54F9" w:rsidP="00FE54F9">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E54F9" w:rsidRDefault="00FE54F9" w:rsidP="00FE54F9">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FE54F9" w:rsidRDefault="00FE54F9" w:rsidP="00FE54F9">
      <w:pPr>
        <w:pStyle w:val="-2"/>
        <w:spacing w:before="312"/>
        <w:rPr>
          <w:rFonts w:hint="eastAsia"/>
        </w:rPr>
      </w:pPr>
      <w:r>
        <w:rPr>
          <w:rFonts w:hint="eastAsia"/>
        </w:rPr>
        <w:t>管理人对报告期内本基金运作遵规守信情况的说明</w:t>
      </w:r>
    </w:p>
    <w:p w:rsidR="00FE54F9" w:rsidRDefault="00FE54F9" w:rsidP="00FE54F9">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FE54F9" w:rsidRDefault="00FE54F9" w:rsidP="00FE54F9">
      <w:pPr>
        <w:pStyle w:val="-2"/>
        <w:spacing w:before="312"/>
        <w:rPr>
          <w:rFonts w:hint="eastAsia"/>
        </w:rPr>
      </w:pPr>
      <w:r>
        <w:rPr>
          <w:rFonts w:hint="eastAsia"/>
        </w:rPr>
        <w:t>公平交易专项说明</w:t>
      </w:r>
    </w:p>
    <w:p w:rsidR="00FE54F9" w:rsidRDefault="00FE54F9" w:rsidP="00FE54F9">
      <w:pPr>
        <w:pStyle w:val="-3"/>
        <w:spacing w:before="156" w:after="156"/>
        <w:rPr>
          <w:rFonts w:hint="eastAsia"/>
        </w:rPr>
      </w:pPr>
      <w:r>
        <w:rPr>
          <w:rFonts w:hint="eastAsia"/>
        </w:rPr>
        <w:t>公平交易制度的执行情况</w:t>
      </w:r>
    </w:p>
    <w:p w:rsidR="00FE54F9" w:rsidRDefault="00FE54F9" w:rsidP="00FE54F9">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FE54F9" w:rsidRDefault="00FE54F9" w:rsidP="00FE54F9">
      <w:pPr>
        <w:pStyle w:val="-3"/>
        <w:spacing w:before="156" w:after="156"/>
        <w:rPr>
          <w:rFonts w:hint="eastAsia"/>
        </w:rPr>
      </w:pPr>
      <w:r>
        <w:rPr>
          <w:rFonts w:hint="eastAsia"/>
        </w:rPr>
        <w:t>异常交易行为的专项说明</w:t>
      </w:r>
    </w:p>
    <w:p w:rsidR="00FE54F9" w:rsidRDefault="00FE54F9" w:rsidP="00FE54F9">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FE54F9" w:rsidRDefault="00FE54F9" w:rsidP="00FE54F9">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FE54F9" w:rsidRDefault="00FE54F9" w:rsidP="00FE54F9">
      <w:pPr>
        <w:pStyle w:val="-2"/>
        <w:spacing w:before="312"/>
        <w:rPr>
          <w:rFonts w:hint="eastAsia"/>
        </w:rPr>
      </w:pPr>
      <w:r>
        <w:rPr>
          <w:rFonts w:hint="eastAsia"/>
        </w:rPr>
        <w:t>报告期内基金投资策略和运作分析</w:t>
      </w:r>
    </w:p>
    <w:p w:rsidR="00FE54F9" w:rsidRDefault="00FE54F9" w:rsidP="00FE54F9">
      <w:pPr>
        <w:pStyle w:val="-"/>
        <w:ind w:firstLine="420"/>
        <w:rPr>
          <w:rFonts w:hint="eastAsia"/>
        </w:rPr>
      </w:pPr>
      <w:r>
        <w:rPr>
          <w:rFonts w:hint="eastAsia"/>
        </w:rPr>
        <w:lastRenderedPageBreak/>
        <w:t>宏观经济回顾：</w:t>
      </w:r>
    </w:p>
    <w:p w:rsidR="00FE54F9" w:rsidRDefault="00FE54F9" w:rsidP="00FE54F9">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FE54F9" w:rsidRDefault="00FE54F9" w:rsidP="00FE54F9">
      <w:pPr>
        <w:pStyle w:val="-"/>
        <w:ind w:firstLine="420"/>
        <w:rPr>
          <w:rFonts w:hint="eastAsia"/>
        </w:rPr>
      </w:pPr>
      <w:r>
        <w:rPr>
          <w:rFonts w:hint="eastAsia"/>
        </w:rPr>
        <w:t>货币市场回顾：</w:t>
      </w:r>
    </w:p>
    <w:p w:rsidR="00FE54F9" w:rsidRDefault="00FE54F9" w:rsidP="00FE54F9">
      <w:pPr>
        <w:pStyle w:val="-"/>
        <w:ind w:firstLine="420"/>
        <w:rPr>
          <w:rFonts w:hint="eastAsia"/>
        </w:rPr>
      </w:pPr>
      <w:r>
        <w:rPr>
          <w:rFonts w:hint="eastAsia"/>
        </w:rPr>
        <w:t>2024年二季度，资金利率中枢依然维持在政策利率略偏高水平，DR001中枢在1.78%、DR007中枢在1.87%左右。央行由于具有防止资金空转和稳汇率目标，资金面不具备明显宽松、长期低于政策利率的基础，同时出于防止金融市场风险，央行大幅收紧资金面的概率也较小，这与精准调控、流动性保持合理充裕的目标相符，可以看到央行在二季度跨月跨季期间仍会适度加大逆回购投放量，保证关键时点资金面平稳。此外，4月以来由于明确禁止手工补息，大行存款有部分转移至非银，理财规模4月以来出现较大增长，这导致银行间非银资金面持续较为宽松，R和DR的利差明显收窄，可以看到二季度R007中枢在1.94%，较一季度的中枢2.13%出现明显下降。随着非银资金面宽松和债市资产荒加剧，1年AAA存单利率在二季度明显下滑，从4月初的2.24%降至6月底的1.96%。</w:t>
      </w:r>
    </w:p>
    <w:p w:rsidR="00FE54F9" w:rsidRDefault="00FE54F9" w:rsidP="00FE54F9">
      <w:pPr>
        <w:pStyle w:val="-"/>
        <w:ind w:firstLine="420"/>
        <w:rPr>
          <w:rFonts w:hint="eastAsia"/>
        </w:rPr>
      </w:pPr>
      <w:r>
        <w:rPr>
          <w:rFonts w:hint="eastAsia"/>
        </w:rPr>
        <w:t>基金操作：</w:t>
      </w:r>
    </w:p>
    <w:p w:rsidR="00FE54F9" w:rsidRDefault="00FE54F9" w:rsidP="00FE54F9">
      <w:pPr>
        <w:pStyle w:val="-"/>
        <w:ind w:firstLine="420"/>
        <w:rPr>
          <w:rFonts w:hint="eastAsia"/>
        </w:rPr>
      </w:pPr>
      <w:r>
        <w:rPr>
          <w:rFonts w:hint="eastAsia"/>
        </w:rPr>
        <w:t>本基金在报告期内，在满足法律法规及流动性需求的情况下，积极寻找利率曲线上高收益资产，尽可能拉长久期和提高杠杆，以增厚组合收益。</w:t>
      </w:r>
    </w:p>
    <w:p w:rsidR="00FE54F9" w:rsidRDefault="00FE54F9" w:rsidP="00FE54F9">
      <w:pPr>
        <w:pStyle w:val="-2"/>
        <w:spacing w:before="312"/>
        <w:rPr>
          <w:rFonts w:hint="eastAsia"/>
        </w:rPr>
      </w:pPr>
      <w:r>
        <w:rPr>
          <w:rFonts w:hint="eastAsia"/>
        </w:rPr>
        <w:t>报告期内基金的业绩表现</w:t>
      </w:r>
    </w:p>
    <w:p w:rsidR="00FE54F9" w:rsidRDefault="00FE54F9" w:rsidP="00FE54F9">
      <w:pPr>
        <w:pStyle w:val="-"/>
        <w:ind w:firstLine="420"/>
        <w:rPr>
          <w:rFonts w:hint="eastAsia"/>
        </w:rPr>
      </w:pPr>
      <w:r>
        <w:rPr>
          <w:rFonts w:hint="eastAsia"/>
        </w:rPr>
        <w:t>报告期内，本基金份额净值增长率为0.90%，同期业绩基准增长率为0.36%。</w:t>
      </w:r>
    </w:p>
    <w:p w:rsidR="00FE54F9" w:rsidRDefault="00FE54F9" w:rsidP="00FE54F9">
      <w:pPr>
        <w:pStyle w:val="-2"/>
        <w:spacing w:before="312"/>
        <w:rPr>
          <w:rFonts w:hint="eastAsia"/>
        </w:rPr>
      </w:pPr>
      <w:r>
        <w:rPr>
          <w:rFonts w:hint="eastAsia"/>
        </w:rPr>
        <w:t>报告期内基金持有人数或基金资产净值预警说明</w:t>
      </w:r>
    </w:p>
    <w:p w:rsidR="00FE54F9" w:rsidRDefault="00FE54F9" w:rsidP="00FE54F9">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FE54F9" w:rsidRDefault="00FE54F9" w:rsidP="00FE54F9">
      <w:pPr>
        <w:pStyle w:val="-1"/>
        <w:ind w:left="281" w:hanging="281"/>
        <w:rPr>
          <w:rFonts w:hint="eastAsia"/>
        </w:rPr>
      </w:pPr>
      <w:r>
        <w:rPr>
          <w:rFonts w:hint="eastAsia"/>
        </w:rPr>
        <w:lastRenderedPageBreak/>
        <w:t>投资组合报告</w:t>
      </w:r>
    </w:p>
    <w:p w:rsidR="00FE54F9" w:rsidRDefault="00FE54F9" w:rsidP="00FE54F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E54F9" w:rsidTr="00FE54F9">
        <w:trPr>
          <w:cnfStyle w:val="100000000000" w:firstRow="1" w:lastRow="0" w:firstColumn="0" w:lastColumn="0" w:oddVBand="0" w:evenVBand="0" w:oddHBand="0" w:evenHBand="0" w:firstRowFirstColumn="0" w:firstRowLastColumn="0" w:lastRowFirstColumn="0" w:lastRowLastColumn="0"/>
        </w:trPr>
        <w:tc>
          <w:tcPr>
            <w:tcW w:w="646" w:type="dxa"/>
          </w:tcPr>
          <w:p w:rsidR="00FE54F9" w:rsidRDefault="00FE54F9" w:rsidP="00FE54F9">
            <w:pPr>
              <w:jc w:val="center"/>
              <w:rPr>
                <w:rFonts w:hint="eastAsia"/>
              </w:rPr>
            </w:pPr>
            <w:r>
              <w:rPr>
                <w:rFonts w:hint="eastAsia"/>
              </w:rPr>
              <w:t>序号</w:t>
            </w:r>
          </w:p>
        </w:tc>
        <w:tc>
          <w:tcPr>
            <w:tcW w:w="2971" w:type="dxa"/>
          </w:tcPr>
          <w:p w:rsidR="00FE54F9" w:rsidRDefault="00FE54F9" w:rsidP="00FE54F9">
            <w:pPr>
              <w:jc w:val="center"/>
              <w:rPr>
                <w:rFonts w:hint="eastAsia"/>
              </w:rPr>
            </w:pPr>
            <w:r>
              <w:rPr>
                <w:rFonts w:hint="eastAsia"/>
              </w:rPr>
              <w:t>项目</w:t>
            </w:r>
          </w:p>
        </w:tc>
        <w:tc>
          <w:tcPr>
            <w:tcW w:w="2381" w:type="dxa"/>
          </w:tcPr>
          <w:p w:rsidR="00FE54F9" w:rsidRDefault="00FE54F9" w:rsidP="00FE54F9">
            <w:pPr>
              <w:jc w:val="center"/>
              <w:rPr>
                <w:rFonts w:hint="eastAsia"/>
              </w:rPr>
            </w:pPr>
            <w:r>
              <w:rPr>
                <w:rFonts w:hint="eastAsia"/>
              </w:rPr>
              <w:t>金额（元）</w:t>
            </w:r>
          </w:p>
        </w:tc>
        <w:tc>
          <w:tcPr>
            <w:tcW w:w="2506" w:type="dxa"/>
          </w:tcPr>
          <w:p w:rsidR="00FE54F9" w:rsidRDefault="00FE54F9" w:rsidP="00FE54F9">
            <w:pPr>
              <w:jc w:val="center"/>
              <w:rPr>
                <w:rFonts w:hint="eastAsia"/>
              </w:rPr>
            </w:pPr>
            <w:r>
              <w:rPr>
                <w:rFonts w:hint="eastAsia"/>
              </w:rPr>
              <w:t>占基金总资产的比例（</w:t>
            </w:r>
            <w:r>
              <w:rPr>
                <w:rFonts w:hint="eastAsia"/>
              </w:rPr>
              <w:t>%</w:t>
            </w:r>
            <w:r>
              <w:rPr>
                <w:rFonts w:hint="eastAsia"/>
              </w:rPr>
              <w:t>）</w:t>
            </w:r>
          </w:p>
        </w:tc>
      </w:tr>
      <w:tr w:rsidR="00FE54F9" w:rsidTr="00FE54F9">
        <w:tc>
          <w:tcPr>
            <w:tcW w:w="646" w:type="dxa"/>
          </w:tcPr>
          <w:p w:rsidR="00FE54F9" w:rsidRDefault="00FE54F9" w:rsidP="00FE54F9">
            <w:pPr>
              <w:jc w:val="center"/>
              <w:rPr>
                <w:rFonts w:hint="eastAsia"/>
              </w:rPr>
            </w:pPr>
            <w:r>
              <w:t>1</w:t>
            </w:r>
          </w:p>
        </w:tc>
        <w:tc>
          <w:tcPr>
            <w:tcW w:w="2971" w:type="dxa"/>
          </w:tcPr>
          <w:p w:rsidR="00FE54F9" w:rsidRDefault="00FE54F9" w:rsidP="00FE54F9">
            <w:pPr>
              <w:jc w:val="left"/>
              <w:rPr>
                <w:rFonts w:hint="eastAsia"/>
              </w:rPr>
            </w:pPr>
            <w:r>
              <w:rPr>
                <w:rFonts w:hint="eastAsia"/>
              </w:rPr>
              <w:t>权益投资</w:t>
            </w:r>
          </w:p>
        </w:tc>
        <w:tc>
          <w:tcPr>
            <w:tcW w:w="2381" w:type="dxa"/>
          </w:tcPr>
          <w:p w:rsidR="00FE54F9" w:rsidRDefault="00FE54F9" w:rsidP="00FE54F9">
            <w:pPr>
              <w:jc w:val="right"/>
              <w:rPr>
                <w:rFonts w:hint="eastAsia"/>
              </w:rPr>
            </w:pPr>
            <w:r>
              <w:t>-</w:t>
            </w:r>
          </w:p>
        </w:tc>
        <w:tc>
          <w:tcPr>
            <w:tcW w:w="2506" w:type="dxa"/>
          </w:tcPr>
          <w:p w:rsidR="00FE54F9" w:rsidRDefault="00FE54F9" w:rsidP="00FE54F9">
            <w:pPr>
              <w:jc w:val="right"/>
              <w:rPr>
                <w:rFonts w:hint="eastAsia"/>
              </w:rPr>
            </w:pPr>
            <w:r>
              <w:t>-</w:t>
            </w:r>
          </w:p>
        </w:tc>
      </w:tr>
      <w:tr w:rsidR="00FE54F9" w:rsidTr="00FE54F9">
        <w:tc>
          <w:tcPr>
            <w:tcW w:w="646" w:type="dxa"/>
          </w:tcPr>
          <w:p w:rsidR="00FE54F9" w:rsidRDefault="00FE54F9" w:rsidP="00FE54F9">
            <w:pPr>
              <w:jc w:val="center"/>
              <w:rPr>
                <w:rFonts w:hint="eastAsia"/>
              </w:rPr>
            </w:pPr>
          </w:p>
        </w:tc>
        <w:tc>
          <w:tcPr>
            <w:tcW w:w="2971" w:type="dxa"/>
          </w:tcPr>
          <w:p w:rsidR="00FE54F9" w:rsidRDefault="00FE54F9" w:rsidP="00FE54F9">
            <w:pPr>
              <w:jc w:val="left"/>
              <w:rPr>
                <w:rFonts w:hint="eastAsia"/>
              </w:rPr>
            </w:pPr>
            <w:r>
              <w:rPr>
                <w:rFonts w:hint="eastAsia"/>
              </w:rPr>
              <w:t>其中：股票</w:t>
            </w:r>
          </w:p>
        </w:tc>
        <w:tc>
          <w:tcPr>
            <w:tcW w:w="2381" w:type="dxa"/>
          </w:tcPr>
          <w:p w:rsidR="00FE54F9" w:rsidRDefault="00FE54F9" w:rsidP="00FE54F9">
            <w:pPr>
              <w:jc w:val="right"/>
              <w:rPr>
                <w:rFonts w:hint="eastAsia"/>
              </w:rPr>
            </w:pPr>
            <w:r>
              <w:t>-</w:t>
            </w:r>
          </w:p>
        </w:tc>
        <w:tc>
          <w:tcPr>
            <w:tcW w:w="2506" w:type="dxa"/>
          </w:tcPr>
          <w:p w:rsidR="00FE54F9" w:rsidRDefault="00FE54F9" w:rsidP="00FE54F9">
            <w:pPr>
              <w:jc w:val="right"/>
              <w:rPr>
                <w:rFonts w:hint="eastAsia"/>
              </w:rPr>
            </w:pPr>
            <w:r>
              <w:t>-</w:t>
            </w:r>
          </w:p>
        </w:tc>
      </w:tr>
      <w:tr w:rsidR="00FE54F9" w:rsidTr="00FE54F9">
        <w:tc>
          <w:tcPr>
            <w:tcW w:w="646" w:type="dxa"/>
          </w:tcPr>
          <w:p w:rsidR="00FE54F9" w:rsidRDefault="00FE54F9" w:rsidP="00FE54F9">
            <w:pPr>
              <w:jc w:val="center"/>
              <w:rPr>
                <w:rFonts w:hint="eastAsia"/>
              </w:rPr>
            </w:pPr>
            <w:r>
              <w:t>2</w:t>
            </w:r>
          </w:p>
        </w:tc>
        <w:tc>
          <w:tcPr>
            <w:tcW w:w="2971" w:type="dxa"/>
          </w:tcPr>
          <w:p w:rsidR="00FE54F9" w:rsidRDefault="00FE54F9" w:rsidP="00FE54F9">
            <w:pPr>
              <w:jc w:val="left"/>
              <w:rPr>
                <w:rFonts w:hint="eastAsia"/>
              </w:rPr>
            </w:pPr>
            <w:r>
              <w:rPr>
                <w:rFonts w:hint="eastAsia"/>
              </w:rPr>
              <w:t>基金投资</w:t>
            </w:r>
          </w:p>
        </w:tc>
        <w:tc>
          <w:tcPr>
            <w:tcW w:w="2381" w:type="dxa"/>
          </w:tcPr>
          <w:p w:rsidR="00FE54F9" w:rsidRDefault="00FE54F9" w:rsidP="00FE54F9">
            <w:pPr>
              <w:jc w:val="right"/>
              <w:rPr>
                <w:rFonts w:hint="eastAsia"/>
              </w:rPr>
            </w:pPr>
            <w:r>
              <w:t>-</w:t>
            </w:r>
          </w:p>
        </w:tc>
        <w:tc>
          <w:tcPr>
            <w:tcW w:w="2506" w:type="dxa"/>
          </w:tcPr>
          <w:p w:rsidR="00FE54F9" w:rsidRDefault="00FE54F9" w:rsidP="00FE54F9">
            <w:pPr>
              <w:jc w:val="right"/>
              <w:rPr>
                <w:rFonts w:hint="eastAsia"/>
              </w:rPr>
            </w:pPr>
            <w:r>
              <w:t>-</w:t>
            </w:r>
          </w:p>
        </w:tc>
      </w:tr>
      <w:tr w:rsidR="00FE54F9" w:rsidTr="00FE54F9">
        <w:tc>
          <w:tcPr>
            <w:tcW w:w="646" w:type="dxa"/>
          </w:tcPr>
          <w:p w:rsidR="00FE54F9" w:rsidRDefault="00FE54F9" w:rsidP="00FE54F9">
            <w:pPr>
              <w:jc w:val="center"/>
              <w:rPr>
                <w:rFonts w:hint="eastAsia"/>
              </w:rPr>
            </w:pPr>
            <w:r>
              <w:t>3</w:t>
            </w:r>
          </w:p>
        </w:tc>
        <w:tc>
          <w:tcPr>
            <w:tcW w:w="2971" w:type="dxa"/>
          </w:tcPr>
          <w:p w:rsidR="00FE54F9" w:rsidRDefault="00FE54F9" w:rsidP="00FE54F9">
            <w:pPr>
              <w:jc w:val="left"/>
              <w:rPr>
                <w:rFonts w:hint="eastAsia"/>
              </w:rPr>
            </w:pPr>
            <w:r>
              <w:rPr>
                <w:rFonts w:hint="eastAsia"/>
              </w:rPr>
              <w:t>固定收益投资</w:t>
            </w:r>
          </w:p>
        </w:tc>
        <w:tc>
          <w:tcPr>
            <w:tcW w:w="2381" w:type="dxa"/>
          </w:tcPr>
          <w:p w:rsidR="00FE54F9" w:rsidRDefault="00FE54F9" w:rsidP="00FE54F9">
            <w:pPr>
              <w:jc w:val="right"/>
              <w:rPr>
                <w:rFonts w:hint="eastAsia"/>
              </w:rPr>
            </w:pPr>
            <w:r>
              <w:t>-</w:t>
            </w:r>
          </w:p>
        </w:tc>
        <w:tc>
          <w:tcPr>
            <w:tcW w:w="2506" w:type="dxa"/>
          </w:tcPr>
          <w:p w:rsidR="00FE54F9" w:rsidRDefault="00FE54F9" w:rsidP="00FE54F9">
            <w:pPr>
              <w:jc w:val="right"/>
              <w:rPr>
                <w:rFonts w:hint="eastAsia"/>
              </w:rPr>
            </w:pPr>
            <w:r>
              <w:t>-</w:t>
            </w:r>
          </w:p>
        </w:tc>
      </w:tr>
      <w:tr w:rsidR="00FE54F9" w:rsidTr="00FE54F9">
        <w:tc>
          <w:tcPr>
            <w:tcW w:w="646" w:type="dxa"/>
          </w:tcPr>
          <w:p w:rsidR="00FE54F9" w:rsidRDefault="00FE54F9" w:rsidP="00FE54F9">
            <w:pPr>
              <w:jc w:val="center"/>
              <w:rPr>
                <w:rFonts w:hint="eastAsia"/>
              </w:rPr>
            </w:pPr>
          </w:p>
        </w:tc>
        <w:tc>
          <w:tcPr>
            <w:tcW w:w="2971" w:type="dxa"/>
          </w:tcPr>
          <w:p w:rsidR="00FE54F9" w:rsidRDefault="00FE54F9" w:rsidP="00FE54F9">
            <w:pPr>
              <w:jc w:val="left"/>
              <w:rPr>
                <w:rFonts w:hint="eastAsia"/>
              </w:rPr>
            </w:pPr>
            <w:r>
              <w:rPr>
                <w:rFonts w:hint="eastAsia"/>
              </w:rPr>
              <w:t>其中：债券</w:t>
            </w:r>
          </w:p>
        </w:tc>
        <w:tc>
          <w:tcPr>
            <w:tcW w:w="2381" w:type="dxa"/>
          </w:tcPr>
          <w:p w:rsidR="00FE54F9" w:rsidRDefault="00FE54F9" w:rsidP="00FE54F9">
            <w:pPr>
              <w:jc w:val="right"/>
              <w:rPr>
                <w:rFonts w:hint="eastAsia"/>
              </w:rPr>
            </w:pPr>
            <w:r>
              <w:t>-</w:t>
            </w:r>
          </w:p>
        </w:tc>
        <w:tc>
          <w:tcPr>
            <w:tcW w:w="2506" w:type="dxa"/>
          </w:tcPr>
          <w:p w:rsidR="00FE54F9" w:rsidRDefault="00FE54F9" w:rsidP="00FE54F9">
            <w:pPr>
              <w:jc w:val="right"/>
              <w:rPr>
                <w:rFonts w:hint="eastAsia"/>
              </w:rPr>
            </w:pPr>
            <w:r>
              <w:t>-</w:t>
            </w:r>
          </w:p>
        </w:tc>
      </w:tr>
      <w:tr w:rsidR="00FE54F9" w:rsidTr="00FE54F9">
        <w:tc>
          <w:tcPr>
            <w:tcW w:w="646" w:type="dxa"/>
          </w:tcPr>
          <w:p w:rsidR="00FE54F9" w:rsidRDefault="00FE54F9" w:rsidP="00FE54F9">
            <w:pPr>
              <w:jc w:val="center"/>
              <w:rPr>
                <w:rFonts w:hint="eastAsia"/>
              </w:rPr>
            </w:pPr>
          </w:p>
        </w:tc>
        <w:tc>
          <w:tcPr>
            <w:tcW w:w="2971" w:type="dxa"/>
          </w:tcPr>
          <w:p w:rsidR="00FE54F9" w:rsidRDefault="00FE54F9" w:rsidP="00FE54F9">
            <w:pPr>
              <w:jc w:val="left"/>
              <w:rPr>
                <w:rFonts w:hint="eastAsia"/>
              </w:rPr>
            </w:pPr>
            <w:r>
              <w:rPr>
                <w:rFonts w:hint="eastAsia"/>
              </w:rPr>
              <w:t xml:space="preserve">      </w:t>
            </w:r>
            <w:r>
              <w:rPr>
                <w:rFonts w:hint="eastAsia"/>
              </w:rPr>
              <w:t>资产支持证券</w:t>
            </w:r>
          </w:p>
        </w:tc>
        <w:tc>
          <w:tcPr>
            <w:tcW w:w="2381" w:type="dxa"/>
          </w:tcPr>
          <w:p w:rsidR="00FE54F9" w:rsidRDefault="00FE54F9" w:rsidP="00FE54F9">
            <w:pPr>
              <w:jc w:val="right"/>
              <w:rPr>
                <w:rFonts w:hint="eastAsia"/>
              </w:rPr>
            </w:pPr>
            <w:r>
              <w:t>-</w:t>
            </w:r>
          </w:p>
        </w:tc>
        <w:tc>
          <w:tcPr>
            <w:tcW w:w="2506" w:type="dxa"/>
          </w:tcPr>
          <w:p w:rsidR="00FE54F9" w:rsidRDefault="00FE54F9" w:rsidP="00FE54F9">
            <w:pPr>
              <w:jc w:val="right"/>
              <w:rPr>
                <w:rFonts w:hint="eastAsia"/>
              </w:rPr>
            </w:pPr>
            <w:r>
              <w:t>-</w:t>
            </w:r>
          </w:p>
        </w:tc>
      </w:tr>
      <w:tr w:rsidR="00FE54F9" w:rsidTr="00FE54F9">
        <w:tc>
          <w:tcPr>
            <w:tcW w:w="646" w:type="dxa"/>
          </w:tcPr>
          <w:p w:rsidR="00FE54F9" w:rsidRDefault="00FE54F9" w:rsidP="00FE54F9">
            <w:pPr>
              <w:jc w:val="center"/>
              <w:rPr>
                <w:rFonts w:hint="eastAsia"/>
              </w:rPr>
            </w:pPr>
            <w:r>
              <w:t>4</w:t>
            </w:r>
          </w:p>
        </w:tc>
        <w:tc>
          <w:tcPr>
            <w:tcW w:w="2971" w:type="dxa"/>
          </w:tcPr>
          <w:p w:rsidR="00FE54F9" w:rsidRDefault="00FE54F9" w:rsidP="00FE54F9">
            <w:pPr>
              <w:jc w:val="left"/>
              <w:rPr>
                <w:rFonts w:hint="eastAsia"/>
              </w:rPr>
            </w:pPr>
            <w:r>
              <w:rPr>
                <w:rFonts w:hint="eastAsia"/>
              </w:rPr>
              <w:t>贵金属投资</w:t>
            </w:r>
          </w:p>
        </w:tc>
        <w:tc>
          <w:tcPr>
            <w:tcW w:w="2381" w:type="dxa"/>
          </w:tcPr>
          <w:p w:rsidR="00FE54F9" w:rsidRDefault="00FE54F9" w:rsidP="00FE54F9">
            <w:pPr>
              <w:jc w:val="right"/>
              <w:rPr>
                <w:rFonts w:hint="eastAsia"/>
              </w:rPr>
            </w:pPr>
            <w:r>
              <w:t>-</w:t>
            </w:r>
          </w:p>
        </w:tc>
        <w:tc>
          <w:tcPr>
            <w:tcW w:w="2506" w:type="dxa"/>
          </w:tcPr>
          <w:p w:rsidR="00FE54F9" w:rsidRDefault="00FE54F9" w:rsidP="00FE54F9">
            <w:pPr>
              <w:jc w:val="right"/>
              <w:rPr>
                <w:rFonts w:hint="eastAsia"/>
              </w:rPr>
            </w:pPr>
            <w:r>
              <w:t>-</w:t>
            </w:r>
          </w:p>
        </w:tc>
      </w:tr>
      <w:tr w:rsidR="00FE54F9" w:rsidTr="00FE54F9">
        <w:tc>
          <w:tcPr>
            <w:tcW w:w="646" w:type="dxa"/>
          </w:tcPr>
          <w:p w:rsidR="00FE54F9" w:rsidRDefault="00FE54F9" w:rsidP="00FE54F9">
            <w:pPr>
              <w:jc w:val="center"/>
              <w:rPr>
                <w:rFonts w:hint="eastAsia"/>
              </w:rPr>
            </w:pPr>
            <w:r>
              <w:t>5</w:t>
            </w:r>
          </w:p>
        </w:tc>
        <w:tc>
          <w:tcPr>
            <w:tcW w:w="2971" w:type="dxa"/>
          </w:tcPr>
          <w:p w:rsidR="00FE54F9" w:rsidRDefault="00FE54F9" w:rsidP="00FE54F9">
            <w:pPr>
              <w:jc w:val="left"/>
              <w:rPr>
                <w:rFonts w:hint="eastAsia"/>
              </w:rPr>
            </w:pPr>
            <w:r>
              <w:rPr>
                <w:rFonts w:hint="eastAsia"/>
              </w:rPr>
              <w:t>金融衍生品投资</w:t>
            </w:r>
          </w:p>
        </w:tc>
        <w:tc>
          <w:tcPr>
            <w:tcW w:w="2381" w:type="dxa"/>
          </w:tcPr>
          <w:p w:rsidR="00FE54F9" w:rsidRDefault="00FE54F9" w:rsidP="00FE54F9">
            <w:pPr>
              <w:jc w:val="right"/>
              <w:rPr>
                <w:rFonts w:hint="eastAsia"/>
              </w:rPr>
            </w:pPr>
            <w:r>
              <w:t>-</w:t>
            </w:r>
          </w:p>
        </w:tc>
        <w:tc>
          <w:tcPr>
            <w:tcW w:w="2506" w:type="dxa"/>
          </w:tcPr>
          <w:p w:rsidR="00FE54F9" w:rsidRDefault="00FE54F9" w:rsidP="00FE54F9">
            <w:pPr>
              <w:jc w:val="right"/>
              <w:rPr>
                <w:rFonts w:hint="eastAsia"/>
              </w:rPr>
            </w:pPr>
            <w:r>
              <w:t>-</w:t>
            </w:r>
          </w:p>
        </w:tc>
      </w:tr>
      <w:tr w:rsidR="00FE54F9" w:rsidTr="00FE54F9">
        <w:tc>
          <w:tcPr>
            <w:tcW w:w="646" w:type="dxa"/>
          </w:tcPr>
          <w:p w:rsidR="00FE54F9" w:rsidRDefault="00FE54F9" w:rsidP="00FE54F9">
            <w:pPr>
              <w:jc w:val="center"/>
              <w:rPr>
                <w:rFonts w:hint="eastAsia"/>
              </w:rPr>
            </w:pPr>
            <w:r>
              <w:t>6</w:t>
            </w:r>
          </w:p>
        </w:tc>
        <w:tc>
          <w:tcPr>
            <w:tcW w:w="2971" w:type="dxa"/>
          </w:tcPr>
          <w:p w:rsidR="00FE54F9" w:rsidRDefault="00FE54F9" w:rsidP="00FE54F9">
            <w:pPr>
              <w:jc w:val="left"/>
              <w:rPr>
                <w:rFonts w:hint="eastAsia"/>
              </w:rPr>
            </w:pPr>
            <w:r>
              <w:rPr>
                <w:rFonts w:hint="eastAsia"/>
              </w:rPr>
              <w:t>买入返售金融资产</w:t>
            </w:r>
          </w:p>
        </w:tc>
        <w:tc>
          <w:tcPr>
            <w:tcW w:w="2381" w:type="dxa"/>
          </w:tcPr>
          <w:p w:rsidR="00FE54F9" w:rsidRDefault="00FE54F9" w:rsidP="00FE54F9">
            <w:pPr>
              <w:jc w:val="right"/>
              <w:rPr>
                <w:rFonts w:hint="eastAsia"/>
              </w:rPr>
            </w:pPr>
            <w:r>
              <w:t>15,503,949.32</w:t>
            </w:r>
          </w:p>
        </w:tc>
        <w:tc>
          <w:tcPr>
            <w:tcW w:w="2506" w:type="dxa"/>
          </w:tcPr>
          <w:p w:rsidR="00FE54F9" w:rsidRDefault="00FE54F9" w:rsidP="00FE54F9">
            <w:pPr>
              <w:jc w:val="right"/>
              <w:rPr>
                <w:rFonts w:hint="eastAsia"/>
              </w:rPr>
            </w:pPr>
            <w:r>
              <w:t>39.26</w:t>
            </w:r>
          </w:p>
        </w:tc>
      </w:tr>
      <w:tr w:rsidR="00FE54F9" w:rsidTr="00FE54F9">
        <w:tc>
          <w:tcPr>
            <w:tcW w:w="646" w:type="dxa"/>
          </w:tcPr>
          <w:p w:rsidR="00FE54F9" w:rsidRDefault="00FE54F9" w:rsidP="00FE54F9">
            <w:pPr>
              <w:jc w:val="center"/>
              <w:rPr>
                <w:rFonts w:hint="eastAsia"/>
              </w:rPr>
            </w:pPr>
          </w:p>
        </w:tc>
        <w:tc>
          <w:tcPr>
            <w:tcW w:w="2971" w:type="dxa"/>
          </w:tcPr>
          <w:p w:rsidR="00FE54F9" w:rsidRDefault="00FE54F9" w:rsidP="00FE54F9">
            <w:pPr>
              <w:jc w:val="left"/>
              <w:rPr>
                <w:rFonts w:hint="eastAsia"/>
              </w:rPr>
            </w:pPr>
            <w:r>
              <w:rPr>
                <w:rFonts w:hint="eastAsia"/>
              </w:rPr>
              <w:t>其中：买断式回购的买入返售金融资产</w:t>
            </w:r>
          </w:p>
        </w:tc>
        <w:tc>
          <w:tcPr>
            <w:tcW w:w="2381" w:type="dxa"/>
          </w:tcPr>
          <w:p w:rsidR="00FE54F9" w:rsidRDefault="00FE54F9" w:rsidP="00FE54F9">
            <w:pPr>
              <w:jc w:val="right"/>
              <w:rPr>
                <w:rFonts w:hint="eastAsia"/>
              </w:rPr>
            </w:pPr>
            <w:r>
              <w:t>-</w:t>
            </w:r>
          </w:p>
        </w:tc>
        <w:tc>
          <w:tcPr>
            <w:tcW w:w="2506" w:type="dxa"/>
          </w:tcPr>
          <w:p w:rsidR="00FE54F9" w:rsidRDefault="00FE54F9" w:rsidP="00FE54F9">
            <w:pPr>
              <w:jc w:val="right"/>
              <w:rPr>
                <w:rFonts w:hint="eastAsia"/>
              </w:rPr>
            </w:pPr>
            <w:r>
              <w:t>-</w:t>
            </w:r>
          </w:p>
        </w:tc>
      </w:tr>
      <w:tr w:rsidR="00FE54F9" w:rsidTr="00FE54F9">
        <w:tc>
          <w:tcPr>
            <w:tcW w:w="646" w:type="dxa"/>
          </w:tcPr>
          <w:p w:rsidR="00FE54F9" w:rsidRDefault="00FE54F9" w:rsidP="00FE54F9">
            <w:pPr>
              <w:jc w:val="center"/>
              <w:rPr>
                <w:rFonts w:hint="eastAsia"/>
              </w:rPr>
            </w:pPr>
            <w:r>
              <w:t>7</w:t>
            </w:r>
          </w:p>
        </w:tc>
        <w:tc>
          <w:tcPr>
            <w:tcW w:w="2971" w:type="dxa"/>
          </w:tcPr>
          <w:p w:rsidR="00FE54F9" w:rsidRDefault="00FE54F9" w:rsidP="00FE54F9">
            <w:pPr>
              <w:jc w:val="left"/>
              <w:rPr>
                <w:rFonts w:hint="eastAsia"/>
              </w:rPr>
            </w:pPr>
            <w:r>
              <w:rPr>
                <w:rFonts w:hint="eastAsia"/>
              </w:rPr>
              <w:t>银行存款和结算备付金合计</w:t>
            </w:r>
          </w:p>
        </w:tc>
        <w:tc>
          <w:tcPr>
            <w:tcW w:w="2381" w:type="dxa"/>
          </w:tcPr>
          <w:p w:rsidR="00FE54F9" w:rsidRDefault="00FE54F9" w:rsidP="00FE54F9">
            <w:pPr>
              <w:jc w:val="right"/>
              <w:rPr>
                <w:rFonts w:hint="eastAsia"/>
              </w:rPr>
            </w:pPr>
            <w:r>
              <w:t>23,912,000.29</w:t>
            </w:r>
          </w:p>
        </w:tc>
        <w:tc>
          <w:tcPr>
            <w:tcW w:w="2506" w:type="dxa"/>
          </w:tcPr>
          <w:p w:rsidR="00FE54F9" w:rsidRDefault="00FE54F9" w:rsidP="00FE54F9">
            <w:pPr>
              <w:jc w:val="right"/>
              <w:rPr>
                <w:rFonts w:hint="eastAsia"/>
              </w:rPr>
            </w:pPr>
            <w:r>
              <w:t>60.55</w:t>
            </w:r>
          </w:p>
        </w:tc>
      </w:tr>
      <w:tr w:rsidR="00FE54F9" w:rsidTr="00FE54F9">
        <w:tc>
          <w:tcPr>
            <w:tcW w:w="646" w:type="dxa"/>
          </w:tcPr>
          <w:p w:rsidR="00FE54F9" w:rsidRDefault="00FE54F9" w:rsidP="00FE54F9">
            <w:pPr>
              <w:jc w:val="center"/>
              <w:rPr>
                <w:rFonts w:hint="eastAsia"/>
              </w:rPr>
            </w:pPr>
            <w:r>
              <w:t>8</w:t>
            </w:r>
          </w:p>
        </w:tc>
        <w:tc>
          <w:tcPr>
            <w:tcW w:w="2971" w:type="dxa"/>
          </w:tcPr>
          <w:p w:rsidR="00FE54F9" w:rsidRDefault="00FE54F9" w:rsidP="00FE54F9">
            <w:pPr>
              <w:jc w:val="left"/>
              <w:rPr>
                <w:rFonts w:hint="eastAsia"/>
              </w:rPr>
            </w:pPr>
            <w:r>
              <w:rPr>
                <w:rFonts w:hint="eastAsia"/>
              </w:rPr>
              <w:t>其他资产</w:t>
            </w:r>
          </w:p>
        </w:tc>
        <w:tc>
          <w:tcPr>
            <w:tcW w:w="2381" w:type="dxa"/>
          </w:tcPr>
          <w:p w:rsidR="00FE54F9" w:rsidRDefault="00FE54F9" w:rsidP="00FE54F9">
            <w:pPr>
              <w:jc w:val="right"/>
              <w:rPr>
                <w:rFonts w:hint="eastAsia"/>
              </w:rPr>
            </w:pPr>
            <w:r>
              <w:t>75,967.82</w:t>
            </w:r>
          </w:p>
        </w:tc>
        <w:tc>
          <w:tcPr>
            <w:tcW w:w="2506" w:type="dxa"/>
          </w:tcPr>
          <w:p w:rsidR="00FE54F9" w:rsidRDefault="00FE54F9" w:rsidP="00FE54F9">
            <w:pPr>
              <w:jc w:val="right"/>
              <w:rPr>
                <w:rFonts w:hint="eastAsia"/>
              </w:rPr>
            </w:pPr>
            <w:r>
              <w:t>0.19</w:t>
            </w:r>
          </w:p>
        </w:tc>
      </w:tr>
      <w:tr w:rsidR="00FE54F9" w:rsidTr="00FE54F9">
        <w:tc>
          <w:tcPr>
            <w:tcW w:w="646" w:type="dxa"/>
          </w:tcPr>
          <w:p w:rsidR="00FE54F9" w:rsidRDefault="00FE54F9" w:rsidP="00FE54F9">
            <w:pPr>
              <w:jc w:val="center"/>
              <w:rPr>
                <w:rFonts w:hint="eastAsia"/>
              </w:rPr>
            </w:pPr>
            <w:r>
              <w:t>9</w:t>
            </w:r>
          </w:p>
        </w:tc>
        <w:tc>
          <w:tcPr>
            <w:tcW w:w="2971" w:type="dxa"/>
          </w:tcPr>
          <w:p w:rsidR="00FE54F9" w:rsidRDefault="00FE54F9" w:rsidP="00FE54F9">
            <w:pPr>
              <w:jc w:val="left"/>
              <w:rPr>
                <w:rFonts w:hint="eastAsia"/>
              </w:rPr>
            </w:pPr>
            <w:r>
              <w:rPr>
                <w:rFonts w:hint="eastAsia"/>
              </w:rPr>
              <w:t>合计</w:t>
            </w:r>
          </w:p>
        </w:tc>
        <w:tc>
          <w:tcPr>
            <w:tcW w:w="2381" w:type="dxa"/>
          </w:tcPr>
          <w:p w:rsidR="00FE54F9" w:rsidRDefault="00FE54F9" w:rsidP="00FE54F9">
            <w:pPr>
              <w:jc w:val="right"/>
              <w:rPr>
                <w:rFonts w:hint="eastAsia"/>
              </w:rPr>
            </w:pPr>
            <w:r>
              <w:t>39,491,917.43</w:t>
            </w:r>
          </w:p>
        </w:tc>
        <w:tc>
          <w:tcPr>
            <w:tcW w:w="2506" w:type="dxa"/>
          </w:tcPr>
          <w:p w:rsidR="00FE54F9" w:rsidRDefault="00FE54F9" w:rsidP="00FE54F9">
            <w:pPr>
              <w:jc w:val="right"/>
              <w:rPr>
                <w:rFonts w:hint="eastAsia"/>
              </w:rPr>
            </w:pPr>
            <w:r>
              <w:t>100.00</w:t>
            </w:r>
          </w:p>
        </w:tc>
      </w:tr>
    </w:tbl>
    <w:p w:rsidR="00FE54F9" w:rsidRDefault="00FE54F9" w:rsidP="00FE54F9">
      <w:pPr>
        <w:pStyle w:val="-2"/>
        <w:spacing w:before="312"/>
        <w:rPr>
          <w:rFonts w:hint="eastAsia"/>
        </w:rPr>
      </w:pPr>
      <w:r>
        <w:rPr>
          <w:rFonts w:hint="eastAsia"/>
        </w:rPr>
        <w:t>报告期末按行业分类的股票投资组合</w:t>
      </w:r>
    </w:p>
    <w:p w:rsidR="00FE54F9" w:rsidRDefault="00FE54F9" w:rsidP="00FE54F9">
      <w:pPr>
        <w:pStyle w:val="-3"/>
        <w:spacing w:before="156" w:after="156"/>
        <w:rPr>
          <w:rFonts w:hint="eastAsia"/>
        </w:rPr>
      </w:pPr>
      <w:r>
        <w:rPr>
          <w:rFonts w:hint="eastAsia"/>
        </w:rPr>
        <w:t>报告期末按行业分类的境内股票投资组合</w:t>
      </w:r>
    </w:p>
    <w:p w:rsidR="00FE54F9" w:rsidRDefault="00FE54F9" w:rsidP="00FE54F9">
      <w:pPr>
        <w:pStyle w:val="-"/>
        <w:ind w:firstLine="420"/>
        <w:rPr>
          <w:rFonts w:hint="eastAsia"/>
        </w:rPr>
      </w:pPr>
      <w:r>
        <w:rPr>
          <w:rFonts w:hint="eastAsia"/>
        </w:rPr>
        <w:t>本基金本报告期末未持有股票。</w:t>
      </w:r>
    </w:p>
    <w:p w:rsidR="00FE54F9" w:rsidRDefault="00FE54F9" w:rsidP="00FE54F9">
      <w:pPr>
        <w:pStyle w:val="-3"/>
        <w:spacing w:before="156" w:after="156"/>
        <w:rPr>
          <w:rFonts w:hint="eastAsia"/>
        </w:rPr>
      </w:pPr>
      <w:r>
        <w:rPr>
          <w:rFonts w:hint="eastAsia"/>
        </w:rPr>
        <w:t>报告期末按行业分类的港股通投资股票投资组合</w:t>
      </w:r>
    </w:p>
    <w:p w:rsidR="00FE54F9" w:rsidRDefault="00FE54F9" w:rsidP="00FE54F9">
      <w:pPr>
        <w:pStyle w:val="-"/>
        <w:ind w:firstLine="420"/>
        <w:rPr>
          <w:rFonts w:hint="eastAsia"/>
        </w:rPr>
      </w:pPr>
      <w:r>
        <w:rPr>
          <w:rFonts w:hint="eastAsia"/>
        </w:rPr>
        <w:t>本基金本报告期末未持有港股通投资股票。</w:t>
      </w:r>
    </w:p>
    <w:p w:rsidR="00FE54F9" w:rsidRDefault="00FE54F9" w:rsidP="00FE54F9">
      <w:pPr>
        <w:pStyle w:val="-2"/>
        <w:spacing w:before="312"/>
        <w:rPr>
          <w:rFonts w:hint="eastAsia"/>
        </w:rPr>
      </w:pPr>
      <w:r>
        <w:rPr>
          <w:rFonts w:hint="eastAsia"/>
        </w:rPr>
        <w:t>报告期末按公允价值占基金资产净值比例大小排序的前十名股票投资明细</w:t>
      </w:r>
    </w:p>
    <w:p w:rsidR="00FE54F9" w:rsidRDefault="00FE54F9" w:rsidP="00FE54F9">
      <w:pPr>
        <w:pStyle w:val="-"/>
        <w:ind w:firstLine="420"/>
        <w:rPr>
          <w:rFonts w:hint="eastAsia"/>
        </w:rPr>
      </w:pPr>
      <w:r>
        <w:rPr>
          <w:rFonts w:hint="eastAsia"/>
        </w:rPr>
        <w:t>本基金本报告期末未持有股票。</w:t>
      </w:r>
    </w:p>
    <w:p w:rsidR="00FE54F9" w:rsidRDefault="00FE54F9" w:rsidP="00FE54F9">
      <w:pPr>
        <w:pStyle w:val="-2"/>
        <w:spacing w:before="312"/>
        <w:rPr>
          <w:rFonts w:hint="eastAsia"/>
        </w:rPr>
      </w:pPr>
      <w:r>
        <w:rPr>
          <w:rFonts w:hint="eastAsia"/>
        </w:rPr>
        <w:t>报告期末按债券品种分类的债券投资组合</w:t>
      </w:r>
    </w:p>
    <w:p w:rsidR="00FE54F9" w:rsidRDefault="00FE54F9" w:rsidP="00FE54F9">
      <w:pPr>
        <w:pStyle w:val="-"/>
        <w:ind w:firstLine="420"/>
        <w:rPr>
          <w:rFonts w:hint="eastAsia"/>
        </w:rPr>
      </w:pPr>
      <w:r>
        <w:rPr>
          <w:rFonts w:hint="eastAsia"/>
        </w:rPr>
        <w:t>本基金本报告期末未持有债券。</w:t>
      </w:r>
    </w:p>
    <w:p w:rsidR="00FE54F9" w:rsidRDefault="00FE54F9" w:rsidP="00FE54F9">
      <w:pPr>
        <w:pStyle w:val="-2"/>
        <w:spacing w:before="312"/>
        <w:rPr>
          <w:rFonts w:hint="eastAsia"/>
        </w:rPr>
      </w:pPr>
      <w:r>
        <w:rPr>
          <w:rFonts w:hint="eastAsia"/>
        </w:rPr>
        <w:t>报告期末按公允价值占基金资产净值比例大小排名的前五名债券投资明细</w:t>
      </w:r>
    </w:p>
    <w:p w:rsidR="00FE54F9" w:rsidRDefault="00FE54F9" w:rsidP="00FE54F9">
      <w:pPr>
        <w:pStyle w:val="-"/>
        <w:ind w:firstLine="420"/>
        <w:rPr>
          <w:rFonts w:hint="eastAsia"/>
        </w:rPr>
      </w:pPr>
      <w:r>
        <w:rPr>
          <w:rFonts w:hint="eastAsia"/>
        </w:rPr>
        <w:t>本基金本报告期末未持有债券。</w:t>
      </w:r>
    </w:p>
    <w:p w:rsidR="00FE54F9" w:rsidRDefault="00FE54F9" w:rsidP="00FE54F9">
      <w:pPr>
        <w:pStyle w:val="-2"/>
        <w:spacing w:before="312"/>
        <w:rPr>
          <w:rFonts w:hint="eastAsia"/>
        </w:rPr>
      </w:pPr>
      <w:r>
        <w:rPr>
          <w:rFonts w:hint="eastAsia"/>
        </w:rPr>
        <w:t>报告期末按公允价值占基金资产净值比例大小排名的前十名资产支持证券投资明细</w:t>
      </w:r>
    </w:p>
    <w:p w:rsidR="00FE54F9" w:rsidRDefault="00FE54F9" w:rsidP="00FE54F9">
      <w:pPr>
        <w:pStyle w:val="-"/>
        <w:ind w:firstLine="420"/>
        <w:rPr>
          <w:rFonts w:hint="eastAsia"/>
        </w:rPr>
      </w:pPr>
      <w:r>
        <w:rPr>
          <w:rFonts w:hint="eastAsia"/>
        </w:rPr>
        <w:lastRenderedPageBreak/>
        <w:t>本基金本报告期末未持有资产支持证券。</w:t>
      </w:r>
    </w:p>
    <w:p w:rsidR="00FE54F9" w:rsidRDefault="00FE54F9" w:rsidP="00FE54F9">
      <w:pPr>
        <w:pStyle w:val="-2"/>
        <w:spacing w:before="312"/>
        <w:rPr>
          <w:rFonts w:hint="eastAsia"/>
        </w:rPr>
      </w:pPr>
      <w:r>
        <w:rPr>
          <w:rFonts w:hint="eastAsia"/>
        </w:rPr>
        <w:t>报告期末按公允价值占基金资产净值比例大小排序的前五名贵金属投资明细</w:t>
      </w:r>
    </w:p>
    <w:p w:rsidR="00FE54F9" w:rsidRDefault="00FE54F9" w:rsidP="00FE54F9">
      <w:pPr>
        <w:pStyle w:val="-"/>
        <w:ind w:firstLine="420"/>
        <w:rPr>
          <w:rFonts w:hint="eastAsia"/>
        </w:rPr>
      </w:pPr>
      <w:r>
        <w:rPr>
          <w:rFonts w:hint="eastAsia"/>
        </w:rPr>
        <w:t>本基金本报告期末未持有贵金属。</w:t>
      </w:r>
    </w:p>
    <w:p w:rsidR="00FE54F9" w:rsidRDefault="00FE54F9" w:rsidP="00FE54F9">
      <w:pPr>
        <w:pStyle w:val="-2"/>
        <w:spacing w:before="312"/>
        <w:rPr>
          <w:rFonts w:hint="eastAsia"/>
        </w:rPr>
      </w:pPr>
      <w:r>
        <w:rPr>
          <w:rFonts w:hint="eastAsia"/>
        </w:rPr>
        <w:t>报告期末按公允价值占基金资产净值比例大小排名的前五名权证投资明细</w:t>
      </w:r>
    </w:p>
    <w:p w:rsidR="00FE54F9" w:rsidRDefault="00FE54F9" w:rsidP="00FE54F9">
      <w:pPr>
        <w:pStyle w:val="-"/>
        <w:ind w:firstLine="420"/>
        <w:rPr>
          <w:rFonts w:hint="eastAsia"/>
        </w:rPr>
      </w:pPr>
      <w:r>
        <w:rPr>
          <w:rFonts w:hint="eastAsia"/>
        </w:rPr>
        <w:t>本基金本报告期末未持有权证。</w:t>
      </w:r>
    </w:p>
    <w:p w:rsidR="00FE54F9" w:rsidRDefault="00FE54F9" w:rsidP="00FE54F9">
      <w:pPr>
        <w:pStyle w:val="-2"/>
        <w:spacing w:before="312"/>
        <w:rPr>
          <w:rFonts w:hint="eastAsia"/>
        </w:rPr>
      </w:pPr>
      <w:r>
        <w:rPr>
          <w:rFonts w:hint="eastAsia"/>
        </w:rPr>
        <w:t>报告期末本基金投资的股指期货交易情况说明</w:t>
      </w:r>
    </w:p>
    <w:p w:rsidR="00FE54F9" w:rsidRDefault="00FE54F9" w:rsidP="00FE54F9">
      <w:pPr>
        <w:pStyle w:val="-3"/>
        <w:spacing w:before="156" w:after="156"/>
        <w:rPr>
          <w:rFonts w:hint="eastAsia"/>
        </w:rPr>
      </w:pPr>
      <w:r>
        <w:rPr>
          <w:rFonts w:hint="eastAsia"/>
        </w:rPr>
        <w:t>报告期末本基金投资的股指期货持仓和损益明细</w:t>
      </w:r>
    </w:p>
    <w:p w:rsidR="00FE54F9" w:rsidRDefault="00FE54F9" w:rsidP="00FE54F9">
      <w:pPr>
        <w:pStyle w:val="-"/>
        <w:ind w:firstLine="420"/>
        <w:rPr>
          <w:rFonts w:hint="eastAsia"/>
        </w:rPr>
      </w:pPr>
      <w:r>
        <w:rPr>
          <w:rFonts w:hint="eastAsia"/>
        </w:rPr>
        <w:t>根据本基金合同规定，本基金不参与股指期货交易。</w:t>
      </w:r>
    </w:p>
    <w:p w:rsidR="00FE54F9" w:rsidRDefault="00FE54F9" w:rsidP="00FE54F9">
      <w:pPr>
        <w:pStyle w:val="-3"/>
        <w:spacing w:before="156" w:after="156"/>
        <w:rPr>
          <w:rFonts w:hint="eastAsia"/>
        </w:rPr>
      </w:pPr>
      <w:r>
        <w:rPr>
          <w:rFonts w:hint="eastAsia"/>
        </w:rPr>
        <w:t>本基金投资股指期货的投资政策</w:t>
      </w:r>
    </w:p>
    <w:p w:rsidR="00FE54F9" w:rsidRDefault="00FE54F9" w:rsidP="00FE54F9">
      <w:pPr>
        <w:pStyle w:val="-"/>
        <w:ind w:firstLine="420"/>
        <w:rPr>
          <w:rFonts w:hint="eastAsia"/>
        </w:rPr>
      </w:pPr>
      <w:r>
        <w:rPr>
          <w:rFonts w:hint="eastAsia"/>
        </w:rPr>
        <w:t>根据本基金合同规定，本基金不参与股指期货交易。</w:t>
      </w:r>
    </w:p>
    <w:p w:rsidR="00FE54F9" w:rsidRDefault="00FE54F9" w:rsidP="00FE54F9">
      <w:pPr>
        <w:pStyle w:val="-2"/>
        <w:spacing w:before="312"/>
        <w:rPr>
          <w:rFonts w:hint="eastAsia"/>
        </w:rPr>
      </w:pPr>
      <w:r>
        <w:rPr>
          <w:rFonts w:hint="eastAsia"/>
        </w:rPr>
        <w:t>报告期末本基金投资的国债期货交易情况说明</w:t>
      </w:r>
    </w:p>
    <w:p w:rsidR="00FE54F9" w:rsidRDefault="00FE54F9" w:rsidP="00FE54F9">
      <w:pPr>
        <w:pStyle w:val="-3"/>
        <w:spacing w:before="156" w:after="156"/>
        <w:rPr>
          <w:rFonts w:hint="eastAsia"/>
        </w:rPr>
      </w:pPr>
      <w:r>
        <w:rPr>
          <w:rFonts w:hint="eastAsia"/>
        </w:rPr>
        <w:t>本期国债期货投资政策</w:t>
      </w:r>
    </w:p>
    <w:p w:rsidR="00FE54F9" w:rsidRDefault="00FE54F9" w:rsidP="00FE54F9">
      <w:pPr>
        <w:pStyle w:val="-"/>
        <w:ind w:firstLine="420"/>
        <w:rPr>
          <w:rFonts w:hint="eastAsia"/>
        </w:rPr>
      </w:pPr>
      <w:r>
        <w:rPr>
          <w:rFonts w:hint="eastAsia"/>
        </w:rPr>
        <w:t>根据本基金合同规定，本基金不参与国债期货交易。</w:t>
      </w:r>
    </w:p>
    <w:p w:rsidR="00FE54F9" w:rsidRDefault="00FE54F9" w:rsidP="00FE54F9">
      <w:pPr>
        <w:pStyle w:val="-3"/>
        <w:spacing w:before="156" w:after="156"/>
        <w:rPr>
          <w:rFonts w:hint="eastAsia"/>
        </w:rPr>
      </w:pPr>
      <w:r>
        <w:rPr>
          <w:rFonts w:hint="eastAsia"/>
        </w:rPr>
        <w:t>报告期末本基金投资的国债期货持仓和损益明细</w:t>
      </w:r>
    </w:p>
    <w:p w:rsidR="00FE54F9" w:rsidRDefault="00FE54F9" w:rsidP="00FE54F9">
      <w:pPr>
        <w:pStyle w:val="-"/>
        <w:ind w:firstLine="420"/>
        <w:rPr>
          <w:rFonts w:hint="eastAsia"/>
        </w:rPr>
      </w:pPr>
      <w:r>
        <w:rPr>
          <w:rFonts w:hint="eastAsia"/>
        </w:rPr>
        <w:t>根据本基金合同规定，本基金不参与国债期货交易。</w:t>
      </w:r>
    </w:p>
    <w:p w:rsidR="00FE54F9" w:rsidRDefault="00FE54F9" w:rsidP="00FE54F9">
      <w:pPr>
        <w:pStyle w:val="-3"/>
        <w:spacing w:before="156" w:after="156"/>
        <w:rPr>
          <w:rFonts w:hint="eastAsia"/>
        </w:rPr>
      </w:pPr>
      <w:r>
        <w:rPr>
          <w:rFonts w:hint="eastAsia"/>
        </w:rPr>
        <w:t>本期国债期货投资评价</w:t>
      </w:r>
    </w:p>
    <w:p w:rsidR="00FE54F9" w:rsidRDefault="00FE54F9" w:rsidP="00FE54F9">
      <w:pPr>
        <w:pStyle w:val="-"/>
        <w:ind w:firstLine="420"/>
        <w:rPr>
          <w:rFonts w:hint="eastAsia"/>
        </w:rPr>
      </w:pPr>
      <w:r>
        <w:rPr>
          <w:rFonts w:hint="eastAsia"/>
        </w:rPr>
        <w:t>根据本基金合同规定，本基金不参与国债期货交易。</w:t>
      </w:r>
    </w:p>
    <w:p w:rsidR="00FE54F9" w:rsidRDefault="00FE54F9" w:rsidP="00FE54F9">
      <w:pPr>
        <w:pStyle w:val="-2"/>
        <w:spacing w:before="312"/>
        <w:rPr>
          <w:rFonts w:hint="eastAsia"/>
        </w:rPr>
      </w:pPr>
      <w:r>
        <w:rPr>
          <w:rFonts w:hint="eastAsia"/>
        </w:rPr>
        <w:t>投资组合报告附注</w:t>
      </w:r>
    </w:p>
    <w:p w:rsidR="00FE54F9" w:rsidRDefault="00FE54F9" w:rsidP="00FE54F9">
      <w:pPr>
        <w:pStyle w:val="-3"/>
        <w:spacing w:before="156" w:after="156"/>
      </w:pPr>
      <w:r>
        <w:t xml:space="preserve"> </w:t>
      </w:r>
    </w:p>
    <w:p w:rsidR="00FE54F9" w:rsidRDefault="00FE54F9" w:rsidP="00FE54F9">
      <w:pPr>
        <w:pStyle w:val="-"/>
        <w:ind w:firstLine="420"/>
        <w:rPr>
          <w:rFonts w:hint="eastAsia"/>
        </w:rPr>
      </w:pPr>
      <w:r>
        <w:rPr>
          <w:rFonts w:hint="eastAsia"/>
        </w:rPr>
        <w:t>报告期基金投资的前十名证券的发行主体未有被监管部门立案调查，不存在报告编制日前一年内受到公开谴责、处罚的情形。</w:t>
      </w:r>
    </w:p>
    <w:p w:rsidR="00FE54F9" w:rsidRDefault="00FE54F9" w:rsidP="00FE54F9">
      <w:pPr>
        <w:pStyle w:val="-3"/>
        <w:spacing w:before="156" w:after="156"/>
      </w:pPr>
      <w:r>
        <w:t xml:space="preserve"> </w:t>
      </w:r>
    </w:p>
    <w:p w:rsidR="00FE54F9" w:rsidRDefault="00FE54F9" w:rsidP="00FE54F9">
      <w:pPr>
        <w:pStyle w:val="-"/>
        <w:ind w:firstLine="420"/>
        <w:rPr>
          <w:rFonts w:hint="eastAsia"/>
        </w:rPr>
      </w:pPr>
      <w:r>
        <w:rPr>
          <w:rFonts w:hint="eastAsia"/>
        </w:rPr>
        <w:t>根据基金合同规定，本基金的投资范围不包括股票。</w:t>
      </w:r>
    </w:p>
    <w:p w:rsidR="00FE54F9" w:rsidRDefault="00FE54F9" w:rsidP="00FE54F9">
      <w:pPr>
        <w:pStyle w:val="-3"/>
        <w:spacing w:before="156" w:after="156"/>
        <w:rPr>
          <w:rFonts w:hint="eastAsia"/>
        </w:rPr>
      </w:pPr>
      <w:r>
        <w:rPr>
          <w:rFonts w:hint="eastAsia"/>
        </w:rPr>
        <w:t>其他资产构成</w:t>
      </w:r>
    </w:p>
    <w:p w:rsidR="00FE54F9" w:rsidRDefault="00FE54F9" w:rsidP="00FE54F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FE54F9" w:rsidTr="00FE54F9">
        <w:trPr>
          <w:cnfStyle w:val="100000000000" w:firstRow="1" w:lastRow="0" w:firstColumn="0" w:lastColumn="0" w:oddVBand="0" w:evenVBand="0" w:oddHBand="0" w:evenHBand="0" w:firstRowFirstColumn="0" w:firstRowLastColumn="0" w:lastRowFirstColumn="0" w:lastRowLastColumn="0"/>
        </w:trPr>
        <w:tc>
          <w:tcPr>
            <w:tcW w:w="743" w:type="dxa"/>
          </w:tcPr>
          <w:p w:rsidR="00FE54F9" w:rsidRDefault="00FE54F9" w:rsidP="00FE54F9">
            <w:pPr>
              <w:jc w:val="center"/>
              <w:rPr>
                <w:rFonts w:hint="eastAsia"/>
              </w:rPr>
            </w:pPr>
            <w:r>
              <w:rPr>
                <w:rFonts w:hint="eastAsia"/>
              </w:rPr>
              <w:lastRenderedPageBreak/>
              <w:t>序号</w:t>
            </w:r>
          </w:p>
        </w:tc>
        <w:tc>
          <w:tcPr>
            <w:tcW w:w="2977" w:type="dxa"/>
          </w:tcPr>
          <w:p w:rsidR="00FE54F9" w:rsidRDefault="00FE54F9" w:rsidP="00FE54F9">
            <w:pPr>
              <w:jc w:val="center"/>
              <w:rPr>
                <w:rFonts w:hint="eastAsia"/>
              </w:rPr>
            </w:pPr>
            <w:r>
              <w:rPr>
                <w:rFonts w:hint="eastAsia"/>
              </w:rPr>
              <w:t>名称</w:t>
            </w:r>
          </w:p>
        </w:tc>
        <w:tc>
          <w:tcPr>
            <w:tcW w:w="4785" w:type="dxa"/>
          </w:tcPr>
          <w:p w:rsidR="00FE54F9" w:rsidRDefault="00FE54F9" w:rsidP="00FE54F9">
            <w:pPr>
              <w:jc w:val="center"/>
              <w:rPr>
                <w:rFonts w:hint="eastAsia"/>
              </w:rPr>
            </w:pPr>
            <w:r>
              <w:rPr>
                <w:rFonts w:hint="eastAsia"/>
              </w:rPr>
              <w:t>金额（元）</w:t>
            </w:r>
          </w:p>
        </w:tc>
      </w:tr>
      <w:tr w:rsidR="00FE54F9" w:rsidTr="00FE54F9">
        <w:tc>
          <w:tcPr>
            <w:tcW w:w="743" w:type="dxa"/>
          </w:tcPr>
          <w:p w:rsidR="00FE54F9" w:rsidRDefault="00FE54F9" w:rsidP="00FE54F9">
            <w:pPr>
              <w:jc w:val="center"/>
              <w:rPr>
                <w:rFonts w:hint="eastAsia"/>
              </w:rPr>
            </w:pPr>
            <w:r>
              <w:t>1</w:t>
            </w:r>
          </w:p>
        </w:tc>
        <w:tc>
          <w:tcPr>
            <w:tcW w:w="2977" w:type="dxa"/>
          </w:tcPr>
          <w:p w:rsidR="00FE54F9" w:rsidRDefault="00FE54F9" w:rsidP="00FE54F9">
            <w:pPr>
              <w:jc w:val="left"/>
              <w:rPr>
                <w:rFonts w:hint="eastAsia"/>
              </w:rPr>
            </w:pPr>
            <w:r>
              <w:rPr>
                <w:rFonts w:hint="eastAsia"/>
              </w:rPr>
              <w:t>存出保证金</w:t>
            </w:r>
          </w:p>
        </w:tc>
        <w:tc>
          <w:tcPr>
            <w:tcW w:w="4785" w:type="dxa"/>
          </w:tcPr>
          <w:p w:rsidR="00FE54F9" w:rsidRDefault="00FE54F9" w:rsidP="00FE54F9">
            <w:pPr>
              <w:jc w:val="right"/>
              <w:rPr>
                <w:rFonts w:hint="eastAsia"/>
              </w:rPr>
            </w:pPr>
            <w:r>
              <w:t>2,479.34</w:t>
            </w:r>
          </w:p>
        </w:tc>
      </w:tr>
      <w:tr w:rsidR="00FE54F9" w:rsidTr="00FE54F9">
        <w:tc>
          <w:tcPr>
            <w:tcW w:w="743" w:type="dxa"/>
          </w:tcPr>
          <w:p w:rsidR="00FE54F9" w:rsidRDefault="00FE54F9" w:rsidP="00FE54F9">
            <w:pPr>
              <w:jc w:val="center"/>
              <w:rPr>
                <w:rFonts w:hint="eastAsia"/>
              </w:rPr>
            </w:pPr>
            <w:r>
              <w:t>2</w:t>
            </w:r>
          </w:p>
        </w:tc>
        <w:tc>
          <w:tcPr>
            <w:tcW w:w="2977" w:type="dxa"/>
          </w:tcPr>
          <w:p w:rsidR="00FE54F9" w:rsidRDefault="00FE54F9" w:rsidP="00FE54F9">
            <w:pPr>
              <w:jc w:val="left"/>
              <w:rPr>
                <w:rFonts w:hint="eastAsia"/>
              </w:rPr>
            </w:pPr>
            <w:r>
              <w:rPr>
                <w:rFonts w:hint="eastAsia"/>
              </w:rPr>
              <w:t>应收清算款</w:t>
            </w:r>
          </w:p>
        </w:tc>
        <w:tc>
          <w:tcPr>
            <w:tcW w:w="4785" w:type="dxa"/>
          </w:tcPr>
          <w:p w:rsidR="00FE54F9" w:rsidRDefault="00FE54F9" w:rsidP="00FE54F9">
            <w:pPr>
              <w:jc w:val="right"/>
              <w:rPr>
                <w:rFonts w:hint="eastAsia"/>
              </w:rPr>
            </w:pPr>
            <w:r>
              <w:t>-</w:t>
            </w:r>
          </w:p>
        </w:tc>
      </w:tr>
      <w:tr w:rsidR="00FE54F9" w:rsidTr="00FE54F9">
        <w:tc>
          <w:tcPr>
            <w:tcW w:w="743" w:type="dxa"/>
          </w:tcPr>
          <w:p w:rsidR="00FE54F9" w:rsidRDefault="00FE54F9" w:rsidP="00FE54F9">
            <w:pPr>
              <w:jc w:val="center"/>
              <w:rPr>
                <w:rFonts w:hint="eastAsia"/>
              </w:rPr>
            </w:pPr>
            <w:r>
              <w:t>3</w:t>
            </w:r>
          </w:p>
        </w:tc>
        <w:tc>
          <w:tcPr>
            <w:tcW w:w="2977" w:type="dxa"/>
          </w:tcPr>
          <w:p w:rsidR="00FE54F9" w:rsidRDefault="00FE54F9" w:rsidP="00FE54F9">
            <w:pPr>
              <w:jc w:val="left"/>
              <w:rPr>
                <w:rFonts w:hint="eastAsia"/>
              </w:rPr>
            </w:pPr>
            <w:r>
              <w:rPr>
                <w:rFonts w:hint="eastAsia"/>
              </w:rPr>
              <w:t>应收股利</w:t>
            </w:r>
          </w:p>
        </w:tc>
        <w:tc>
          <w:tcPr>
            <w:tcW w:w="4785" w:type="dxa"/>
          </w:tcPr>
          <w:p w:rsidR="00FE54F9" w:rsidRDefault="00FE54F9" w:rsidP="00FE54F9">
            <w:pPr>
              <w:jc w:val="right"/>
              <w:rPr>
                <w:rFonts w:hint="eastAsia"/>
              </w:rPr>
            </w:pPr>
            <w:r>
              <w:t>-</w:t>
            </w:r>
          </w:p>
        </w:tc>
      </w:tr>
      <w:tr w:rsidR="00FE54F9" w:rsidTr="00FE54F9">
        <w:tc>
          <w:tcPr>
            <w:tcW w:w="743" w:type="dxa"/>
          </w:tcPr>
          <w:p w:rsidR="00FE54F9" w:rsidRDefault="00FE54F9" w:rsidP="00FE54F9">
            <w:pPr>
              <w:jc w:val="center"/>
              <w:rPr>
                <w:rFonts w:hint="eastAsia"/>
              </w:rPr>
            </w:pPr>
            <w:r>
              <w:t>4</w:t>
            </w:r>
          </w:p>
        </w:tc>
        <w:tc>
          <w:tcPr>
            <w:tcW w:w="2977" w:type="dxa"/>
          </w:tcPr>
          <w:p w:rsidR="00FE54F9" w:rsidRDefault="00FE54F9" w:rsidP="00FE54F9">
            <w:pPr>
              <w:jc w:val="left"/>
              <w:rPr>
                <w:rFonts w:hint="eastAsia"/>
              </w:rPr>
            </w:pPr>
            <w:r>
              <w:rPr>
                <w:rFonts w:hint="eastAsia"/>
              </w:rPr>
              <w:t>应收利息</w:t>
            </w:r>
          </w:p>
        </w:tc>
        <w:tc>
          <w:tcPr>
            <w:tcW w:w="4785" w:type="dxa"/>
          </w:tcPr>
          <w:p w:rsidR="00FE54F9" w:rsidRDefault="00FE54F9" w:rsidP="00FE54F9">
            <w:pPr>
              <w:jc w:val="right"/>
              <w:rPr>
                <w:rFonts w:hint="eastAsia"/>
              </w:rPr>
            </w:pPr>
            <w:r>
              <w:t>-</w:t>
            </w:r>
          </w:p>
        </w:tc>
      </w:tr>
      <w:tr w:rsidR="00FE54F9" w:rsidTr="00FE54F9">
        <w:tc>
          <w:tcPr>
            <w:tcW w:w="743" w:type="dxa"/>
          </w:tcPr>
          <w:p w:rsidR="00FE54F9" w:rsidRDefault="00FE54F9" w:rsidP="00FE54F9">
            <w:pPr>
              <w:jc w:val="center"/>
              <w:rPr>
                <w:rFonts w:hint="eastAsia"/>
              </w:rPr>
            </w:pPr>
            <w:r>
              <w:t>5</w:t>
            </w:r>
          </w:p>
        </w:tc>
        <w:tc>
          <w:tcPr>
            <w:tcW w:w="2977" w:type="dxa"/>
          </w:tcPr>
          <w:p w:rsidR="00FE54F9" w:rsidRDefault="00FE54F9" w:rsidP="00FE54F9">
            <w:pPr>
              <w:jc w:val="left"/>
              <w:rPr>
                <w:rFonts w:hint="eastAsia"/>
              </w:rPr>
            </w:pPr>
            <w:r>
              <w:rPr>
                <w:rFonts w:hint="eastAsia"/>
              </w:rPr>
              <w:t>应收申购款</w:t>
            </w:r>
          </w:p>
        </w:tc>
        <w:tc>
          <w:tcPr>
            <w:tcW w:w="4785" w:type="dxa"/>
          </w:tcPr>
          <w:p w:rsidR="00FE54F9" w:rsidRDefault="00FE54F9" w:rsidP="00FE54F9">
            <w:pPr>
              <w:jc w:val="right"/>
              <w:rPr>
                <w:rFonts w:hint="eastAsia"/>
              </w:rPr>
            </w:pPr>
            <w:r>
              <w:t>73,488.48</w:t>
            </w:r>
          </w:p>
        </w:tc>
      </w:tr>
      <w:tr w:rsidR="00FE54F9" w:rsidTr="00FE54F9">
        <w:tc>
          <w:tcPr>
            <w:tcW w:w="743" w:type="dxa"/>
          </w:tcPr>
          <w:p w:rsidR="00FE54F9" w:rsidRDefault="00FE54F9" w:rsidP="00FE54F9">
            <w:pPr>
              <w:jc w:val="center"/>
              <w:rPr>
                <w:rFonts w:hint="eastAsia"/>
              </w:rPr>
            </w:pPr>
            <w:r>
              <w:t>6</w:t>
            </w:r>
          </w:p>
        </w:tc>
        <w:tc>
          <w:tcPr>
            <w:tcW w:w="2977" w:type="dxa"/>
          </w:tcPr>
          <w:p w:rsidR="00FE54F9" w:rsidRDefault="00FE54F9" w:rsidP="00FE54F9">
            <w:pPr>
              <w:jc w:val="left"/>
              <w:rPr>
                <w:rFonts w:hint="eastAsia"/>
              </w:rPr>
            </w:pPr>
            <w:r>
              <w:rPr>
                <w:rFonts w:hint="eastAsia"/>
              </w:rPr>
              <w:t>其他应收款</w:t>
            </w:r>
          </w:p>
        </w:tc>
        <w:tc>
          <w:tcPr>
            <w:tcW w:w="4785" w:type="dxa"/>
          </w:tcPr>
          <w:p w:rsidR="00FE54F9" w:rsidRDefault="00FE54F9" w:rsidP="00FE54F9">
            <w:pPr>
              <w:jc w:val="right"/>
              <w:rPr>
                <w:rFonts w:hint="eastAsia"/>
              </w:rPr>
            </w:pPr>
            <w:r>
              <w:t>-</w:t>
            </w:r>
          </w:p>
        </w:tc>
      </w:tr>
      <w:tr w:rsidR="00FE54F9" w:rsidTr="00FE54F9">
        <w:tc>
          <w:tcPr>
            <w:tcW w:w="743" w:type="dxa"/>
          </w:tcPr>
          <w:p w:rsidR="00FE54F9" w:rsidRDefault="00FE54F9" w:rsidP="00FE54F9">
            <w:pPr>
              <w:jc w:val="center"/>
              <w:rPr>
                <w:rFonts w:hint="eastAsia"/>
              </w:rPr>
            </w:pPr>
            <w:r>
              <w:t>7</w:t>
            </w:r>
          </w:p>
        </w:tc>
        <w:tc>
          <w:tcPr>
            <w:tcW w:w="2977" w:type="dxa"/>
          </w:tcPr>
          <w:p w:rsidR="00FE54F9" w:rsidRDefault="00FE54F9" w:rsidP="00FE54F9">
            <w:pPr>
              <w:jc w:val="left"/>
              <w:rPr>
                <w:rFonts w:hint="eastAsia"/>
              </w:rPr>
            </w:pPr>
            <w:r>
              <w:rPr>
                <w:rFonts w:hint="eastAsia"/>
              </w:rPr>
              <w:t>其他</w:t>
            </w:r>
          </w:p>
        </w:tc>
        <w:tc>
          <w:tcPr>
            <w:tcW w:w="4785" w:type="dxa"/>
          </w:tcPr>
          <w:p w:rsidR="00FE54F9" w:rsidRDefault="00FE54F9" w:rsidP="00FE54F9">
            <w:pPr>
              <w:jc w:val="right"/>
              <w:rPr>
                <w:rFonts w:hint="eastAsia"/>
              </w:rPr>
            </w:pPr>
            <w:r>
              <w:t>-</w:t>
            </w:r>
          </w:p>
        </w:tc>
      </w:tr>
      <w:tr w:rsidR="00FE54F9" w:rsidTr="00FE54F9">
        <w:tc>
          <w:tcPr>
            <w:tcW w:w="743" w:type="dxa"/>
          </w:tcPr>
          <w:p w:rsidR="00FE54F9" w:rsidRDefault="00FE54F9" w:rsidP="00FE54F9">
            <w:pPr>
              <w:jc w:val="center"/>
              <w:rPr>
                <w:rFonts w:hint="eastAsia"/>
              </w:rPr>
            </w:pPr>
            <w:r>
              <w:t>8</w:t>
            </w:r>
          </w:p>
        </w:tc>
        <w:tc>
          <w:tcPr>
            <w:tcW w:w="2977" w:type="dxa"/>
          </w:tcPr>
          <w:p w:rsidR="00FE54F9" w:rsidRDefault="00FE54F9" w:rsidP="00FE54F9">
            <w:pPr>
              <w:jc w:val="left"/>
              <w:rPr>
                <w:rFonts w:hint="eastAsia"/>
              </w:rPr>
            </w:pPr>
            <w:r>
              <w:rPr>
                <w:rFonts w:hint="eastAsia"/>
              </w:rPr>
              <w:t>合计</w:t>
            </w:r>
          </w:p>
        </w:tc>
        <w:tc>
          <w:tcPr>
            <w:tcW w:w="4785" w:type="dxa"/>
          </w:tcPr>
          <w:p w:rsidR="00FE54F9" w:rsidRDefault="00FE54F9" w:rsidP="00FE54F9">
            <w:pPr>
              <w:jc w:val="right"/>
              <w:rPr>
                <w:rFonts w:hint="eastAsia"/>
              </w:rPr>
            </w:pPr>
            <w:r>
              <w:t>75,967.82</w:t>
            </w:r>
          </w:p>
        </w:tc>
      </w:tr>
    </w:tbl>
    <w:p w:rsidR="00FE54F9" w:rsidRDefault="00FE54F9" w:rsidP="00FE54F9">
      <w:pPr>
        <w:pStyle w:val="-3"/>
        <w:spacing w:before="156" w:after="156"/>
        <w:rPr>
          <w:rFonts w:hint="eastAsia"/>
        </w:rPr>
      </w:pPr>
      <w:r>
        <w:rPr>
          <w:rFonts w:hint="eastAsia"/>
        </w:rPr>
        <w:t>报告期末持有的处于转股期的可转换债券明细</w:t>
      </w:r>
    </w:p>
    <w:p w:rsidR="00FE54F9" w:rsidRDefault="00FE54F9" w:rsidP="00FE54F9">
      <w:pPr>
        <w:pStyle w:val="-"/>
        <w:ind w:firstLine="420"/>
        <w:rPr>
          <w:rFonts w:hint="eastAsia"/>
        </w:rPr>
      </w:pPr>
      <w:r>
        <w:rPr>
          <w:rFonts w:hint="eastAsia"/>
        </w:rPr>
        <w:t>本基金本报告期末未持有处于转股期的可转换债券。</w:t>
      </w:r>
    </w:p>
    <w:p w:rsidR="00FE54F9" w:rsidRDefault="00FE54F9" w:rsidP="00FE54F9">
      <w:pPr>
        <w:pStyle w:val="-3"/>
        <w:spacing w:before="156" w:after="156"/>
        <w:rPr>
          <w:rFonts w:hint="eastAsia"/>
        </w:rPr>
      </w:pPr>
      <w:r>
        <w:rPr>
          <w:rFonts w:hint="eastAsia"/>
        </w:rPr>
        <w:t>报告期末前十名股票中存在流通受限情况的说明</w:t>
      </w:r>
    </w:p>
    <w:p w:rsidR="00FE54F9" w:rsidRDefault="00FE54F9" w:rsidP="00FE54F9">
      <w:pPr>
        <w:pStyle w:val="-"/>
        <w:ind w:firstLine="420"/>
        <w:rPr>
          <w:rFonts w:hint="eastAsia"/>
        </w:rPr>
      </w:pPr>
      <w:r>
        <w:rPr>
          <w:rFonts w:hint="eastAsia"/>
        </w:rPr>
        <w:t>本基金本报告期末未持有股票。</w:t>
      </w:r>
    </w:p>
    <w:p w:rsidR="00FE54F9" w:rsidRDefault="00FE54F9" w:rsidP="00FE54F9">
      <w:pPr>
        <w:pStyle w:val="-3"/>
        <w:spacing w:before="156" w:after="156"/>
        <w:rPr>
          <w:rFonts w:hint="eastAsia"/>
        </w:rPr>
      </w:pPr>
      <w:r>
        <w:rPr>
          <w:rFonts w:hint="eastAsia"/>
        </w:rPr>
        <w:t>投资组合报告附注的其他文字描述部分</w:t>
      </w:r>
    </w:p>
    <w:p w:rsidR="00FE54F9" w:rsidRDefault="00FE54F9" w:rsidP="00FE54F9">
      <w:pPr>
        <w:pStyle w:val="-"/>
        <w:ind w:firstLine="420"/>
        <w:rPr>
          <w:rFonts w:hint="eastAsia"/>
        </w:rPr>
      </w:pPr>
      <w:r>
        <w:rPr>
          <w:rFonts w:hint="eastAsia"/>
        </w:rPr>
        <w:t>本基金的固定收益投资采用摊余成本法进行估值，本报告投资组合报告公允价值和占基金资产净值比例是以各固定收益投资的摊余成本计算所得。</w:t>
      </w:r>
    </w:p>
    <w:p w:rsidR="00FE54F9" w:rsidRDefault="00FE54F9" w:rsidP="00FE54F9">
      <w:pPr>
        <w:pStyle w:val="-1"/>
        <w:ind w:left="281" w:hanging="281"/>
        <w:rPr>
          <w:rFonts w:hint="eastAsia"/>
        </w:rPr>
      </w:pPr>
      <w:r>
        <w:rPr>
          <w:rFonts w:hint="eastAsia"/>
        </w:rPr>
        <w:t>开放式基金份额变动</w:t>
      </w:r>
    </w:p>
    <w:p w:rsidR="00FE54F9" w:rsidRDefault="00FE54F9" w:rsidP="00FE54F9">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FE54F9" w:rsidTr="00FE54F9">
        <w:tc>
          <w:tcPr>
            <w:tcW w:w="8505" w:type="nil"/>
          </w:tcPr>
          <w:p w:rsidR="00FE54F9" w:rsidRDefault="00FE54F9" w:rsidP="00FE54F9">
            <w:pPr>
              <w:jc w:val="left"/>
              <w:rPr>
                <w:rFonts w:hint="eastAsia"/>
              </w:rPr>
            </w:pPr>
            <w:r>
              <w:rPr>
                <w:rFonts w:hint="eastAsia"/>
              </w:rPr>
              <w:t>报告期期初基金份额总额</w:t>
            </w:r>
          </w:p>
        </w:tc>
        <w:tc>
          <w:tcPr>
            <w:tcW w:w="8505" w:type="nil"/>
          </w:tcPr>
          <w:p w:rsidR="00FE54F9" w:rsidRDefault="00FE54F9" w:rsidP="00FE54F9">
            <w:pPr>
              <w:jc w:val="right"/>
              <w:rPr>
                <w:rFonts w:hint="eastAsia"/>
              </w:rPr>
            </w:pPr>
            <w:r>
              <w:t>156,816,812.14</w:t>
            </w:r>
          </w:p>
        </w:tc>
      </w:tr>
      <w:tr w:rsidR="00FE54F9" w:rsidTr="00FE54F9">
        <w:tc>
          <w:tcPr>
            <w:tcW w:w="8505" w:type="nil"/>
          </w:tcPr>
          <w:p w:rsidR="00FE54F9" w:rsidRDefault="00FE54F9" w:rsidP="00FE54F9">
            <w:pPr>
              <w:jc w:val="left"/>
              <w:rPr>
                <w:rFonts w:hint="eastAsia"/>
              </w:rPr>
            </w:pPr>
            <w:r>
              <w:rPr>
                <w:rFonts w:hint="eastAsia"/>
              </w:rPr>
              <w:t>报告期期间基金总申购份额</w:t>
            </w:r>
          </w:p>
        </w:tc>
        <w:tc>
          <w:tcPr>
            <w:tcW w:w="8505" w:type="nil"/>
          </w:tcPr>
          <w:p w:rsidR="00FE54F9" w:rsidRDefault="00FE54F9" w:rsidP="00FE54F9">
            <w:pPr>
              <w:jc w:val="right"/>
              <w:rPr>
                <w:rFonts w:hint="eastAsia"/>
              </w:rPr>
            </w:pPr>
            <w:r>
              <w:t>73,195.60</w:t>
            </w:r>
          </w:p>
        </w:tc>
      </w:tr>
      <w:tr w:rsidR="00FE54F9" w:rsidTr="00FE54F9">
        <w:tc>
          <w:tcPr>
            <w:tcW w:w="8505" w:type="nil"/>
          </w:tcPr>
          <w:p w:rsidR="00FE54F9" w:rsidRDefault="00FE54F9" w:rsidP="00FE54F9">
            <w:pPr>
              <w:jc w:val="left"/>
              <w:rPr>
                <w:rFonts w:hint="eastAsia"/>
              </w:rPr>
            </w:pPr>
            <w:r>
              <w:rPr>
                <w:rFonts w:hint="eastAsia"/>
              </w:rPr>
              <w:t>减：报告期期间基金总赎回份额</w:t>
            </w:r>
          </w:p>
        </w:tc>
        <w:tc>
          <w:tcPr>
            <w:tcW w:w="8505" w:type="nil"/>
          </w:tcPr>
          <w:p w:rsidR="00FE54F9" w:rsidRDefault="00FE54F9" w:rsidP="00FE54F9">
            <w:pPr>
              <w:jc w:val="right"/>
              <w:rPr>
                <w:rFonts w:hint="eastAsia"/>
              </w:rPr>
            </w:pPr>
            <w:r>
              <w:t>117,702,607.37</w:t>
            </w:r>
          </w:p>
        </w:tc>
      </w:tr>
      <w:tr w:rsidR="00FE54F9" w:rsidTr="00FE54F9">
        <w:tc>
          <w:tcPr>
            <w:tcW w:w="8505" w:type="nil"/>
          </w:tcPr>
          <w:p w:rsidR="00FE54F9" w:rsidRDefault="00FE54F9" w:rsidP="00FE54F9">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FE54F9" w:rsidRDefault="00FE54F9" w:rsidP="00FE54F9">
            <w:pPr>
              <w:jc w:val="right"/>
              <w:rPr>
                <w:rFonts w:hint="eastAsia"/>
              </w:rPr>
            </w:pPr>
            <w:r>
              <w:t>-</w:t>
            </w:r>
          </w:p>
        </w:tc>
      </w:tr>
      <w:tr w:rsidR="00FE54F9" w:rsidTr="00FE54F9">
        <w:tc>
          <w:tcPr>
            <w:tcW w:w="8505" w:type="nil"/>
          </w:tcPr>
          <w:p w:rsidR="00FE54F9" w:rsidRDefault="00FE54F9" w:rsidP="00FE54F9">
            <w:pPr>
              <w:jc w:val="left"/>
              <w:rPr>
                <w:rFonts w:hint="eastAsia"/>
              </w:rPr>
            </w:pPr>
            <w:r>
              <w:rPr>
                <w:rFonts w:hint="eastAsia"/>
              </w:rPr>
              <w:t>报告期期末基金份额总额</w:t>
            </w:r>
          </w:p>
        </w:tc>
        <w:tc>
          <w:tcPr>
            <w:tcW w:w="8505" w:type="nil"/>
          </w:tcPr>
          <w:p w:rsidR="00FE54F9" w:rsidRDefault="00FE54F9" w:rsidP="00FE54F9">
            <w:pPr>
              <w:jc w:val="right"/>
              <w:rPr>
                <w:rFonts w:hint="eastAsia"/>
              </w:rPr>
            </w:pPr>
            <w:r>
              <w:t>39,187,400.37</w:t>
            </w:r>
          </w:p>
        </w:tc>
      </w:tr>
    </w:tbl>
    <w:p w:rsidR="00FE54F9" w:rsidRDefault="00FE54F9" w:rsidP="00FE54F9">
      <w:pPr>
        <w:pStyle w:val="-1"/>
        <w:ind w:left="281" w:hanging="281"/>
        <w:rPr>
          <w:rFonts w:hint="eastAsia"/>
        </w:rPr>
      </w:pPr>
      <w:r>
        <w:rPr>
          <w:rFonts w:hint="eastAsia"/>
        </w:rPr>
        <w:t>基金管理人运用固有资金投资本基金情况</w:t>
      </w:r>
    </w:p>
    <w:p w:rsidR="00FE54F9" w:rsidRDefault="00FE54F9" w:rsidP="00FE54F9">
      <w:pPr>
        <w:pStyle w:val="-2"/>
        <w:spacing w:before="312"/>
        <w:rPr>
          <w:rFonts w:hint="eastAsia"/>
        </w:rPr>
      </w:pPr>
      <w:r>
        <w:rPr>
          <w:rFonts w:hint="eastAsia"/>
        </w:rPr>
        <w:t>基金管理人持有本基金份额变动情况</w:t>
      </w:r>
    </w:p>
    <w:p w:rsidR="00FE54F9" w:rsidRDefault="00FE54F9" w:rsidP="00FE54F9">
      <w:pPr>
        <w:pStyle w:val="-"/>
        <w:ind w:firstLine="420"/>
        <w:rPr>
          <w:rFonts w:hint="eastAsia"/>
        </w:rPr>
      </w:pPr>
      <w:r>
        <w:rPr>
          <w:rFonts w:hint="eastAsia"/>
        </w:rPr>
        <w:t>本报告期内基金管理人无运用固有资金投资本基金的情况。</w:t>
      </w:r>
    </w:p>
    <w:p w:rsidR="00FE54F9" w:rsidRDefault="00FE54F9" w:rsidP="00FE54F9">
      <w:pPr>
        <w:pStyle w:val="-2"/>
        <w:spacing w:before="312"/>
        <w:rPr>
          <w:rFonts w:hint="eastAsia"/>
        </w:rPr>
      </w:pPr>
      <w:r>
        <w:rPr>
          <w:rFonts w:hint="eastAsia"/>
        </w:rPr>
        <w:t>基金管理人运用固有资金投资本基金交易明细</w:t>
      </w:r>
    </w:p>
    <w:p w:rsidR="00FE54F9" w:rsidRDefault="00FE54F9" w:rsidP="00FE54F9">
      <w:pPr>
        <w:pStyle w:val="-"/>
        <w:ind w:firstLine="420"/>
        <w:rPr>
          <w:rFonts w:hint="eastAsia"/>
        </w:rPr>
      </w:pPr>
      <w:r>
        <w:rPr>
          <w:rFonts w:hint="eastAsia"/>
        </w:rPr>
        <w:t>本报告期内基金管理人无运用固有资金投资本基金的交易明细。</w:t>
      </w:r>
    </w:p>
    <w:p w:rsidR="00FE54F9" w:rsidRDefault="00FE54F9" w:rsidP="00FE54F9">
      <w:pPr>
        <w:pStyle w:val="-1"/>
        <w:ind w:left="281" w:hanging="281"/>
        <w:rPr>
          <w:rFonts w:hint="eastAsia"/>
        </w:rPr>
      </w:pPr>
      <w:r>
        <w:rPr>
          <w:rFonts w:hint="eastAsia"/>
        </w:rPr>
        <w:t>影响投资者决策的其他重要信息</w:t>
      </w:r>
    </w:p>
    <w:p w:rsidR="00FE54F9" w:rsidRDefault="00FE54F9" w:rsidP="00FE54F9">
      <w:pPr>
        <w:pStyle w:val="-2"/>
        <w:spacing w:before="312"/>
        <w:rPr>
          <w:rFonts w:hint="eastAsia"/>
        </w:rPr>
      </w:pPr>
      <w:r>
        <w:rPr>
          <w:rFonts w:hint="eastAsia"/>
        </w:rPr>
        <w:lastRenderedPageBreak/>
        <w:t>影响投资者决策的其他重要信息</w:t>
      </w:r>
    </w:p>
    <w:p w:rsidR="00FE54F9" w:rsidRDefault="00FE54F9" w:rsidP="00FE54F9">
      <w:pPr>
        <w:pStyle w:val="-"/>
        <w:ind w:firstLine="420"/>
        <w:rPr>
          <w:rFonts w:hint="eastAsia"/>
        </w:rPr>
      </w:pPr>
      <w:r>
        <w:rPr>
          <w:rFonts w:hint="eastAsia"/>
        </w:rPr>
        <w:t>截至第八个开放期最后一日即2024年7月3日日终，在最后一日的净申购款计入基金资产后，本基金的基金资产净值低于5000万元，根据基金合同的相关约定，本基金管理人决定暂停本基金第七个封闭期的运作。</w:t>
      </w:r>
    </w:p>
    <w:p w:rsidR="00FE54F9" w:rsidRDefault="00FE54F9" w:rsidP="00FE54F9">
      <w:pPr>
        <w:pStyle w:val="-1"/>
        <w:ind w:left="281" w:hanging="281"/>
        <w:rPr>
          <w:rFonts w:hint="eastAsia"/>
        </w:rPr>
      </w:pPr>
      <w:r>
        <w:rPr>
          <w:rFonts w:hint="eastAsia"/>
        </w:rPr>
        <w:t>备查文件目录</w:t>
      </w:r>
    </w:p>
    <w:p w:rsidR="00FE54F9" w:rsidRDefault="00FE54F9" w:rsidP="00FE54F9">
      <w:pPr>
        <w:pStyle w:val="-2"/>
        <w:spacing w:before="312"/>
        <w:rPr>
          <w:rFonts w:hint="eastAsia"/>
        </w:rPr>
      </w:pPr>
      <w:r>
        <w:rPr>
          <w:rFonts w:hint="eastAsia"/>
        </w:rPr>
        <w:t>备查文件目录</w:t>
      </w:r>
    </w:p>
    <w:p w:rsidR="00FE54F9" w:rsidRDefault="00FE54F9" w:rsidP="00FE54F9">
      <w:pPr>
        <w:pStyle w:val="-"/>
        <w:ind w:firstLine="420"/>
        <w:rPr>
          <w:rFonts w:hint="eastAsia"/>
        </w:rPr>
      </w:pPr>
      <w:r>
        <w:rPr>
          <w:rFonts w:hint="eastAsia"/>
        </w:rPr>
        <w:t>1、中国证券监督管理委员会批准设立招商基金管理有限公司的文件；</w:t>
      </w:r>
    </w:p>
    <w:p w:rsidR="00FE54F9" w:rsidRDefault="00FE54F9" w:rsidP="00FE54F9">
      <w:pPr>
        <w:pStyle w:val="-"/>
        <w:ind w:firstLine="420"/>
        <w:rPr>
          <w:rFonts w:hint="eastAsia"/>
        </w:rPr>
      </w:pPr>
      <w:r>
        <w:rPr>
          <w:rFonts w:hint="eastAsia"/>
        </w:rPr>
        <w:t>2、中国证券监督管理委员会批准招商定期宝六个月期理财债券型证券投资基金设立的文件；</w:t>
      </w:r>
    </w:p>
    <w:p w:rsidR="00FE54F9" w:rsidRDefault="00FE54F9" w:rsidP="00FE54F9">
      <w:pPr>
        <w:pStyle w:val="-"/>
        <w:ind w:firstLine="420"/>
        <w:rPr>
          <w:rFonts w:hint="eastAsia"/>
        </w:rPr>
      </w:pPr>
      <w:r>
        <w:rPr>
          <w:rFonts w:hint="eastAsia"/>
        </w:rPr>
        <w:t>3、《招商定期宝六个月期理财债券型证券投资基金基金合同》；</w:t>
      </w:r>
    </w:p>
    <w:p w:rsidR="00FE54F9" w:rsidRDefault="00FE54F9" w:rsidP="00FE54F9">
      <w:pPr>
        <w:pStyle w:val="-"/>
        <w:ind w:firstLine="420"/>
        <w:rPr>
          <w:rFonts w:hint="eastAsia"/>
        </w:rPr>
      </w:pPr>
      <w:r>
        <w:rPr>
          <w:rFonts w:hint="eastAsia"/>
        </w:rPr>
        <w:t>4、《招商定期宝六个月期理财债券型证券投资基金托管协议》；</w:t>
      </w:r>
    </w:p>
    <w:p w:rsidR="00FE54F9" w:rsidRDefault="00FE54F9" w:rsidP="00FE54F9">
      <w:pPr>
        <w:pStyle w:val="-"/>
        <w:ind w:firstLine="420"/>
        <w:rPr>
          <w:rFonts w:hint="eastAsia"/>
        </w:rPr>
      </w:pPr>
      <w:r>
        <w:rPr>
          <w:rFonts w:hint="eastAsia"/>
        </w:rPr>
        <w:t>5、《招商定期宝六个月期理财债券型证券投资基金招募说明书》；</w:t>
      </w:r>
    </w:p>
    <w:p w:rsidR="00FE54F9" w:rsidRDefault="00FE54F9" w:rsidP="00FE54F9">
      <w:pPr>
        <w:pStyle w:val="-"/>
        <w:ind w:firstLine="420"/>
        <w:rPr>
          <w:rFonts w:hint="eastAsia"/>
        </w:rPr>
      </w:pPr>
      <w:r>
        <w:rPr>
          <w:rFonts w:hint="eastAsia"/>
        </w:rPr>
        <w:t>6、基金管理人业务资格批件、营业执照。</w:t>
      </w:r>
    </w:p>
    <w:p w:rsidR="00FE54F9" w:rsidRDefault="00FE54F9" w:rsidP="00FE54F9">
      <w:pPr>
        <w:pStyle w:val="-2"/>
        <w:spacing w:before="312"/>
        <w:rPr>
          <w:rFonts w:hint="eastAsia"/>
        </w:rPr>
      </w:pPr>
      <w:r>
        <w:rPr>
          <w:rFonts w:hint="eastAsia"/>
        </w:rPr>
        <w:t>存放地点</w:t>
      </w:r>
    </w:p>
    <w:p w:rsidR="00FE54F9" w:rsidRDefault="00FE54F9" w:rsidP="00FE54F9">
      <w:pPr>
        <w:pStyle w:val="-"/>
        <w:ind w:firstLine="420"/>
        <w:rPr>
          <w:rFonts w:hint="eastAsia"/>
        </w:rPr>
      </w:pPr>
      <w:r>
        <w:rPr>
          <w:rFonts w:hint="eastAsia"/>
        </w:rPr>
        <w:t>招商基金管理有限公司</w:t>
      </w:r>
    </w:p>
    <w:p w:rsidR="00FE54F9" w:rsidRDefault="00FE54F9" w:rsidP="00FE54F9">
      <w:pPr>
        <w:pStyle w:val="-"/>
        <w:ind w:firstLine="420"/>
        <w:rPr>
          <w:rFonts w:hint="eastAsia"/>
        </w:rPr>
      </w:pPr>
      <w:r>
        <w:rPr>
          <w:rFonts w:hint="eastAsia"/>
        </w:rPr>
        <w:t>地址：深圳市福田区深南大道7088号</w:t>
      </w:r>
    </w:p>
    <w:p w:rsidR="00FE54F9" w:rsidRDefault="00FE54F9" w:rsidP="00FE54F9">
      <w:pPr>
        <w:pStyle w:val="-2"/>
        <w:spacing w:before="312"/>
        <w:rPr>
          <w:rFonts w:hint="eastAsia"/>
        </w:rPr>
      </w:pPr>
      <w:r>
        <w:rPr>
          <w:rFonts w:hint="eastAsia"/>
        </w:rPr>
        <w:t>查阅方式</w:t>
      </w:r>
    </w:p>
    <w:p w:rsidR="00FE54F9" w:rsidRDefault="00FE54F9" w:rsidP="00FE54F9">
      <w:pPr>
        <w:pStyle w:val="-"/>
        <w:ind w:firstLine="420"/>
        <w:rPr>
          <w:rFonts w:hint="eastAsia"/>
        </w:rPr>
      </w:pPr>
      <w:r>
        <w:rPr>
          <w:rFonts w:hint="eastAsia"/>
        </w:rPr>
        <w:t>上述文件可在招商基金管理有限公司互联网站上查阅，或者在营业时间内到招商基金管理有限公司查阅。</w:t>
      </w:r>
    </w:p>
    <w:p w:rsidR="00FE54F9" w:rsidRDefault="00FE54F9" w:rsidP="00FE54F9">
      <w:pPr>
        <w:pStyle w:val="-"/>
        <w:ind w:firstLine="420"/>
        <w:rPr>
          <w:rFonts w:hint="eastAsia"/>
        </w:rPr>
      </w:pPr>
      <w:r>
        <w:rPr>
          <w:rFonts w:hint="eastAsia"/>
        </w:rPr>
        <w:t>投资者对本报告书如有疑问，可咨询本基金管理人招商基金管理有限公司。</w:t>
      </w:r>
    </w:p>
    <w:p w:rsidR="00FE54F9" w:rsidRDefault="00FE54F9" w:rsidP="00FE54F9">
      <w:pPr>
        <w:pStyle w:val="-"/>
        <w:ind w:firstLine="420"/>
        <w:rPr>
          <w:rFonts w:hint="eastAsia"/>
        </w:rPr>
      </w:pPr>
      <w:r>
        <w:rPr>
          <w:rFonts w:hint="eastAsia"/>
        </w:rPr>
        <w:t>客户服务中心电话：400-887-9555</w:t>
      </w:r>
    </w:p>
    <w:p w:rsidR="00FE54F9" w:rsidRDefault="00FE54F9" w:rsidP="00FE54F9">
      <w:pPr>
        <w:pStyle w:val="-"/>
        <w:ind w:firstLine="420"/>
        <w:rPr>
          <w:rFonts w:hint="eastAsia"/>
        </w:rPr>
      </w:pPr>
      <w:r>
        <w:rPr>
          <w:rFonts w:hint="eastAsia"/>
        </w:rPr>
        <w:t>网址：http://www.cmfchina.com</w:t>
      </w:r>
    </w:p>
    <w:p w:rsidR="00FE54F9" w:rsidRPr="00FE54F9" w:rsidRDefault="00FE54F9" w:rsidP="00FE54F9">
      <w:pPr>
        <w:rPr>
          <w:rFonts w:hint="eastAsia"/>
        </w:rPr>
      </w:pPr>
      <w:bookmarkStart w:id="2" w:name="_GoBack"/>
      <w:bookmarkEnd w:id="2"/>
    </w:p>
    <w:p w:rsidR="00FB358D" w:rsidRDefault="00FE54F9" w:rsidP="00F8552E">
      <w:pPr>
        <w:snapToGrid w:val="0"/>
        <w:spacing w:line="360" w:lineRule="auto"/>
        <w:jc w:val="right"/>
      </w:pPr>
      <w:r>
        <w:rPr>
          <w:rFonts w:hint="eastAsia"/>
        </w:rPr>
        <w:t>招商基金管理有限公司</w:t>
      </w:r>
    </w:p>
    <w:p w:rsidR="00C7329B" w:rsidRPr="0063383B" w:rsidRDefault="00FE54F9"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F9" w:rsidRDefault="00FE54F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E54F9" w:rsidRPr="00FE54F9">
      <w:rPr>
        <w:rFonts w:ascii="宋体" w:hAnsi="宋体"/>
        <w:bCs/>
        <w:noProof/>
        <w:lang w:val="zh-CN"/>
      </w:rPr>
      <w:t>9</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E54F9">
      <w:rPr>
        <w:rFonts w:ascii="宋体" w:hAnsi="宋体"/>
        <w:bCs/>
        <w:noProof/>
      </w:rPr>
      <w:instrText>10</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E54F9">
      <w:rPr>
        <w:rFonts w:ascii="宋体" w:hAnsi="宋体"/>
        <w:bCs/>
        <w:noProof/>
      </w:rPr>
      <w:t>9</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F9" w:rsidRDefault="00FE54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F9" w:rsidRDefault="00FE54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FE54F9" w:rsidP="00AE3F5B">
    <w:pPr>
      <w:pStyle w:val="a7"/>
      <w:pBdr>
        <w:bottom w:val="single" w:sz="4" w:space="1" w:color="auto"/>
      </w:pBdr>
      <w:jc w:val="right"/>
    </w:pPr>
    <w:r>
      <w:rPr>
        <w:rFonts w:hint="eastAsia"/>
      </w:rPr>
      <w:t>招商定期宝六个月期理财债券型证券投资基金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 w:val="00FE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A9E8E6"/>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F886-726A-46CF-8B4C-93E0279D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954</Words>
  <Characters>5439</Characters>
  <Application>Microsoft Office Word</Application>
  <DocSecurity>0</DocSecurity>
  <Lines>45</Lines>
  <Paragraphs>12</Paragraphs>
  <ScaleCrop>false</ScaleCrop>
  <Company>MC SYSTEM</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cp:revision>
  <dcterms:created xsi:type="dcterms:W3CDTF">2024-07-17T05:27:00Z</dcterms:created>
  <dcterms:modified xsi:type="dcterms:W3CDTF">2024-07-17T05:27:00Z</dcterms:modified>
</cp:coreProperties>
</file>