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5B21E6" w:rsidP="005B21E6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易方达增强回报</w:t>
      </w:r>
      <w:r w:rsidRPr="00DC15D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恢复机构客户申购、</w:t>
      </w:r>
      <w:r w:rsidRPr="00DC15D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及定期定额投资</w:t>
      </w:r>
      <w:r w:rsidRPr="00DC15D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业务的公告</w:t>
      </w:r>
    </w:p>
    <w:p w:rsidR="005B21E6" w:rsidP="005B21E6">
      <w:pPr>
        <w:spacing w:line="560" w:lineRule="exact"/>
        <w:jc w:val="center"/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20</w:t>
      </w:r>
      <w:r w:rsidR="006B7868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2</w:t>
      </w:r>
      <w:r w:rsidR="006B7868">
        <w:rPr>
          <w:rFonts w:asciiTheme="minorEastAsia" w:eastAsiaTheme="minorEastAsia" w:hAnsiTheme="minorEastAsia" w:cs="宋体"/>
          <w:b/>
          <w:bCs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</w:t>
      </w:r>
      <w:r w:rsidR="006B7868">
        <w:rPr>
          <w:rFonts w:asciiTheme="minorEastAsia" w:eastAsiaTheme="minorEastAsia" w:hAnsiTheme="minorEastAsia" w:cs="宋体"/>
          <w:b/>
          <w:bCs/>
          <w:sz w:val="24"/>
          <w:szCs w:val="24"/>
        </w:rPr>
        <w:t>7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月</w:t>
      </w:r>
      <w:r w:rsidR="006B7868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1</w:t>
      </w:r>
      <w:r w:rsidR="00A152DE">
        <w:rPr>
          <w:rFonts w:asciiTheme="minorEastAsia" w:eastAsiaTheme="minorEastAsia" w:hAnsiTheme="minorEastAsia" w:cs="宋体"/>
          <w:b/>
          <w:bCs/>
          <w:sz w:val="24"/>
          <w:szCs w:val="24"/>
        </w:rPr>
        <w:t>7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日</w:t>
      </w:r>
    </w:p>
    <w:p w:rsidR="005B21E6" w:rsidP="005B21E6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5"/>
        <w:gridCol w:w="2310"/>
        <w:gridCol w:w="2281"/>
        <w:gridCol w:w="2249"/>
      </w:tblGrid>
      <w:tr w:rsidTr="00F002C2">
        <w:tblPrEx>
          <w:tblW w:w="93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A44F4F">
            <w:pPr>
              <w:rPr>
                <w:rFonts w:eastAsia="宋体"/>
                <w:sz w:val="24"/>
                <w:szCs w:val="24"/>
              </w:rPr>
            </w:pPr>
            <w:r w:rsidRPr="0006640B">
              <w:rPr>
                <w:rFonts w:eastAsia="宋体" w:hint="eastAsia"/>
                <w:sz w:val="24"/>
                <w:szCs w:val="24"/>
              </w:rPr>
              <w:t>易方达</w:t>
            </w:r>
            <w:r w:rsidR="00A44F4F">
              <w:rPr>
                <w:rFonts w:eastAsia="宋体" w:hint="eastAsia"/>
                <w:sz w:val="24"/>
                <w:szCs w:val="24"/>
              </w:rPr>
              <w:t>增强回报</w:t>
            </w:r>
            <w:r w:rsidRPr="0006640B">
              <w:rPr>
                <w:rFonts w:eastAsia="宋体" w:hint="eastAsia"/>
                <w:sz w:val="24"/>
                <w:szCs w:val="24"/>
              </w:rPr>
              <w:t>债券型证券投资基金</w:t>
            </w:r>
          </w:p>
        </w:tc>
      </w:tr>
      <w:tr w:rsidTr="00F002C2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易方达增强回报</w:t>
            </w:r>
            <w:r w:rsidRPr="00343071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Tr="00F002C2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110017</w:t>
            </w:r>
          </w:p>
        </w:tc>
      </w:tr>
      <w:tr w:rsidTr="00F002C2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易方达基金管理有限公司</w:t>
            </w:r>
          </w:p>
        </w:tc>
      </w:tr>
      <w:tr w:rsidTr="00F002C2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A44F4F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 w:rsidRPr="0006640B">
              <w:rPr>
                <w:rFonts w:eastAsia="宋体" w:hint="eastAsia"/>
                <w:sz w:val="24"/>
                <w:szCs w:val="24"/>
              </w:rPr>
              <w:t>易方达</w:t>
            </w:r>
            <w:r w:rsidR="00A44F4F">
              <w:rPr>
                <w:rFonts w:eastAsia="宋体" w:hint="eastAsia"/>
                <w:sz w:val="24"/>
                <w:szCs w:val="24"/>
              </w:rPr>
              <w:t>增强回报</w:t>
            </w:r>
            <w:r w:rsidRPr="0006640B">
              <w:rPr>
                <w:rFonts w:eastAsia="宋体" w:hint="eastAsia"/>
                <w:sz w:val="24"/>
                <w:szCs w:val="24"/>
              </w:rPr>
              <w:t>债券型证券投资基金</w:t>
            </w:r>
            <w:r w:rsidR="00E9468C">
              <w:rPr>
                <w:rFonts w:eastAsia="宋体" w:hint="eastAsia"/>
                <w:sz w:val="24"/>
                <w:szCs w:val="24"/>
              </w:rPr>
              <w:t>基金合同》</w:t>
            </w:r>
            <w:r>
              <w:rPr>
                <w:rFonts w:eastAsia="宋体" w:hint="eastAsia"/>
                <w:sz w:val="24"/>
                <w:szCs w:val="24"/>
              </w:rPr>
              <w:t>《</w:t>
            </w:r>
            <w:r w:rsidRPr="0006640B">
              <w:rPr>
                <w:rFonts w:eastAsia="宋体" w:hint="eastAsia"/>
                <w:sz w:val="24"/>
                <w:szCs w:val="24"/>
              </w:rPr>
              <w:t>易方达</w:t>
            </w:r>
            <w:r w:rsidR="00A44F4F">
              <w:rPr>
                <w:rFonts w:eastAsia="宋体" w:hint="eastAsia"/>
                <w:sz w:val="24"/>
                <w:szCs w:val="24"/>
              </w:rPr>
              <w:t>增强回报</w:t>
            </w:r>
            <w:r w:rsidRPr="0006640B">
              <w:rPr>
                <w:rFonts w:eastAsia="宋体" w:hint="eastAsia"/>
                <w:sz w:val="24"/>
                <w:szCs w:val="24"/>
              </w:rPr>
              <w:t>债券型证券投资基金</w:t>
            </w:r>
            <w:r>
              <w:rPr>
                <w:rFonts w:eastAsia="宋体" w:hint="eastAsia"/>
                <w:sz w:val="24"/>
                <w:szCs w:val="24"/>
              </w:rPr>
              <w:t>更新的招募说明书》</w:t>
            </w:r>
          </w:p>
        </w:tc>
      </w:tr>
      <w:tr w:rsidTr="00524257">
        <w:tblPrEx>
          <w:tblW w:w="9345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6" w:rsidP="00F002C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恢复申购日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524257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FE" w:rsidP="000725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FE" w:rsidP="000725F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恢复转换转入日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FE" w:rsidP="000725F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524257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E" w:rsidP="000725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E" w:rsidP="000725F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恢复定期定额投资日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E" w:rsidP="000725F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524257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6" w:rsidP="00F002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恢复申购、转换转入、定期定额投资的原因说明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6" w:rsidP="00F002C2">
            <w:pPr>
              <w:rPr>
                <w:rFonts w:eastAsia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为了满足投资者的需求</w:t>
            </w:r>
          </w:p>
        </w:tc>
      </w:tr>
      <w:tr w:rsidTr="00524257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7" w:rsidP="00F002C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7" w:rsidP="00F002C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易方达增强回报债券A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7" w:rsidP="00F002C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易方达增强回报债券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B</w:t>
            </w:r>
          </w:p>
        </w:tc>
      </w:tr>
      <w:tr w:rsidTr="00524257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7" w:rsidP="00F002C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7" w:rsidP="00524257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110017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7" w:rsidP="00F002C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110018</w:t>
            </w:r>
          </w:p>
        </w:tc>
      </w:tr>
      <w:tr w:rsidTr="00524257">
        <w:tblPrEx>
          <w:tblW w:w="9345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57" w:rsidP="00F002C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该分级基金是否恢复申购、转换转入、定期定额投资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7" w:rsidP="00F002C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7" w:rsidP="00F002C2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CE0B61" w:rsidP="005B21E6">
      <w:pPr>
        <w:spacing w:line="360" w:lineRule="auto"/>
        <w:ind w:firstLine="480" w:firstLineChars="20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注：根据法律法规和基金合</w:t>
      </w:r>
      <w:r w:rsidR="00080822">
        <w:rPr>
          <w:rFonts w:asciiTheme="minorEastAsia" w:eastAsiaTheme="minorEastAsia" w:hAnsiTheme="minorEastAsia" w:hint="eastAsia"/>
          <w:kern w:val="0"/>
          <w:sz w:val="24"/>
          <w:szCs w:val="24"/>
        </w:rPr>
        <w:t>同的相关规定，易方达基金管理有限公司（以下简称“本公司”）决定自</w:t>
      </w:r>
      <w:r w:rsidR="00430C2E">
        <w:rPr>
          <w:rFonts w:asciiTheme="minorEastAsia" w:eastAsiaTheme="minorEastAsia" w:hAnsiTheme="minorEastAsia" w:hint="eastAsia"/>
          <w:kern w:val="0"/>
          <w:sz w:val="24"/>
          <w:szCs w:val="24"/>
        </w:rPr>
        <w:t>202</w:t>
      </w:r>
      <w:r w:rsidR="00430C2E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30C2E"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430C2E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430C2E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日起恢复易方达</w:t>
      </w:r>
      <w:r w:rsidR="00080822">
        <w:rPr>
          <w:rFonts w:asciiTheme="minorEastAsia" w:eastAsiaTheme="minorEastAsia" w:hAnsiTheme="minorEastAsia" w:hint="eastAsia"/>
          <w:kern w:val="0"/>
          <w:sz w:val="24"/>
          <w:szCs w:val="24"/>
        </w:rPr>
        <w:t>增强回报</w:t>
      </w: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债券型证券投资基金</w:t>
      </w:r>
      <w:r w:rsidR="00EB0BF1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（以下简称“本基金”）</w:t>
      </w:r>
      <w:r w:rsidR="00080822">
        <w:rPr>
          <w:rFonts w:asciiTheme="minorEastAsia" w:eastAsiaTheme="minorEastAsia" w:hAnsiTheme="minorEastAsia" w:hint="eastAsia"/>
          <w:kern w:val="0"/>
          <w:sz w:val="24"/>
          <w:szCs w:val="24"/>
        </w:rPr>
        <w:t>A类基金份额、B类基金份额</w:t>
      </w: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机构客户</w:t>
      </w:r>
      <w:r w:rsidR="00430C2E">
        <w:rPr>
          <w:rFonts w:asciiTheme="minorEastAsia" w:eastAsiaTheme="minorEastAsia" w:hAnsiTheme="minorEastAsia" w:hint="eastAsia"/>
          <w:kern w:val="0"/>
          <w:sz w:val="24"/>
          <w:szCs w:val="24"/>
        </w:rPr>
        <w:t>在全部销售机构</w:t>
      </w:r>
      <w:r w:rsidR="00080822">
        <w:rPr>
          <w:rFonts w:asciiTheme="minorEastAsia" w:eastAsiaTheme="minorEastAsia" w:hAnsiTheme="minorEastAsia" w:hint="eastAsia"/>
          <w:kern w:val="0"/>
          <w:sz w:val="24"/>
          <w:szCs w:val="24"/>
        </w:rPr>
        <w:t>的申购、</w:t>
      </w: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转换转入</w:t>
      </w:r>
      <w:r w:rsidR="00080822">
        <w:rPr>
          <w:rFonts w:asciiTheme="minorEastAsia" w:eastAsiaTheme="minorEastAsia" w:hAnsiTheme="minorEastAsia" w:hint="eastAsia"/>
          <w:kern w:val="0"/>
          <w:sz w:val="24"/>
          <w:szCs w:val="24"/>
        </w:rPr>
        <w:t>和定期定额投资</w:t>
      </w:r>
      <w:r w:rsidRPr="00290FA8">
        <w:rPr>
          <w:rFonts w:asciiTheme="minorEastAsia" w:eastAsiaTheme="minorEastAsia" w:hAnsiTheme="minorEastAsia" w:hint="eastAsia"/>
          <w:kern w:val="0"/>
          <w:sz w:val="24"/>
          <w:szCs w:val="24"/>
        </w:rPr>
        <w:t>业务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5B21E6" w:rsidP="005B21E6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</w:p>
    <w:p w:rsidR="005B21E6" w:rsidP="005B21E6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2.其他需要提示的事项</w:t>
      </w:r>
    </w:p>
    <w:p w:rsidR="00430C2E" w:rsidP="00430C2E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投资者可通过本基金各销售机构及以下途径咨询有关详情： </w:t>
      </w:r>
    </w:p>
    <w:p w:rsidR="00430C2E" w:rsidP="00430C2E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（1）易方达基金管理有限公司网站：</w:t>
      </w:r>
      <w:hyperlink r:id="rId5" w:history="1">
        <w:r w:rsidRPr="00746D00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； </w:t>
      </w:r>
    </w:p>
    <w:p w:rsidR="00430C2E" w:rsidP="00430C2E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（2）易方达基金管理有限公司客户服务热线：400 881 8088。 </w:t>
      </w:r>
    </w:p>
    <w:p w:rsidR="00430C2E" w:rsidP="00430C2E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430C2E" w:rsidP="005B21E6">
      <w:pPr>
        <w:spacing w:line="360" w:lineRule="auto"/>
        <w:ind w:firstLine="480" w:firstLineChars="200"/>
        <w:rPr>
          <w:rFonts w:asciiTheme="minorEastAsia" w:eastAsiaTheme="minorEastAsia" w:hAnsiTheme="minorEastAsia"/>
          <w:sz w:val="24"/>
          <w:szCs w:val="24"/>
        </w:rPr>
      </w:pPr>
    </w:p>
    <w:p w:rsidR="005B21E6" w:rsidP="005B21E6">
      <w:pPr>
        <w:spacing w:line="360" w:lineRule="auto"/>
        <w:ind w:firstLine="480" w:firstLineChars="200"/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易方达基金管理有限公司</w:t>
      </w:r>
    </w:p>
    <w:p w:rsidR="005B21E6" w:rsidP="009F68CC">
      <w:pPr>
        <w:spacing w:line="360" w:lineRule="auto"/>
        <w:ind w:firstLine="480" w:firstLineChars="200"/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</w:t>
      </w:r>
      <w:r w:rsidR="00430C2E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202</w:t>
      </w:r>
      <w:r w:rsidR="00430C2E"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30C2E"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30C2E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152DE">
        <w:rPr>
          <w:rFonts w:asciiTheme="minorEastAsia" w:eastAsiaTheme="minorEastAsia" w:hAnsiTheme="minorEastAsia"/>
          <w:sz w:val="24"/>
          <w:szCs w:val="24"/>
        </w:rPr>
        <w:t>7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F4C47"/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E6"/>
    <w:rsid w:val="000033AC"/>
    <w:rsid w:val="00035551"/>
    <w:rsid w:val="0006640B"/>
    <w:rsid w:val="000725FE"/>
    <w:rsid w:val="00080822"/>
    <w:rsid w:val="001D5129"/>
    <w:rsid w:val="002407EC"/>
    <w:rsid w:val="00290FA8"/>
    <w:rsid w:val="00343071"/>
    <w:rsid w:val="00422617"/>
    <w:rsid w:val="00430C2E"/>
    <w:rsid w:val="00524257"/>
    <w:rsid w:val="005B21E6"/>
    <w:rsid w:val="006327A2"/>
    <w:rsid w:val="006B7868"/>
    <w:rsid w:val="00746D00"/>
    <w:rsid w:val="00897A2D"/>
    <w:rsid w:val="008E12F2"/>
    <w:rsid w:val="009318AD"/>
    <w:rsid w:val="009C7BDA"/>
    <w:rsid w:val="009F4C47"/>
    <w:rsid w:val="009F68CC"/>
    <w:rsid w:val="00A152DE"/>
    <w:rsid w:val="00A44F4F"/>
    <w:rsid w:val="00C44D17"/>
    <w:rsid w:val="00C96944"/>
    <w:rsid w:val="00CE0B61"/>
    <w:rsid w:val="00DA7A92"/>
    <w:rsid w:val="00DC15DB"/>
    <w:rsid w:val="00E34D83"/>
    <w:rsid w:val="00E9468C"/>
    <w:rsid w:val="00EB0BF1"/>
    <w:rsid w:val="00EB4862"/>
    <w:rsid w:val="00EC25B6"/>
    <w:rsid w:val="00F002C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892D83-DECD-4DA4-BA23-DF8993A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E6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3">
    <w:name w:val="heading 3"/>
    <w:basedOn w:val="Normal"/>
    <w:next w:val="Normal"/>
    <w:link w:val="3"/>
    <w:qFormat/>
    <w:rsid w:val="005B21E6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标题 3 字符"/>
    <w:basedOn w:val="DefaultParagraphFont"/>
    <w:link w:val="Heading3"/>
    <w:rsid w:val="005B21E6"/>
    <w:rPr>
      <w:rFonts w:ascii="Times New Roman" w:eastAsia="宋体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a"/>
    <w:uiPriority w:val="99"/>
    <w:unhideWhenUsed/>
    <w:rsid w:val="00C96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C96944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9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C96944"/>
    <w:rPr>
      <w:rFonts w:ascii="Times New Roman" w:eastAsia="方正仿宋简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0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efunds.com.c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333A-6D49-40E7-8EB6-E921E546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