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52BA2" w14:textId="77777777" w:rsidR="00741081" w:rsidRDefault="00741081"/>
    <w:p w14:paraId="1EF7CC5B" w14:textId="77777777" w:rsidR="00741081" w:rsidRDefault="00741081"/>
    <w:p w14:paraId="2367851E" w14:textId="77777777" w:rsidR="00741081" w:rsidRDefault="00741081"/>
    <w:p w14:paraId="556AA35E" w14:textId="77777777" w:rsidR="00741081" w:rsidRDefault="00741081">
      <w:pPr>
        <w:spacing w:line="360" w:lineRule="auto"/>
        <w:jc w:val="center"/>
        <w:rPr>
          <w:rFonts w:eastAsia="黑体"/>
          <w:sz w:val="44"/>
        </w:rPr>
      </w:pPr>
    </w:p>
    <w:p w14:paraId="770A3452" w14:textId="77777777" w:rsidR="00741081" w:rsidRDefault="00741081">
      <w:pPr>
        <w:spacing w:line="360" w:lineRule="auto"/>
        <w:jc w:val="center"/>
        <w:rPr>
          <w:rFonts w:eastAsia="黑体"/>
          <w:sz w:val="44"/>
        </w:rPr>
      </w:pPr>
    </w:p>
    <w:p w14:paraId="5D86328F" w14:textId="77777777" w:rsidR="00741081" w:rsidRDefault="00741081">
      <w:pPr>
        <w:spacing w:line="360" w:lineRule="auto"/>
        <w:jc w:val="center"/>
        <w:rPr>
          <w:rFonts w:eastAsia="黑体"/>
          <w:sz w:val="44"/>
        </w:rPr>
      </w:pPr>
      <w:r>
        <w:rPr>
          <w:rFonts w:eastAsia="黑体" w:hint="eastAsia"/>
          <w:sz w:val="44"/>
        </w:rPr>
        <w:t xml:space="preserve"> </w:t>
      </w:r>
    </w:p>
    <w:p w14:paraId="004E9310" w14:textId="77777777" w:rsidR="00741081" w:rsidRDefault="00741081">
      <w:pPr>
        <w:spacing w:line="360" w:lineRule="auto"/>
        <w:jc w:val="center"/>
        <w:rPr>
          <w:rFonts w:eastAsia="黑体"/>
          <w:sz w:val="44"/>
        </w:rPr>
      </w:pPr>
    </w:p>
    <w:p w14:paraId="616C6AA2" w14:textId="77777777" w:rsidR="00741081" w:rsidRDefault="00741081">
      <w:pPr>
        <w:spacing w:line="360" w:lineRule="auto"/>
        <w:jc w:val="center"/>
        <w:rPr>
          <w:b/>
          <w:bCs/>
          <w:sz w:val="52"/>
        </w:rPr>
      </w:pPr>
      <w:bookmarkStart w:id="0" w:name="_Toc10554385"/>
      <w:bookmarkStart w:id="1" w:name="_Toc10604929"/>
      <w:bookmarkStart w:id="2" w:name="_Toc15987741"/>
      <w:r>
        <w:rPr>
          <w:rFonts w:hint="eastAsia"/>
          <w:b/>
          <w:bCs/>
          <w:sz w:val="52"/>
        </w:rPr>
        <w:t>南方宝元债券型基</w:t>
      </w:r>
      <w:bookmarkStart w:id="3" w:name="_GoBack"/>
      <w:bookmarkEnd w:id="3"/>
      <w:r>
        <w:rPr>
          <w:rFonts w:hint="eastAsia"/>
          <w:b/>
          <w:bCs/>
          <w:sz w:val="52"/>
        </w:rPr>
        <w:t>金</w:t>
      </w:r>
      <w:bookmarkEnd w:id="0"/>
      <w:bookmarkEnd w:id="1"/>
      <w:bookmarkEnd w:id="2"/>
      <w:r w:rsidR="00FC5B3A">
        <w:rPr>
          <w:rFonts w:hint="eastAsia"/>
          <w:b/>
          <w:bCs/>
          <w:sz w:val="52"/>
        </w:rPr>
        <w:t>基金合同</w:t>
      </w:r>
    </w:p>
    <w:p w14:paraId="1743ADEF" w14:textId="77777777" w:rsidR="00741081" w:rsidRDefault="00741081">
      <w:pPr>
        <w:spacing w:line="360" w:lineRule="auto"/>
        <w:jc w:val="center"/>
      </w:pPr>
    </w:p>
    <w:p w14:paraId="1A746CF6" w14:textId="77777777" w:rsidR="00741081" w:rsidRDefault="00741081">
      <w:pPr>
        <w:spacing w:line="360" w:lineRule="auto"/>
        <w:jc w:val="center"/>
        <w:rPr>
          <w:rFonts w:eastAsia="黑体"/>
        </w:rPr>
      </w:pPr>
    </w:p>
    <w:p w14:paraId="7F84E99D" w14:textId="77777777" w:rsidR="00741081" w:rsidRDefault="00741081">
      <w:pPr>
        <w:spacing w:line="360" w:lineRule="auto"/>
        <w:jc w:val="center"/>
        <w:rPr>
          <w:rFonts w:eastAsia="黑体"/>
        </w:rPr>
      </w:pPr>
    </w:p>
    <w:p w14:paraId="29031A7B" w14:textId="77777777" w:rsidR="00741081" w:rsidRDefault="00741081">
      <w:pPr>
        <w:spacing w:line="360" w:lineRule="auto"/>
        <w:jc w:val="center"/>
        <w:rPr>
          <w:rFonts w:eastAsia="黑体"/>
        </w:rPr>
      </w:pPr>
    </w:p>
    <w:p w14:paraId="771BB0A1" w14:textId="77777777" w:rsidR="00741081" w:rsidRDefault="00741081">
      <w:pPr>
        <w:spacing w:line="360" w:lineRule="auto"/>
        <w:jc w:val="center"/>
        <w:rPr>
          <w:rFonts w:eastAsia="黑体"/>
        </w:rPr>
      </w:pPr>
    </w:p>
    <w:p w14:paraId="7C54096B" w14:textId="77777777" w:rsidR="00741081" w:rsidRPr="00175680" w:rsidRDefault="00741081">
      <w:pPr>
        <w:spacing w:line="360" w:lineRule="auto"/>
        <w:jc w:val="center"/>
        <w:rPr>
          <w:rFonts w:eastAsia="黑体"/>
        </w:rPr>
      </w:pPr>
    </w:p>
    <w:p w14:paraId="3EFA54AB" w14:textId="77777777" w:rsidR="00741081" w:rsidRDefault="00741081">
      <w:pPr>
        <w:spacing w:line="360" w:lineRule="auto"/>
        <w:jc w:val="center"/>
        <w:rPr>
          <w:rFonts w:eastAsia="黑体"/>
        </w:rPr>
      </w:pPr>
    </w:p>
    <w:p w14:paraId="248EF545" w14:textId="77777777" w:rsidR="00741081" w:rsidRDefault="00741081">
      <w:pPr>
        <w:spacing w:line="360" w:lineRule="auto"/>
        <w:jc w:val="center"/>
        <w:rPr>
          <w:rFonts w:eastAsia="黑体"/>
        </w:rPr>
      </w:pPr>
    </w:p>
    <w:p w14:paraId="1B64270B" w14:textId="77777777" w:rsidR="00741081" w:rsidRDefault="00741081">
      <w:pPr>
        <w:spacing w:line="360" w:lineRule="auto"/>
        <w:jc w:val="center"/>
        <w:rPr>
          <w:rFonts w:eastAsia="黑体"/>
        </w:rPr>
      </w:pPr>
    </w:p>
    <w:p w14:paraId="6C3A95B4" w14:textId="77777777" w:rsidR="00741081" w:rsidRDefault="00741081">
      <w:pPr>
        <w:spacing w:line="360" w:lineRule="auto"/>
        <w:jc w:val="center"/>
        <w:rPr>
          <w:rFonts w:eastAsia="黑体"/>
        </w:rPr>
      </w:pPr>
    </w:p>
    <w:p w14:paraId="1E8E09E3" w14:textId="77777777" w:rsidR="00741081" w:rsidRDefault="00741081">
      <w:pPr>
        <w:spacing w:line="360" w:lineRule="auto"/>
        <w:jc w:val="center"/>
        <w:rPr>
          <w:rFonts w:eastAsia="黑体"/>
        </w:rPr>
      </w:pPr>
    </w:p>
    <w:p w14:paraId="4A1E07BB" w14:textId="77777777" w:rsidR="008A0DDE" w:rsidRDefault="00741081">
      <w:pPr>
        <w:spacing w:line="360" w:lineRule="auto"/>
        <w:ind w:firstLine="1620"/>
        <w:rPr>
          <w:rFonts w:hAnsi="宋体"/>
          <w:sz w:val="36"/>
        </w:rPr>
      </w:pPr>
      <w:r>
        <w:rPr>
          <w:rFonts w:hAnsi="宋体" w:hint="eastAsia"/>
          <w:sz w:val="36"/>
        </w:rPr>
        <w:t>基金发起人：</w:t>
      </w:r>
      <w:r w:rsidR="00D121FC">
        <w:rPr>
          <w:rFonts w:hAnsi="宋体" w:hint="eastAsia"/>
          <w:sz w:val="36"/>
        </w:rPr>
        <w:t>南方基金管理股份有限公司</w:t>
      </w:r>
    </w:p>
    <w:p w14:paraId="7D1B6899" w14:textId="77777777" w:rsidR="008A0DDE" w:rsidRDefault="00741081">
      <w:pPr>
        <w:spacing w:line="360" w:lineRule="auto"/>
        <w:ind w:firstLine="1620"/>
        <w:rPr>
          <w:rFonts w:hAnsi="宋体"/>
          <w:sz w:val="36"/>
        </w:rPr>
      </w:pPr>
      <w:r>
        <w:rPr>
          <w:rFonts w:hAnsi="宋体" w:hint="eastAsia"/>
          <w:sz w:val="36"/>
        </w:rPr>
        <w:t>基金管理人：</w:t>
      </w:r>
      <w:r w:rsidR="00D121FC">
        <w:rPr>
          <w:rFonts w:hAnsi="宋体" w:hint="eastAsia"/>
          <w:sz w:val="36"/>
        </w:rPr>
        <w:t>南方基金管理股份有限公司</w:t>
      </w:r>
    </w:p>
    <w:p w14:paraId="1F88A35B" w14:textId="77777777" w:rsidR="00741081" w:rsidRDefault="00741081">
      <w:pPr>
        <w:spacing w:line="360" w:lineRule="auto"/>
        <w:ind w:firstLine="1620"/>
        <w:rPr>
          <w:rFonts w:hAnsi="宋体"/>
          <w:sz w:val="36"/>
        </w:rPr>
      </w:pPr>
      <w:r>
        <w:rPr>
          <w:rFonts w:hAnsi="宋体" w:hint="eastAsia"/>
          <w:sz w:val="36"/>
        </w:rPr>
        <w:t>基金托管人：中国工商银行</w:t>
      </w:r>
      <w:r w:rsidR="008A0DDE">
        <w:rPr>
          <w:rFonts w:hAnsi="宋体" w:hint="eastAsia"/>
          <w:sz w:val="36"/>
        </w:rPr>
        <w:t>股份有限公司</w:t>
      </w:r>
    </w:p>
    <w:p w14:paraId="57EF9194" w14:textId="77777777" w:rsidR="00741081" w:rsidRDefault="00741081">
      <w:pPr>
        <w:spacing w:line="300" w:lineRule="auto"/>
        <w:jc w:val="center"/>
        <w:rPr>
          <w:rFonts w:eastAsia="黑体"/>
          <w:sz w:val="36"/>
        </w:rPr>
      </w:pPr>
    </w:p>
    <w:p w14:paraId="1CB0CB76" w14:textId="0FFAEDA5" w:rsidR="00741081" w:rsidRDefault="00175680">
      <w:pPr>
        <w:spacing w:line="300" w:lineRule="auto"/>
        <w:jc w:val="center"/>
        <w:rPr>
          <w:rFonts w:eastAsia="黑体"/>
          <w:sz w:val="36"/>
        </w:rPr>
      </w:pPr>
      <w:r>
        <w:rPr>
          <w:rFonts w:eastAsia="黑体" w:hint="eastAsia"/>
          <w:sz w:val="36"/>
        </w:rPr>
        <w:t>2</w:t>
      </w:r>
      <w:r>
        <w:rPr>
          <w:rFonts w:eastAsia="黑体"/>
          <w:sz w:val="36"/>
        </w:rPr>
        <w:t>024</w:t>
      </w:r>
      <w:r>
        <w:rPr>
          <w:rFonts w:eastAsia="黑体" w:hint="eastAsia"/>
          <w:sz w:val="36"/>
        </w:rPr>
        <w:t>年</w:t>
      </w:r>
      <w:r w:rsidR="004F6EBD">
        <w:rPr>
          <w:rFonts w:eastAsia="黑体"/>
          <w:sz w:val="36"/>
        </w:rPr>
        <w:t>7</w:t>
      </w:r>
      <w:r>
        <w:rPr>
          <w:rFonts w:eastAsia="黑体" w:hint="eastAsia"/>
          <w:sz w:val="36"/>
        </w:rPr>
        <w:t>月</w:t>
      </w:r>
    </w:p>
    <w:p w14:paraId="457A2889" w14:textId="77777777" w:rsidR="00741081" w:rsidRDefault="00741081" w:rsidP="00922AA7">
      <w:pPr>
        <w:spacing w:line="300" w:lineRule="auto"/>
        <w:rPr>
          <w:rFonts w:eastAsia="黑体"/>
          <w:sz w:val="36"/>
        </w:rPr>
        <w:sectPr w:rsidR="00741081">
          <w:headerReference w:type="default" r:id="rId7"/>
          <w:pgSz w:w="11906" w:h="16838"/>
          <w:pgMar w:top="1440" w:right="1800" w:bottom="1440" w:left="1800" w:header="851" w:footer="992" w:gutter="0"/>
          <w:pgNumType w:fmt="lowerRoman" w:start="1"/>
          <w:cols w:space="425"/>
          <w:docGrid w:type="lines" w:linePitch="312"/>
        </w:sectPr>
      </w:pPr>
    </w:p>
    <w:p w14:paraId="7A71F239" w14:textId="77777777" w:rsidR="00741081" w:rsidRDefault="00741081">
      <w:pPr>
        <w:spacing w:line="300" w:lineRule="auto"/>
        <w:rPr>
          <w:rFonts w:eastAsia="黑体"/>
          <w:sz w:val="24"/>
        </w:rPr>
      </w:pPr>
    </w:p>
    <w:p w14:paraId="0066687A" w14:textId="77777777" w:rsidR="00741081" w:rsidRDefault="00741081">
      <w:pPr>
        <w:spacing w:line="300" w:lineRule="auto"/>
        <w:jc w:val="center"/>
        <w:rPr>
          <w:b/>
          <w:bCs/>
          <w:sz w:val="44"/>
        </w:rPr>
      </w:pPr>
      <w:r>
        <w:rPr>
          <w:rFonts w:hint="eastAsia"/>
          <w:b/>
          <w:bCs/>
          <w:sz w:val="44"/>
        </w:rPr>
        <w:t>目录</w:t>
      </w:r>
    </w:p>
    <w:p w14:paraId="73C2B5DB" w14:textId="77777777" w:rsidR="00741081" w:rsidRDefault="00741081">
      <w:pPr>
        <w:spacing w:line="300" w:lineRule="auto"/>
        <w:rPr>
          <w:sz w:val="24"/>
        </w:rPr>
      </w:pPr>
    </w:p>
    <w:p w14:paraId="0FC792D7" w14:textId="62F42886" w:rsidR="0072128C" w:rsidRDefault="00C01427">
      <w:pPr>
        <w:pStyle w:val="22"/>
        <w:tabs>
          <w:tab w:val="left" w:pos="1260"/>
          <w:tab w:val="right" w:leader="dot" w:pos="8296"/>
        </w:tabs>
        <w:rPr>
          <w:noProof/>
        </w:rPr>
      </w:pPr>
      <w:r>
        <w:fldChar w:fldCharType="begin"/>
      </w:r>
      <w:r w:rsidR="00741081">
        <w:instrText xml:space="preserve"> TOC \o "1-3" \h \z </w:instrText>
      </w:r>
      <w:r>
        <w:fldChar w:fldCharType="separate"/>
      </w:r>
      <w:hyperlink w:anchor="_Toc178058557" w:history="1">
        <w:r w:rsidR="0072128C" w:rsidRPr="001B3044">
          <w:rPr>
            <w:rStyle w:val="a8"/>
            <w:rFonts w:hint="eastAsia"/>
            <w:noProof/>
          </w:rPr>
          <w:t>一、</w:t>
        </w:r>
        <w:r w:rsidR="0072128C">
          <w:rPr>
            <w:noProof/>
          </w:rPr>
          <w:tab/>
        </w:r>
        <w:r w:rsidR="0072128C" w:rsidRPr="001B3044">
          <w:rPr>
            <w:rStyle w:val="a8"/>
            <w:rFonts w:hint="eastAsia"/>
            <w:noProof/>
          </w:rPr>
          <w:t>前言</w:t>
        </w:r>
        <w:r w:rsidR="0072128C">
          <w:rPr>
            <w:noProof/>
            <w:webHidden/>
          </w:rPr>
          <w:tab/>
        </w:r>
        <w:r>
          <w:rPr>
            <w:noProof/>
            <w:webHidden/>
          </w:rPr>
          <w:fldChar w:fldCharType="begin"/>
        </w:r>
        <w:r w:rsidR="0072128C">
          <w:rPr>
            <w:noProof/>
            <w:webHidden/>
          </w:rPr>
          <w:instrText xml:space="preserve"> PAGEREF _Toc178058557 \h </w:instrText>
        </w:r>
        <w:r>
          <w:rPr>
            <w:noProof/>
            <w:webHidden/>
          </w:rPr>
        </w:r>
        <w:r>
          <w:rPr>
            <w:noProof/>
            <w:webHidden/>
          </w:rPr>
          <w:fldChar w:fldCharType="separate"/>
        </w:r>
        <w:r w:rsidR="009D7C4C">
          <w:rPr>
            <w:noProof/>
            <w:webHidden/>
          </w:rPr>
          <w:t>2</w:t>
        </w:r>
        <w:r>
          <w:rPr>
            <w:noProof/>
            <w:webHidden/>
          </w:rPr>
          <w:fldChar w:fldCharType="end"/>
        </w:r>
      </w:hyperlink>
    </w:p>
    <w:p w14:paraId="765902C4" w14:textId="0AB3BBEA" w:rsidR="0072128C" w:rsidRDefault="008969EA">
      <w:pPr>
        <w:pStyle w:val="22"/>
        <w:tabs>
          <w:tab w:val="left" w:pos="1260"/>
          <w:tab w:val="right" w:leader="dot" w:pos="8296"/>
        </w:tabs>
        <w:rPr>
          <w:noProof/>
        </w:rPr>
      </w:pPr>
      <w:hyperlink w:anchor="_Toc178058558" w:history="1">
        <w:r w:rsidR="0072128C" w:rsidRPr="001B3044">
          <w:rPr>
            <w:rStyle w:val="a8"/>
            <w:rFonts w:hint="eastAsia"/>
            <w:noProof/>
          </w:rPr>
          <w:t>二、</w:t>
        </w:r>
        <w:r w:rsidR="0072128C">
          <w:rPr>
            <w:noProof/>
          </w:rPr>
          <w:tab/>
        </w:r>
        <w:r w:rsidR="0072128C" w:rsidRPr="001B3044">
          <w:rPr>
            <w:rStyle w:val="a8"/>
            <w:rFonts w:hint="eastAsia"/>
            <w:noProof/>
          </w:rPr>
          <w:t>释义</w:t>
        </w:r>
        <w:r w:rsidR="0072128C">
          <w:rPr>
            <w:noProof/>
            <w:webHidden/>
          </w:rPr>
          <w:tab/>
        </w:r>
        <w:r w:rsidR="00C01427">
          <w:rPr>
            <w:noProof/>
            <w:webHidden/>
          </w:rPr>
          <w:fldChar w:fldCharType="begin"/>
        </w:r>
        <w:r w:rsidR="0072128C">
          <w:rPr>
            <w:noProof/>
            <w:webHidden/>
          </w:rPr>
          <w:instrText xml:space="preserve"> PAGEREF _Toc178058558 \h </w:instrText>
        </w:r>
        <w:r w:rsidR="00C01427">
          <w:rPr>
            <w:noProof/>
            <w:webHidden/>
          </w:rPr>
        </w:r>
        <w:r w:rsidR="00C01427">
          <w:rPr>
            <w:noProof/>
            <w:webHidden/>
          </w:rPr>
          <w:fldChar w:fldCharType="separate"/>
        </w:r>
        <w:r w:rsidR="009D7C4C">
          <w:rPr>
            <w:noProof/>
            <w:webHidden/>
          </w:rPr>
          <w:t>3</w:t>
        </w:r>
        <w:r w:rsidR="00C01427">
          <w:rPr>
            <w:noProof/>
            <w:webHidden/>
          </w:rPr>
          <w:fldChar w:fldCharType="end"/>
        </w:r>
      </w:hyperlink>
    </w:p>
    <w:p w14:paraId="4FCC100A" w14:textId="31EE7626" w:rsidR="0072128C" w:rsidRDefault="008969EA">
      <w:pPr>
        <w:pStyle w:val="22"/>
        <w:tabs>
          <w:tab w:val="left" w:pos="1260"/>
          <w:tab w:val="right" w:leader="dot" w:pos="8296"/>
        </w:tabs>
        <w:rPr>
          <w:noProof/>
        </w:rPr>
      </w:pPr>
      <w:hyperlink w:anchor="_Toc178058559" w:history="1">
        <w:r w:rsidR="0072128C" w:rsidRPr="001B3044">
          <w:rPr>
            <w:rStyle w:val="a8"/>
            <w:rFonts w:hint="eastAsia"/>
            <w:noProof/>
          </w:rPr>
          <w:t>三、</w:t>
        </w:r>
        <w:r w:rsidR="0072128C">
          <w:rPr>
            <w:noProof/>
          </w:rPr>
          <w:tab/>
        </w:r>
        <w:r w:rsidR="00FC5B3A">
          <w:rPr>
            <w:rStyle w:val="a8"/>
            <w:rFonts w:hint="eastAsia"/>
            <w:noProof/>
          </w:rPr>
          <w:t>基金合同</w:t>
        </w:r>
        <w:r w:rsidR="0072128C" w:rsidRPr="001B3044">
          <w:rPr>
            <w:rStyle w:val="a8"/>
            <w:rFonts w:hint="eastAsia"/>
            <w:noProof/>
          </w:rPr>
          <w:t>当事人</w:t>
        </w:r>
        <w:r w:rsidR="0072128C">
          <w:rPr>
            <w:noProof/>
            <w:webHidden/>
          </w:rPr>
          <w:tab/>
        </w:r>
        <w:r w:rsidR="00C01427">
          <w:rPr>
            <w:noProof/>
            <w:webHidden/>
          </w:rPr>
          <w:fldChar w:fldCharType="begin"/>
        </w:r>
        <w:r w:rsidR="0072128C">
          <w:rPr>
            <w:noProof/>
            <w:webHidden/>
          </w:rPr>
          <w:instrText xml:space="preserve"> PAGEREF _Toc178058559 \h </w:instrText>
        </w:r>
        <w:r w:rsidR="00C01427">
          <w:rPr>
            <w:noProof/>
            <w:webHidden/>
          </w:rPr>
        </w:r>
        <w:r w:rsidR="00C01427">
          <w:rPr>
            <w:noProof/>
            <w:webHidden/>
          </w:rPr>
          <w:fldChar w:fldCharType="separate"/>
        </w:r>
        <w:r w:rsidR="009D7C4C">
          <w:rPr>
            <w:noProof/>
            <w:webHidden/>
          </w:rPr>
          <w:t>5</w:t>
        </w:r>
        <w:r w:rsidR="00C01427">
          <w:rPr>
            <w:noProof/>
            <w:webHidden/>
          </w:rPr>
          <w:fldChar w:fldCharType="end"/>
        </w:r>
      </w:hyperlink>
    </w:p>
    <w:p w14:paraId="62902CC4" w14:textId="7289F7FC" w:rsidR="0072128C" w:rsidRDefault="008969EA">
      <w:pPr>
        <w:pStyle w:val="22"/>
        <w:tabs>
          <w:tab w:val="left" w:pos="1260"/>
          <w:tab w:val="right" w:leader="dot" w:pos="8296"/>
        </w:tabs>
        <w:rPr>
          <w:noProof/>
        </w:rPr>
      </w:pPr>
      <w:hyperlink w:anchor="_Toc178058560" w:history="1">
        <w:r w:rsidR="0072128C" w:rsidRPr="001B3044">
          <w:rPr>
            <w:rStyle w:val="a8"/>
            <w:rFonts w:hint="eastAsia"/>
            <w:noProof/>
          </w:rPr>
          <w:t>四、</w:t>
        </w:r>
        <w:r w:rsidR="0072128C">
          <w:rPr>
            <w:noProof/>
          </w:rPr>
          <w:tab/>
        </w:r>
        <w:r w:rsidR="00FC5B3A">
          <w:rPr>
            <w:rStyle w:val="a8"/>
            <w:rFonts w:hint="eastAsia"/>
            <w:noProof/>
          </w:rPr>
          <w:t>基金合同</w:t>
        </w:r>
        <w:r w:rsidR="0072128C" w:rsidRPr="001B3044">
          <w:rPr>
            <w:rStyle w:val="a8"/>
            <w:rFonts w:hint="eastAsia"/>
            <w:noProof/>
          </w:rPr>
          <w:t>当事人的权利和义务</w:t>
        </w:r>
        <w:r w:rsidR="0072128C">
          <w:rPr>
            <w:noProof/>
            <w:webHidden/>
          </w:rPr>
          <w:tab/>
        </w:r>
        <w:r w:rsidR="00C01427">
          <w:rPr>
            <w:noProof/>
            <w:webHidden/>
          </w:rPr>
          <w:fldChar w:fldCharType="begin"/>
        </w:r>
        <w:r w:rsidR="0072128C">
          <w:rPr>
            <w:noProof/>
            <w:webHidden/>
          </w:rPr>
          <w:instrText xml:space="preserve"> PAGEREF _Toc178058560 \h </w:instrText>
        </w:r>
        <w:r w:rsidR="00C01427">
          <w:rPr>
            <w:noProof/>
            <w:webHidden/>
          </w:rPr>
        </w:r>
        <w:r w:rsidR="00C01427">
          <w:rPr>
            <w:noProof/>
            <w:webHidden/>
          </w:rPr>
          <w:fldChar w:fldCharType="separate"/>
        </w:r>
        <w:r w:rsidR="009D7C4C">
          <w:rPr>
            <w:noProof/>
            <w:webHidden/>
          </w:rPr>
          <w:t>6</w:t>
        </w:r>
        <w:r w:rsidR="00C01427">
          <w:rPr>
            <w:noProof/>
            <w:webHidden/>
          </w:rPr>
          <w:fldChar w:fldCharType="end"/>
        </w:r>
      </w:hyperlink>
    </w:p>
    <w:p w14:paraId="501252F0" w14:textId="59464425" w:rsidR="0072128C" w:rsidRDefault="008969EA">
      <w:pPr>
        <w:pStyle w:val="22"/>
        <w:tabs>
          <w:tab w:val="left" w:pos="1260"/>
          <w:tab w:val="right" w:leader="dot" w:pos="8296"/>
        </w:tabs>
        <w:rPr>
          <w:noProof/>
        </w:rPr>
      </w:pPr>
      <w:hyperlink w:anchor="_Toc178058561" w:history="1">
        <w:r w:rsidR="0072128C" w:rsidRPr="001B3044">
          <w:rPr>
            <w:rStyle w:val="a8"/>
            <w:rFonts w:hint="eastAsia"/>
            <w:noProof/>
          </w:rPr>
          <w:t>五、</w:t>
        </w:r>
        <w:r w:rsidR="0072128C">
          <w:rPr>
            <w:noProof/>
          </w:rPr>
          <w:tab/>
        </w:r>
        <w:r w:rsidR="0072128C" w:rsidRPr="001B3044">
          <w:rPr>
            <w:rStyle w:val="a8"/>
            <w:rFonts w:hint="eastAsia"/>
            <w:noProof/>
          </w:rPr>
          <w:t>基金持有人大会</w:t>
        </w:r>
        <w:r w:rsidR="0072128C">
          <w:rPr>
            <w:noProof/>
            <w:webHidden/>
          </w:rPr>
          <w:tab/>
        </w:r>
        <w:r w:rsidR="00C01427">
          <w:rPr>
            <w:noProof/>
            <w:webHidden/>
          </w:rPr>
          <w:fldChar w:fldCharType="begin"/>
        </w:r>
        <w:r w:rsidR="0072128C">
          <w:rPr>
            <w:noProof/>
            <w:webHidden/>
          </w:rPr>
          <w:instrText xml:space="preserve"> PAGEREF _Toc178058561 \h </w:instrText>
        </w:r>
        <w:r w:rsidR="00C01427">
          <w:rPr>
            <w:noProof/>
            <w:webHidden/>
          </w:rPr>
        </w:r>
        <w:r w:rsidR="00C01427">
          <w:rPr>
            <w:noProof/>
            <w:webHidden/>
          </w:rPr>
          <w:fldChar w:fldCharType="separate"/>
        </w:r>
        <w:r w:rsidR="009D7C4C">
          <w:rPr>
            <w:noProof/>
            <w:webHidden/>
          </w:rPr>
          <w:t>10</w:t>
        </w:r>
        <w:r w:rsidR="00C01427">
          <w:rPr>
            <w:noProof/>
            <w:webHidden/>
          </w:rPr>
          <w:fldChar w:fldCharType="end"/>
        </w:r>
      </w:hyperlink>
    </w:p>
    <w:p w14:paraId="6A04A511" w14:textId="5BDF1ECF" w:rsidR="0072128C" w:rsidRDefault="008969EA">
      <w:pPr>
        <w:pStyle w:val="22"/>
        <w:tabs>
          <w:tab w:val="left" w:pos="1260"/>
          <w:tab w:val="right" w:leader="dot" w:pos="8296"/>
        </w:tabs>
        <w:rPr>
          <w:noProof/>
        </w:rPr>
      </w:pPr>
      <w:hyperlink w:anchor="_Toc178058562" w:history="1">
        <w:r w:rsidR="0072128C" w:rsidRPr="001B3044">
          <w:rPr>
            <w:rStyle w:val="a8"/>
            <w:rFonts w:hint="eastAsia"/>
            <w:noProof/>
          </w:rPr>
          <w:t>六、</w:t>
        </w:r>
        <w:r w:rsidR="0072128C">
          <w:rPr>
            <w:noProof/>
          </w:rPr>
          <w:tab/>
        </w:r>
        <w:r w:rsidR="0072128C" w:rsidRPr="001B3044">
          <w:rPr>
            <w:rStyle w:val="a8"/>
            <w:rFonts w:hint="eastAsia"/>
            <w:noProof/>
          </w:rPr>
          <w:t>基金管理人、基金托管人的更换条件和程序</w:t>
        </w:r>
        <w:r w:rsidR="0072128C">
          <w:rPr>
            <w:noProof/>
            <w:webHidden/>
          </w:rPr>
          <w:tab/>
        </w:r>
        <w:r w:rsidR="00C01427">
          <w:rPr>
            <w:noProof/>
            <w:webHidden/>
          </w:rPr>
          <w:fldChar w:fldCharType="begin"/>
        </w:r>
        <w:r w:rsidR="0072128C">
          <w:rPr>
            <w:noProof/>
            <w:webHidden/>
          </w:rPr>
          <w:instrText xml:space="preserve"> PAGEREF _Toc178058562 \h </w:instrText>
        </w:r>
        <w:r w:rsidR="00C01427">
          <w:rPr>
            <w:noProof/>
            <w:webHidden/>
          </w:rPr>
        </w:r>
        <w:r w:rsidR="00C01427">
          <w:rPr>
            <w:noProof/>
            <w:webHidden/>
          </w:rPr>
          <w:fldChar w:fldCharType="separate"/>
        </w:r>
        <w:r w:rsidR="009D7C4C">
          <w:rPr>
            <w:noProof/>
            <w:webHidden/>
          </w:rPr>
          <w:t>17</w:t>
        </w:r>
        <w:r w:rsidR="00C01427">
          <w:rPr>
            <w:noProof/>
            <w:webHidden/>
          </w:rPr>
          <w:fldChar w:fldCharType="end"/>
        </w:r>
      </w:hyperlink>
    </w:p>
    <w:p w14:paraId="4F3D5BE2" w14:textId="71EF7F97" w:rsidR="0072128C" w:rsidRDefault="008969EA">
      <w:pPr>
        <w:pStyle w:val="22"/>
        <w:tabs>
          <w:tab w:val="left" w:pos="1260"/>
          <w:tab w:val="right" w:leader="dot" w:pos="8296"/>
        </w:tabs>
        <w:rPr>
          <w:noProof/>
        </w:rPr>
      </w:pPr>
      <w:hyperlink w:anchor="_Toc178058563" w:history="1">
        <w:r w:rsidR="0072128C" w:rsidRPr="001B3044">
          <w:rPr>
            <w:rStyle w:val="a8"/>
            <w:rFonts w:hint="eastAsia"/>
            <w:noProof/>
          </w:rPr>
          <w:t>七、</w:t>
        </w:r>
        <w:r w:rsidR="0072128C">
          <w:rPr>
            <w:noProof/>
          </w:rPr>
          <w:tab/>
        </w:r>
        <w:r w:rsidR="0072128C" w:rsidRPr="001B3044">
          <w:rPr>
            <w:rStyle w:val="a8"/>
            <w:rFonts w:hint="eastAsia"/>
            <w:noProof/>
          </w:rPr>
          <w:t>基金的基本情况</w:t>
        </w:r>
        <w:r w:rsidR="0072128C">
          <w:rPr>
            <w:noProof/>
            <w:webHidden/>
          </w:rPr>
          <w:tab/>
        </w:r>
        <w:r w:rsidR="00C01427">
          <w:rPr>
            <w:noProof/>
            <w:webHidden/>
          </w:rPr>
          <w:fldChar w:fldCharType="begin"/>
        </w:r>
        <w:r w:rsidR="0072128C">
          <w:rPr>
            <w:noProof/>
            <w:webHidden/>
          </w:rPr>
          <w:instrText xml:space="preserve"> PAGEREF _Toc178058563 \h </w:instrText>
        </w:r>
        <w:r w:rsidR="00C01427">
          <w:rPr>
            <w:noProof/>
            <w:webHidden/>
          </w:rPr>
        </w:r>
        <w:r w:rsidR="00C01427">
          <w:rPr>
            <w:noProof/>
            <w:webHidden/>
          </w:rPr>
          <w:fldChar w:fldCharType="separate"/>
        </w:r>
        <w:r w:rsidR="009D7C4C">
          <w:rPr>
            <w:noProof/>
            <w:webHidden/>
          </w:rPr>
          <w:t>18</w:t>
        </w:r>
        <w:r w:rsidR="00C01427">
          <w:rPr>
            <w:noProof/>
            <w:webHidden/>
          </w:rPr>
          <w:fldChar w:fldCharType="end"/>
        </w:r>
      </w:hyperlink>
    </w:p>
    <w:p w14:paraId="7FFADDB7" w14:textId="4E360DC6" w:rsidR="0072128C" w:rsidRDefault="008969EA">
      <w:pPr>
        <w:pStyle w:val="22"/>
        <w:tabs>
          <w:tab w:val="left" w:pos="1260"/>
          <w:tab w:val="right" w:leader="dot" w:pos="8296"/>
        </w:tabs>
        <w:rPr>
          <w:noProof/>
        </w:rPr>
      </w:pPr>
      <w:hyperlink w:anchor="_Toc178058564" w:history="1">
        <w:r w:rsidR="0072128C" w:rsidRPr="001B3044">
          <w:rPr>
            <w:rStyle w:val="a8"/>
            <w:rFonts w:hint="eastAsia"/>
            <w:noProof/>
          </w:rPr>
          <w:t>八、</w:t>
        </w:r>
        <w:r w:rsidR="0072128C">
          <w:rPr>
            <w:noProof/>
          </w:rPr>
          <w:tab/>
        </w:r>
        <w:r w:rsidR="00FC5B3A">
          <w:rPr>
            <w:rStyle w:val="a8"/>
            <w:rFonts w:hint="eastAsia"/>
            <w:noProof/>
          </w:rPr>
          <w:t>基金份额</w:t>
        </w:r>
        <w:r w:rsidR="0072128C" w:rsidRPr="001B3044">
          <w:rPr>
            <w:rStyle w:val="a8"/>
            <w:rFonts w:hint="eastAsia"/>
            <w:noProof/>
          </w:rPr>
          <w:t>的认购</w:t>
        </w:r>
        <w:r w:rsidR="0072128C">
          <w:rPr>
            <w:noProof/>
            <w:webHidden/>
          </w:rPr>
          <w:tab/>
        </w:r>
        <w:r w:rsidR="00C01427">
          <w:rPr>
            <w:noProof/>
            <w:webHidden/>
          </w:rPr>
          <w:fldChar w:fldCharType="begin"/>
        </w:r>
        <w:r w:rsidR="0072128C">
          <w:rPr>
            <w:noProof/>
            <w:webHidden/>
          </w:rPr>
          <w:instrText xml:space="preserve"> PAGEREF _Toc178058564 \h </w:instrText>
        </w:r>
        <w:r w:rsidR="00C01427">
          <w:rPr>
            <w:noProof/>
            <w:webHidden/>
          </w:rPr>
        </w:r>
        <w:r w:rsidR="00C01427">
          <w:rPr>
            <w:noProof/>
            <w:webHidden/>
          </w:rPr>
          <w:fldChar w:fldCharType="separate"/>
        </w:r>
        <w:r w:rsidR="009D7C4C">
          <w:rPr>
            <w:noProof/>
            <w:webHidden/>
          </w:rPr>
          <w:t>19</w:t>
        </w:r>
        <w:r w:rsidR="00C01427">
          <w:rPr>
            <w:noProof/>
            <w:webHidden/>
          </w:rPr>
          <w:fldChar w:fldCharType="end"/>
        </w:r>
      </w:hyperlink>
    </w:p>
    <w:p w14:paraId="5618B5E8" w14:textId="2E6980C4" w:rsidR="0072128C" w:rsidRDefault="008969EA">
      <w:pPr>
        <w:pStyle w:val="22"/>
        <w:tabs>
          <w:tab w:val="left" w:pos="1260"/>
          <w:tab w:val="right" w:leader="dot" w:pos="8296"/>
        </w:tabs>
        <w:rPr>
          <w:noProof/>
        </w:rPr>
      </w:pPr>
      <w:hyperlink w:anchor="_Toc178058565" w:history="1">
        <w:r w:rsidR="0072128C" w:rsidRPr="001B3044">
          <w:rPr>
            <w:rStyle w:val="a8"/>
            <w:rFonts w:hint="eastAsia"/>
            <w:noProof/>
          </w:rPr>
          <w:t>九、</w:t>
        </w:r>
        <w:r w:rsidR="0072128C">
          <w:rPr>
            <w:noProof/>
          </w:rPr>
          <w:tab/>
        </w:r>
        <w:r w:rsidR="0072128C" w:rsidRPr="001B3044">
          <w:rPr>
            <w:rStyle w:val="a8"/>
            <w:rFonts w:hint="eastAsia"/>
            <w:noProof/>
          </w:rPr>
          <w:t>基金的成立</w:t>
        </w:r>
        <w:r w:rsidR="0072128C">
          <w:rPr>
            <w:noProof/>
            <w:webHidden/>
          </w:rPr>
          <w:tab/>
        </w:r>
        <w:r w:rsidR="00C01427">
          <w:rPr>
            <w:noProof/>
            <w:webHidden/>
          </w:rPr>
          <w:fldChar w:fldCharType="begin"/>
        </w:r>
        <w:r w:rsidR="0072128C">
          <w:rPr>
            <w:noProof/>
            <w:webHidden/>
          </w:rPr>
          <w:instrText xml:space="preserve"> PAGEREF _Toc178058565 \h </w:instrText>
        </w:r>
        <w:r w:rsidR="00C01427">
          <w:rPr>
            <w:noProof/>
            <w:webHidden/>
          </w:rPr>
        </w:r>
        <w:r w:rsidR="00C01427">
          <w:rPr>
            <w:noProof/>
            <w:webHidden/>
          </w:rPr>
          <w:fldChar w:fldCharType="separate"/>
        </w:r>
        <w:r w:rsidR="009D7C4C">
          <w:rPr>
            <w:noProof/>
            <w:webHidden/>
          </w:rPr>
          <w:t>20</w:t>
        </w:r>
        <w:r w:rsidR="00C01427">
          <w:rPr>
            <w:noProof/>
            <w:webHidden/>
          </w:rPr>
          <w:fldChar w:fldCharType="end"/>
        </w:r>
      </w:hyperlink>
    </w:p>
    <w:p w14:paraId="0D076C03" w14:textId="39C5C38C" w:rsidR="0072128C" w:rsidRDefault="008969EA">
      <w:pPr>
        <w:pStyle w:val="22"/>
        <w:tabs>
          <w:tab w:val="left" w:pos="1260"/>
          <w:tab w:val="right" w:leader="dot" w:pos="8296"/>
        </w:tabs>
        <w:rPr>
          <w:noProof/>
        </w:rPr>
      </w:pPr>
      <w:hyperlink w:anchor="_Toc178058566" w:history="1">
        <w:r w:rsidR="0072128C" w:rsidRPr="001B3044">
          <w:rPr>
            <w:rStyle w:val="a8"/>
            <w:rFonts w:hint="eastAsia"/>
            <w:noProof/>
          </w:rPr>
          <w:t>十、</w:t>
        </w:r>
        <w:r w:rsidR="0072128C">
          <w:rPr>
            <w:noProof/>
          </w:rPr>
          <w:tab/>
        </w:r>
        <w:r w:rsidR="0072128C" w:rsidRPr="001B3044">
          <w:rPr>
            <w:rStyle w:val="a8"/>
            <w:rFonts w:hint="eastAsia"/>
            <w:noProof/>
          </w:rPr>
          <w:t>基金的申购与赎回</w:t>
        </w:r>
        <w:r w:rsidR="0072128C">
          <w:rPr>
            <w:noProof/>
            <w:webHidden/>
          </w:rPr>
          <w:tab/>
        </w:r>
        <w:r w:rsidR="00C01427">
          <w:rPr>
            <w:noProof/>
            <w:webHidden/>
          </w:rPr>
          <w:fldChar w:fldCharType="begin"/>
        </w:r>
        <w:r w:rsidR="0072128C">
          <w:rPr>
            <w:noProof/>
            <w:webHidden/>
          </w:rPr>
          <w:instrText xml:space="preserve"> PAGEREF _Toc178058566 \h </w:instrText>
        </w:r>
        <w:r w:rsidR="00C01427">
          <w:rPr>
            <w:noProof/>
            <w:webHidden/>
          </w:rPr>
        </w:r>
        <w:r w:rsidR="00C01427">
          <w:rPr>
            <w:noProof/>
            <w:webHidden/>
          </w:rPr>
          <w:fldChar w:fldCharType="separate"/>
        </w:r>
        <w:r w:rsidR="009D7C4C">
          <w:rPr>
            <w:noProof/>
            <w:webHidden/>
          </w:rPr>
          <w:t>20</w:t>
        </w:r>
        <w:r w:rsidR="00C01427">
          <w:rPr>
            <w:noProof/>
            <w:webHidden/>
          </w:rPr>
          <w:fldChar w:fldCharType="end"/>
        </w:r>
      </w:hyperlink>
    </w:p>
    <w:p w14:paraId="70C763B0" w14:textId="7913C4BF" w:rsidR="0072128C" w:rsidRDefault="008969EA">
      <w:pPr>
        <w:pStyle w:val="22"/>
        <w:tabs>
          <w:tab w:val="left" w:pos="1680"/>
          <w:tab w:val="right" w:leader="dot" w:pos="8296"/>
        </w:tabs>
        <w:rPr>
          <w:noProof/>
        </w:rPr>
      </w:pPr>
      <w:hyperlink w:anchor="_Toc178058567" w:history="1">
        <w:r w:rsidR="0072128C" w:rsidRPr="001B3044">
          <w:rPr>
            <w:rStyle w:val="a8"/>
            <w:rFonts w:hint="eastAsia"/>
            <w:noProof/>
          </w:rPr>
          <w:t>十一、</w:t>
        </w:r>
        <w:r w:rsidR="0072128C">
          <w:rPr>
            <w:noProof/>
          </w:rPr>
          <w:tab/>
        </w:r>
        <w:r w:rsidR="0072128C" w:rsidRPr="001B3044">
          <w:rPr>
            <w:rStyle w:val="a8"/>
            <w:rFonts w:hint="eastAsia"/>
            <w:noProof/>
          </w:rPr>
          <w:t>基金的非交易过户与转托管</w:t>
        </w:r>
        <w:r w:rsidR="0072128C">
          <w:rPr>
            <w:noProof/>
            <w:webHidden/>
          </w:rPr>
          <w:tab/>
        </w:r>
        <w:r w:rsidR="00C01427">
          <w:rPr>
            <w:noProof/>
            <w:webHidden/>
          </w:rPr>
          <w:fldChar w:fldCharType="begin"/>
        </w:r>
        <w:r w:rsidR="0072128C">
          <w:rPr>
            <w:noProof/>
            <w:webHidden/>
          </w:rPr>
          <w:instrText xml:space="preserve"> PAGEREF _Toc178058567 \h </w:instrText>
        </w:r>
        <w:r w:rsidR="00C01427">
          <w:rPr>
            <w:noProof/>
            <w:webHidden/>
          </w:rPr>
        </w:r>
        <w:r w:rsidR="00C01427">
          <w:rPr>
            <w:noProof/>
            <w:webHidden/>
          </w:rPr>
          <w:fldChar w:fldCharType="separate"/>
        </w:r>
        <w:r w:rsidR="009D7C4C">
          <w:rPr>
            <w:noProof/>
            <w:webHidden/>
          </w:rPr>
          <w:t>24</w:t>
        </w:r>
        <w:r w:rsidR="00C01427">
          <w:rPr>
            <w:noProof/>
            <w:webHidden/>
          </w:rPr>
          <w:fldChar w:fldCharType="end"/>
        </w:r>
      </w:hyperlink>
    </w:p>
    <w:p w14:paraId="2C484469" w14:textId="3F5BC9BA" w:rsidR="0072128C" w:rsidRDefault="008969EA">
      <w:pPr>
        <w:pStyle w:val="22"/>
        <w:tabs>
          <w:tab w:val="left" w:pos="1680"/>
          <w:tab w:val="right" w:leader="dot" w:pos="8296"/>
        </w:tabs>
        <w:rPr>
          <w:noProof/>
        </w:rPr>
      </w:pPr>
      <w:hyperlink w:anchor="_Toc178058568" w:history="1">
        <w:r w:rsidR="0072128C" w:rsidRPr="001B3044">
          <w:rPr>
            <w:rStyle w:val="a8"/>
            <w:rFonts w:hint="eastAsia"/>
            <w:noProof/>
          </w:rPr>
          <w:t>十二、</w:t>
        </w:r>
        <w:r w:rsidR="0072128C">
          <w:rPr>
            <w:noProof/>
          </w:rPr>
          <w:tab/>
        </w:r>
        <w:r w:rsidR="0072128C" w:rsidRPr="001B3044">
          <w:rPr>
            <w:rStyle w:val="a8"/>
            <w:rFonts w:hint="eastAsia"/>
            <w:noProof/>
          </w:rPr>
          <w:t>基金的托管</w:t>
        </w:r>
        <w:r w:rsidR="0072128C">
          <w:rPr>
            <w:noProof/>
            <w:webHidden/>
          </w:rPr>
          <w:tab/>
        </w:r>
        <w:r w:rsidR="00C01427">
          <w:rPr>
            <w:noProof/>
            <w:webHidden/>
          </w:rPr>
          <w:fldChar w:fldCharType="begin"/>
        </w:r>
        <w:r w:rsidR="0072128C">
          <w:rPr>
            <w:noProof/>
            <w:webHidden/>
          </w:rPr>
          <w:instrText xml:space="preserve"> PAGEREF _Toc178058568 \h </w:instrText>
        </w:r>
        <w:r w:rsidR="00C01427">
          <w:rPr>
            <w:noProof/>
            <w:webHidden/>
          </w:rPr>
        </w:r>
        <w:r w:rsidR="00C01427">
          <w:rPr>
            <w:noProof/>
            <w:webHidden/>
          </w:rPr>
          <w:fldChar w:fldCharType="separate"/>
        </w:r>
        <w:r w:rsidR="009D7C4C">
          <w:rPr>
            <w:noProof/>
            <w:webHidden/>
          </w:rPr>
          <w:t>25</w:t>
        </w:r>
        <w:r w:rsidR="00C01427">
          <w:rPr>
            <w:noProof/>
            <w:webHidden/>
          </w:rPr>
          <w:fldChar w:fldCharType="end"/>
        </w:r>
      </w:hyperlink>
    </w:p>
    <w:p w14:paraId="6B753227" w14:textId="704B9006" w:rsidR="0072128C" w:rsidRDefault="008969EA">
      <w:pPr>
        <w:pStyle w:val="22"/>
        <w:tabs>
          <w:tab w:val="left" w:pos="1680"/>
          <w:tab w:val="right" w:leader="dot" w:pos="8296"/>
        </w:tabs>
        <w:rPr>
          <w:noProof/>
        </w:rPr>
      </w:pPr>
      <w:hyperlink w:anchor="_Toc178058569" w:history="1">
        <w:r w:rsidR="0072128C" w:rsidRPr="001B3044">
          <w:rPr>
            <w:rStyle w:val="a8"/>
            <w:rFonts w:hint="eastAsia"/>
            <w:noProof/>
          </w:rPr>
          <w:t>十三、</w:t>
        </w:r>
        <w:r w:rsidR="0072128C">
          <w:rPr>
            <w:noProof/>
          </w:rPr>
          <w:tab/>
        </w:r>
        <w:r w:rsidR="0072128C" w:rsidRPr="001B3044">
          <w:rPr>
            <w:rStyle w:val="a8"/>
            <w:rFonts w:hint="eastAsia"/>
            <w:noProof/>
          </w:rPr>
          <w:t>基金的销售及服务代理</w:t>
        </w:r>
        <w:r w:rsidR="0072128C">
          <w:rPr>
            <w:noProof/>
            <w:webHidden/>
          </w:rPr>
          <w:tab/>
        </w:r>
        <w:r w:rsidR="00C01427">
          <w:rPr>
            <w:noProof/>
            <w:webHidden/>
          </w:rPr>
          <w:fldChar w:fldCharType="begin"/>
        </w:r>
        <w:r w:rsidR="0072128C">
          <w:rPr>
            <w:noProof/>
            <w:webHidden/>
          </w:rPr>
          <w:instrText xml:space="preserve"> PAGEREF _Toc178058569 \h </w:instrText>
        </w:r>
        <w:r w:rsidR="00C01427">
          <w:rPr>
            <w:noProof/>
            <w:webHidden/>
          </w:rPr>
        </w:r>
        <w:r w:rsidR="00C01427">
          <w:rPr>
            <w:noProof/>
            <w:webHidden/>
          </w:rPr>
          <w:fldChar w:fldCharType="separate"/>
        </w:r>
        <w:r w:rsidR="009D7C4C">
          <w:rPr>
            <w:noProof/>
            <w:webHidden/>
          </w:rPr>
          <w:t>25</w:t>
        </w:r>
        <w:r w:rsidR="00C01427">
          <w:rPr>
            <w:noProof/>
            <w:webHidden/>
          </w:rPr>
          <w:fldChar w:fldCharType="end"/>
        </w:r>
      </w:hyperlink>
    </w:p>
    <w:p w14:paraId="0A120359" w14:textId="66704B21" w:rsidR="0072128C" w:rsidRDefault="008969EA">
      <w:pPr>
        <w:pStyle w:val="22"/>
        <w:tabs>
          <w:tab w:val="left" w:pos="1680"/>
          <w:tab w:val="right" w:leader="dot" w:pos="8296"/>
        </w:tabs>
        <w:rPr>
          <w:noProof/>
        </w:rPr>
      </w:pPr>
      <w:hyperlink w:anchor="_Toc178058570" w:history="1">
        <w:r w:rsidR="0072128C" w:rsidRPr="001B3044">
          <w:rPr>
            <w:rStyle w:val="a8"/>
            <w:rFonts w:hint="eastAsia"/>
            <w:noProof/>
          </w:rPr>
          <w:t>十四、</w:t>
        </w:r>
        <w:r w:rsidR="0072128C">
          <w:rPr>
            <w:noProof/>
          </w:rPr>
          <w:tab/>
        </w:r>
        <w:r w:rsidR="0072128C" w:rsidRPr="001B3044">
          <w:rPr>
            <w:rStyle w:val="a8"/>
            <w:rFonts w:hint="eastAsia"/>
            <w:noProof/>
          </w:rPr>
          <w:t>基金的注册登记</w:t>
        </w:r>
        <w:r w:rsidR="0072128C">
          <w:rPr>
            <w:noProof/>
            <w:webHidden/>
          </w:rPr>
          <w:tab/>
        </w:r>
        <w:r w:rsidR="00C01427">
          <w:rPr>
            <w:noProof/>
            <w:webHidden/>
          </w:rPr>
          <w:fldChar w:fldCharType="begin"/>
        </w:r>
        <w:r w:rsidR="0072128C">
          <w:rPr>
            <w:noProof/>
            <w:webHidden/>
          </w:rPr>
          <w:instrText xml:space="preserve"> PAGEREF _Toc178058570 \h </w:instrText>
        </w:r>
        <w:r w:rsidR="00C01427">
          <w:rPr>
            <w:noProof/>
            <w:webHidden/>
          </w:rPr>
        </w:r>
        <w:r w:rsidR="00C01427">
          <w:rPr>
            <w:noProof/>
            <w:webHidden/>
          </w:rPr>
          <w:fldChar w:fldCharType="separate"/>
        </w:r>
        <w:r w:rsidR="009D7C4C">
          <w:rPr>
            <w:noProof/>
            <w:webHidden/>
          </w:rPr>
          <w:t>25</w:t>
        </w:r>
        <w:r w:rsidR="00C01427">
          <w:rPr>
            <w:noProof/>
            <w:webHidden/>
          </w:rPr>
          <w:fldChar w:fldCharType="end"/>
        </w:r>
      </w:hyperlink>
    </w:p>
    <w:p w14:paraId="70172680" w14:textId="41FFCB7D" w:rsidR="0072128C" w:rsidRDefault="008969EA">
      <w:pPr>
        <w:pStyle w:val="22"/>
        <w:tabs>
          <w:tab w:val="left" w:pos="1680"/>
          <w:tab w:val="right" w:leader="dot" w:pos="8296"/>
        </w:tabs>
        <w:rPr>
          <w:noProof/>
        </w:rPr>
      </w:pPr>
      <w:hyperlink w:anchor="_Toc178058571" w:history="1">
        <w:r w:rsidR="0072128C" w:rsidRPr="001B3044">
          <w:rPr>
            <w:rStyle w:val="a8"/>
            <w:rFonts w:hint="eastAsia"/>
            <w:noProof/>
          </w:rPr>
          <w:t>十五、</w:t>
        </w:r>
        <w:r w:rsidR="0072128C">
          <w:rPr>
            <w:noProof/>
          </w:rPr>
          <w:tab/>
        </w:r>
        <w:r w:rsidR="0072128C" w:rsidRPr="001B3044">
          <w:rPr>
            <w:rStyle w:val="a8"/>
            <w:rFonts w:hint="eastAsia"/>
            <w:noProof/>
          </w:rPr>
          <w:t>基金的投资</w:t>
        </w:r>
        <w:r w:rsidR="0072128C">
          <w:rPr>
            <w:noProof/>
            <w:webHidden/>
          </w:rPr>
          <w:tab/>
        </w:r>
        <w:r w:rsidR="00C01427">
          <w:rPr>
            <w:noProof/>
            <w:webHidden/>
          </w:rPr>
          <w:fldChar w:fldCharType="begin"/>
        </w:r>
        <w:r w:rsidR="0072128C">
          <w:rPr>
            <w:noProof/>
            <w:webHidden/>
          </w:rPr>
          <w:instrText xml:space="preserve"> PAGEREF _Toc178058571 \h </w:instrText>
        </w:r>
        <w:r w:rsidR="00C01427">
          <w:rPr>
            <w:noProof/>
            <w:webHidden/>
          </w:rPr>
        </w:r>
        <w:r w:rsidR="00C01427">
          <w:rPr>
            <w:noProof/>
            <w:webHidden/>
          </w:rPr>
          <w:fldChar w:fldCharType="separate"/>
        </w:r>
        <w:r w:rsidR="009D7C4C">
          <w:rPr>
            <w:noProof/>
            <w:webHidden/>
          </w:rPr>
          <w:t>25</w:t>
        </w:r>
        <w:r w:rsidR="00C01427">
          <w:rPr>
            <w:noProof/>
            <w:webHidden/>
          </w:rPr>
          <w:fldChar w:fldCharType="end"/>
        </w:r>
      </w:hyperlink>
    </w:p>
    <w:p w14:paraId="432CED0B" w14:textId="057830DB" w:rsidR="0072128C" w:rsidRDefault="008969EA">
      <w:pPr>
        <w:pStyle w:val="22"/>
        <w:tabs>
          <w:tab w:val="left" w:pos="1680"/>
          <w:tab w:val="right" w:leader="dot" w:pos="8296"/>
        </w:tabs>
        <w:rPr>
          <w:noProof/>
        </w:rPr>
      </w:pPr>
      <w:hyperlink w:anchor="_Toc178058572" w:history="1">
        <w:r w:rsidR="0072128C" w:rsidRPr="001B3044">
          <w:rPr>
            <w:rStyle w:val="a8"/>
            <w:rFonts w:hint="eastAsia"/>
            <w:noProof/>
          </w:rPr>
          <w:t>十六、</w:t>
        </w:r>
        <w:r w:rsidR="0072128C">
          <w:rPr>
            <w:noProof/>
          </w:rPr>
          <w:tab/>
        </w:r>
        <w:r w:rsidR="0072128C" w:rsidRPr="001B3044">
          <w:rPr>
            <w:rStyle w:val="a8"/>
            <w:rFonts w:hint="eastAsia"/>
            <w:noProof/>
          </w:rPr>
          <w:t>基金的融资</w:t>
        </w:r>
        <w:r w:rsidR="0072128C">
          <w:rPr>
            <w:noProof/>
            <w:webHidden/>
          </w:rPr>
          <w:tab/>
        </w:r>
        <w:r w:rsidR="00C01427">
          <w:rPr>
            <w:noProof/>
            <w:webHidden/>
          </w:rPr>
          <w:fldChar w:fldCharType="begin"/>
        </w:r>
        <w:r w:rsidR="0072128C">
          <w:rPr>
            <w:noProof/>
            <w:webHidden/>
          </w:rPr>
          <w:instrText xml:space="preserve"> PAGEREF _Toc178058572 \h </w:instrText>
        </w:r>
        <w:r w:rsidR="00C01427">
          <w:rPr>
            <w:noProof/>
            <w:webHidden/>
          </w:rPr>
        </w:r>
        <w:r w:rsidR="00C01427">
          <w:rPr>
            <w:noProof/>
            <w:webHidden/>
          </w:rPr>
          <w:fldChar w:fldCharType="separate"/>
        </w:r>
        <w:r w:rsidR="009D7C4C">
          <w:rPr>
            <w:noProof/>
            <w:webHidden/>
          </w:rPr>
          <w:t>31</w:t>
        </w:r>
        <w:r w:rsidR="00C01427">
          <w:rPr>
            <w:noProof/>
            <w:webHidden/>
          </w:rPr>
          <w:fldChar w:fldCharType="end"/>
        </w:r>
      </w:hyperlink>
    </w:p>
    <w:p w14:paraId="2D8E923E" w14:textId="3BF03DB5" w:rsidR="0072128C" w:rsidRDefault="008969EA">
      <w:pPr>
        <w:pStyle w:val="22"/>
        <w:tabs>
          <w:tab w:val="left" w:pos="1680"/>
          <w:tab w:val="right" w:leader="dot" w:pos="8296"/>
        </w:tabs>
        <w:rPr>
          <w:noProof/>
        </w:rPr>
      </w:pPr>
      <w:hyperlink w:anchor="_Toc178058573" w:history="1">
        <w:r w:rsidR="0072128C" w:rsidRPr="001B3044">
          <w:rPr>
            <w:rStyle w:val="a8"/>
            <w:rFonts w:hint="eastAsia"/>
            <w:noProof/>
          </w:rPr>
          <w:t>十七、</w:t>
        </w:r>
        <w:r w:rsidR="0072128C">
          <w:rPr>
            <w:noProof/>
          </w:rPr>
          <w:tab/>
        </w:r>
        <w:r w:rsidR="0072128C" w:rsidRPr="001B3044">
          <w:rPr>
            <w:rStyle w:val="a8"/>
            <w:rFonts w:hint="eastAsia"/>
            <w:noProof/>
          </w:rPr>
          <w:t>基金资产</w:t>
        </w:r>
        <w:r w:rsidR="0072128C">
          <w:rPr>
            <w:noProof/>
            <w:webHidden/>
          </w:rPr>
          <w:tab/>
        </w:r>
        <w:r w:rsidR="00C01427">
          <w:rPr>
            <w:noProof/>
            <w:webHidden/>
          </w:rPr>
          <w:fldChar w:fldCharType="begin"/>
        </w:r>
        <w:r w:rsidR="0072128C">
          <w:rPr>
            <w:noProof/>
            <w:webHidden/>
          </w:rPr>
          <w:instrText xml:space="preserve"> PAGEREF _Toc178058573 \h </w:instrText>
        </w:r>
        <w:r w:rsidR="00C01427">
          <w:rPr>
            <w:noProof/>
            <w:webHidden/>
          </w:rPr>
        </w:r>
        <w:r w:rsidR="00C01427">
          <w:rPr>
            <w:noProof/>
            <w:webHidden/>
          </w:rPr>
          <w:fldChar w:fldCharType="separate"/>
        </w:r>
        <w:r w:rsidR="009D7C4C">
          <w:rPr>
            <w:noProof/>
            <w:webHidden/>
          </w:rPr>
          <w:t>31</w:t>
        </w:r>
        <w:r w:rsidR="00C01427">
          <w:rPr>
            <w:noProof/>
            <w:webHidden/>
          </w:rPr>
          <w:fldChar w:fldCharType="end"/>
        </w:r>
      </w:hyperlink>
    </w:p>
    <w:p w14:paraId="518D26CB" w14:textId="395D96F4" w:rsidR="0072128C" w:rsidRDefault="008969EA">
      <w:pPr>
        <w:pStyle w:val="22"/>
        <w:tabs>
          <w:tab w:val="left" w:pos="1680"/>
          <w:tab w:val="right" w:leader="dot" w:pos="8296"/>
        </w:tabs>
        <w:rPr>
          <w:noProof/>
        </w:rPr>
      </w:pPr>
      <w:hyperlink w:anchor="_Toc178058574" w:history="1">
        <w:r w:rsidR="0072128C" w:rsidRPr="001B3044">
          <w:rPr>
            <w:rStyle w:val="a8"/>
            <w:rFonts w:hint="eastAsia"/>
            <w:noProof/>
          </w:rPr>
          <w:t>十八、</w:t>
        </w:r>
        <w:r w:rsidR="0072128C">
          <w:rPr>
            <w:noProof/>
          </w:rPr>
          <w:tab/>
        </w:r>
        <w:r w:rsidR="0072128C" w:rsidRPr="001B3044">
          <w:rPr>
            <w:rStyle w:val="a8"/>
            <w:rFonts w:hint="eastAsia"/>
            <w:noProof/>
          </w:rPr>
          <w:t>基金资产估值</w:t>
        </w:r>
        <w:r w:rsidR="0072128C">
          <w:rPr>
            <w:noProof/>
            <w:webHidden/>
          </w:rPr>
          <w:tab/>
        </w:r>
        <w:r w:rsidR="00C01427">
          <w:rPr>
            <w:noProof/>
            <w:webHidden/>
          </w:rPr>
          <w:fldChar w:fldCharType="begin"/>
        </w:r>
        <w:r w:rsidR="0072128C">
          <w:rPr>
            <w:noProof/>
            <w:webHidden/>
          </w:rPr>
          <w:instrText xml:space="preserve"> PAGEREF _Toc178058574 \h </w:instrText>
        </w:r>
        <w:r w:rsidR="00C01427">
          <w:rPr>
            <w:noProof/>
            <w:webHidden/>
          </w:rPr>
        </w:r>
        <w:r w:rsidR="00C01427">
          <w:rPr>
            <w:noProof/>
            <w:webHidden/>
          </w:rPr>
          <w:fldChar w:fldCharType="separate"/>
        </w:r>
        <w:r w:rsidR="009D7C4C">
          <w:rPr>
            <w:noProof/>
            <w:webHidden/>
          </w:rPr>
          <w:t>31</w:t>
        </w:r>
        <w:r w:rsidR="00C01427">
          <w:rPr>
            <w:noProof/>
            <w:webHidden/>
          </w:rPr>
          <w:fldChar w:fldCharType="end"/>
        </w:r>
      </w:hyperlink>
    </w:p>
    <w:p w14:paraId="2F162485" w14:textId="45031310" w:rsidR="0072128C" w:rsidRDefault="008969EA">
      <w:pPr>
        <w:pStyle w:val="22"/>
        <w:tabs>
          <w:tab w:val="left" w:pos="1680"/>
          <w:tab w:val="right" w:leader="dot" w:pos="8296"/>
        </w:tabs>
        <w:rPr>
          <w:noProof/>
        </w:rPr>
      </w:pPr>
      <w:hyperlink w:anchor="_Toc178058575" w:history="1">
        <w:r w:rsidR="0072128C" w:rsidRPr="001B3044">
          <w:rPr>
            <w:rStyle w:val="a8"/>
            <w:rFonts w:hint="eastAsia"/>
            <w:noProof/>
          </w:rPr>
          <w:t>十九、</w:t>
        </w:r>
        <w:r w:rsidR="0072128C">
          <w:rPr>
            <w:noProof/>
          </w:rPr>
          <w:tab/>
        </w:r>
        <w:r w:rsidR="0072128C" w:rsidRPr="001B3044">
          <w:rPr>
            <w:rStyle w:val="a8"/>
            <w:rFonts w:hint="eastAsia"/>
            <w:noProof/>
          </w:rPr>
          <w:t>基金费用与税收</w:t>
        </w:r>
        <w:r w:rsidR="0072128C">
          <w:rPr>
            <w:noProof/>
            <w:webHidden/>
          </w:rPr>
          <w:tab/>
        </w:r>
        <w:r w:rsidR="00C01427">
          <w:rPr>
            <w:noProof/>
            <w:webHidden/>
          </w:rPr>
          <w:fldChar w:fldCharType="begin"/>
        </w:r>
        <w:r w:rsidR="0072128C">
          <w:rPr>
            <w:noProof/>
            <w:webHidden/>
          </w:rPr>
          <w:instrText xml:space="preserve"> PAGEREF _Toc178058575 \h </w:instrText>
        </w:r>
        <w:r w:rsidR="00C01427">
          <w:rPr>
            <w:noProof/>
            <w:webHidden/>
          </w:rPr>
        </w:r>
        <w:r w:rsidR="00C01427">
          <w:rPr>
            <w:noProof/>
            <w:webHidden/>
          </w:rPr>
          <w:fldChar w:fldCharType="separate"/>
        </w:r>
        <w:r w:rsidR="009D7C4C">
          <w:rPr>
            <w:noProof/>
            <w:webHidden/>
          </w:rPr>
          <w:t>36</w:t>
        </w:r>
        <w:r w:rsidR="00C01427">
          <w:rPr>
            <w:noProof/>
            <w:webHidden/>
          </w:rPr>
          <w:fldChar w:fldCharType="end"/>
        </w:r>
      </w:hyperlink>
    </w:p>
    <w:p w14:paraId="7F83D5EF" w14:textId="51125512" w:rsidR="0072128C" w:rsidRDefault="008969EA">
      <w:pPr>
        <w:pStyle w:val="22"/>
        <w:tabs>
          <w:tab w:val="left" w:pos="1680"/>
          <w:tab w:val="right" w:leader="dot" w:pos="8296"/>
        </w:tabs>
        <w:rPr>
          <w:noProof/>
        </w:rPr>
      </w:pPr>
      <w:hyperlink w:anchor="_Toc178058576" w:history="1">
        <w:r w:rsidR="0072128C" w:rsidRPr="001B3044">
          <w:rPr>
            <w:rStyle w:val="a8"/>
            <w:rFonts w:hint="eastAsia"/>
            <w:noProof/>
          </w:rPr>
          <w:t>二十、</w:t>
        </w:r>
        <w:r w:rsidR="0072128C">
          <w:rPr>
            <w:noProof/>
          </w:rPr>
          <w:tab/>
        </w:r>
        <w:r w:rsidR="0072128C" w:rsidRPr="001B3044">
          <w:rPr>
            <w:rStyle w:val="a8"/>
            <w:rFonts w:hint="eastAsia"/>
            <w:noProof/>
          </w:rPr>
          <w:t>基金收益与分配</w:t>
        </w:r>
        <w:r w:rsidR="0072128C">
          <w:rPr>
            <w:noProof/>
            <w:webHidden/>
          </w:rPr>
          <w:tab/>
        </w:r>
        <w:r w:rsidR="00C01427">
          <w:rPr>
            <w:noProof/>
            <w:webHidden/>
          </w:rPr>
          <w:fldChar w:fldCharType="begin"/>
        </w:r>
        <w:r w:rsidR="0072128C">
          <w:rPr>
            <w:noProof/>
            <w:webHidden/>
          </w:rPr>
          <w:instrText xml:space="preserve"> PAGEREF _Toc178058576 \h </w:instrText>
        </w:r>
        <w:r w:rsidR="00C01427">
          <w:rPr>
            <w:noProof/>
            <w:webHidden/>
          </w:rPr>
        </w:r>
        <w:r w:rsidR="00C01427">
          <w:rPr>
            <w:noProof/>
            <w:webHidden/>
          </w:rPr>
          <w:fldChar w:fldCharType="separate"/>
        </w:r>
        <w:r w:rsidR="009D7C4C">
          <w:rPr>
            <w:noProof/>
            <w:webHidden/>
          </w:rPr>
          <w:t>37</w:t>
        </w:r>
        <w:r w:rsidR="00C01427">
          <w:rPr>
            <w:noProof/>
            <w:webHidden/>
          </w:rPr>
          <w:fldChar w:fldCharType="end"/>
        </w:r>
      </w:hyperlink>
    </w:p>
    <w:p w14:paraId="7FB326EF" w14:textId="03E06A64" w:rsidR="0072128C" w:rsidRDefault="008969EA">
      <w:pPr>
        <w:pStyle w:val="22"/>
        <w:tabs>
          <w:tab w:val="left" w:pos="1680"/>
          <w:tab w:val="right" w:leader="dot" w:pos="8296"/>
        </w:tabs>
        <w:rPr>
          <w:noProof/>
        </w:rPr>
      </w:pPr>
      <w:hyperlink w:anchor="_Toc178058577" w:history="1">
        <w:r w:rsidR="0072128C" w:rsidRPr="001B3044">
          <w:rPr>
            <w:rStyle w:val="a8"/>
            <w:rFonts w:hint="eastAsia"/>
            <w:noProof/>
          </w:rPr>
          <w:t>二十一、</w:t>
        </w:r>
        <w:r w:rsidR="0072128C">
          <w:rPr>
            <w:noProof/>
          </w:rPr>
          <w:tab/>
        </w:r>
        <w:r w:rsidR="0072128C" w:rsidRPr="001B3044">
          <w:rPr>
            <w:rStyle w:val="a8"/>
            <w:rFonts w:hint="eastAsia"/>
            <w:noProof/>
          </w:rPr>
          <w:t>基金的会计与审计</w:t>
        </w:r>
        <w:r w:rsidR="0072128C">
          <w:rPr>
            <w:noProof/>
            <w:webHidden/>
          </w:rPr>
          <w:tab/>
        </w:r>
        <w:r w:rsidR="00C01427">
          <w:rPr>
            <w:noProof/>
            <w:webHidden/>
          </w:rPr>
          <w:fldChar w:fldCharType="begin"/>
        </w:r>
        <w:r w:rsidR="0072128C">
          <w:rPr>
            <w:noProof/>
            <w:webHidden/>
          </w:rPr>
          <w:instrText xml:space="preserve"> PAGEREF _Toc178058577 \h </w:instrText>
        </w:r>
        <w:r w:rsidR="00C01427">
          <w:rPr>
            <w:noProof/>
            <w:webHidden/>
          </w:rPr>
        </w:r>
        <w:r w:rsidR="00C01427">
          <w:rPr>
            <w:noProof/>
            <w:webHidden/>
          </w:rPr>
          <w:fldChar w:fldCharType="separate"/>
        </w:r>
        <w:r w:rsidR="009D7C4C">
          <w:rPr>
            <w:noProof/>
            <w:webHidden/>
          </w:rPr>
          <w:t>38</w:t>
        </w:r>
        <w:r w:rsidR="00C01427">
          <w:rPr>
            <w:noProof/>
            <w:webHidden/>
          </w:rPr>
          <w:fldChar w:fldCharType="end"/>
        </w:r>
      </w:hyperlink>
    </w:p>
    <w:p w14:paraId="16E99B6F" w14:textId="7248ED4A" w:rsidR="0072128C" w:rsidRDefault="008969EA">
      <w:pPr>
        <w:pStyle w:val="22"/>
        <w:tabs>
          <w:tab w:val="left" w:pos="1680"/>
          <w:tab w:val="right" w:leader="dot" w:pos="8296"/>
        </w:tabs>
        <w:rPr>
          <w:noProof/>
        </w:rPr>
      </w:pPr>
      <w:hyperlink w:anchor="_Toc178058578" w:history="1">
        <w:r w:rsidR="0072128C" w:rsidRPr="001B3044">
          <w:rPr>
            <w:rStyle w:val="a8"/>
            <w:rFonts w:hint="eastAsia"/>
            <w:noProof/>
          </w:rPr>
          <w:t>二十二、</w:t>
        </w:r>
        <w:r w:rsidR="0072128C">
          <w:rPr>
            <w:noProof/>
          </w:rPr>
          <w:tab/>
        </w:r>
        <w:r w:rsidR="0072128C" w:rsidRPr="001B3044">
          <w:rPr>
            <w:rStyle w:val="a8"/>
            <w:rFonts w:hint="eastAsia"/>
            <w:noProof/>
          </w:rPr>
          <w:t>基金的信息披露</w:t>
        </w:r>
        <w:r w:rsidR="0072128C">
          <w:rPr>
            <w:noProof/>
            <w:webHidden/>
          </w:rPr>
          <w:tab/>
        </w:r>
        <w:r w:rsidR="00C01427">
          <w:rPr>
            <w:noProof/>
            <w:webHidden/>
          </w:rPr>
          <w:fldChar w:fldCharType="begin"/>
        </w:r>
        <w:r w:rsidR="0072128C">
          <w:rPr>
            <w:noProof/>
            <w:webHidden/>
          </w:rPr>
          <w:instrText xml:space="preserve"> PAGEREF _Toc178058578 \h </w:instrText>
        </w:r>
        <w:r w:rsidR="00C01427">
          <w:rPr>
            <w:noProof/>
            <w:webHidden/>
          </w:rPr>
        </w:r>
        <w:r w:rsidR="00C01427">
          <w:rPr>
            <w:noProof/>
            <w:webHidden/>
          </w:rPr>
          <w:fldChar w:fldCharType="separate"/>
        </w:r>
        <w:r w:rsidR="009D7C4C">
          <w:rPr>
            <w:noProof/>
            <w:webHidden/>
          </w:rPr>
          <w:t>39</w:t>
        </w:r>
        <w:r w:rsidR="00C01427">
          <w:rPr>
            <w:noProof/>
            <w:webHidden/>
          </w:rPr>
          <w:fldChar w:fldCharType="end"/>
        </w:r>
      </w:hyperlink>
    </w:p>
    <w:p w14:paraId="1AFCA780" w14:textId="6C7E7567" w:rsidR="0072128C" w:rsidRDefault="008969EA">
      <w:pPr>
        <w:pStyle w:val="22"/>
        <w:tabs>
          <w:tab w:val="left" w:pos="1680"/>
          <w:tab w:val="right" w:leader="dot" w:pos="8296"/>
        </w:tabs>
        <w:rPr>
          <w:noProof/>
        </w:rPr>
      </w:pPr>
      <w:hyperlink w:anchor="_Toc178058579" w:history="1">
        <w:r w:rsidR="0072128C" w:rsidRPr="001B3044">
          <w:rPr>
            <w:rStyle w:val="a8"/>
            <w:rFonts w:hint="eastAsia"/>
            <w:noProof/>
          </w:rPr>
          <w:t>二十三、</w:t>
        </w:r>
        <w:r w:rsidR="0072128C">
          <w:rPr>
            <w:noProof/>
          </w:rPr>
          <w:tab/>
        </w:r>
        <w:r w:rsidR="0072128C" w:rsidRPr="001B3044">
          <w:rPr>
            <w:rStyle w:val="a8"/>
            <w:rFonts w:hint="eastAsia"/>
            <w:noProof/>
          </w:rPr>
          <w:t>基金的终止和清算</w:t>
        </w:r>
        <w:r w:rsidR="0072128C">
          <w:rPr>
            <w:noProof/>
            <w:webHidden/>
          </w:rPr>
          <w:tab/>
        </w:r>
        <w:r w:rsidR="00C01427">
          <w:rPr>
            <w:noProof/>
            <w:webHidden/>
          </w:rPr>
          <w:fldChar w:fldCharType="begin"/>
        </w:r>
        <w:r w:rsidR="0072128C">
          <w:rPr>
            <w:noProof/>
            <w:webHidden/>
          </w:rPr>
          <w:instrText xml:space="preserve"> PAGEREF _Toc178058579 \h </w:instrText>
        </w:r>
        <w:r w:rsidR="00C01427">
          <w:rPr>
            <w:noProof/>
            <w:webHidden/>
          </w:rPr>
        </w:r>
        <w:r w:rsidR="00C01427">
          <w:rPr>
            <w:noProof/>
            <w:webHidden/>
          </w:rPr>
          <w:fldChar w:fldCharType="separate"/>
        </w:r>
        <w:r w:rsidR="009D7C4C">
          <w:rPr>
            <w:noProof/>
            <w:webHidden/>
          </w:rPr>
          <w:t>41</w:t>
        </w:r>
        <w:r w:rsidR="00C01427">
          <w:rPr>
            <w:noProof/>
            <w:webHidden/>
          </w:rPr>
          <w:fldChar w:fldCharType="end"/>
        </w:r>
      </w:hyperlink>
    </w:p>
    <w:p w14:paraId="69B2997D" w14:textId="08ABEFD5" w:rsidR="0072128C" w:rsidRDefault="008969EA">
      <w:pPr>
        <w:pStyle w:val="22"/>
        <w:tabs>
          <w:tab w:val="left" w:pos="1680"/>
          <w:tab w:val="right" w:leader="dot" w:pos="8296"/>
        </w:tabs>
        <w:rPr>
          <w:noProof/>
        </w:rPr>
      </w:pPr>
      <w:hyperlink w:anchor="_Toc178058580" w:history="1">
        <w:r w:rsidR="0072128C" w:rsidRPr="001B3044">
          <w:rPr>
            <w:rStyle w:val="a8"/>
            <w:rFonts w:hint="eastAsia"/>
            <w:noProof/>
          </w:rPr>
          <w:t>二十四、</w:t>
        </w:r>
        <w:r w:rsidR="0072128C">
          <w:rPr>
            <w:noProof/>
          </w:rPr>
          <w:tab/>
        </w:r>
        <w:r w:rsidR="0072128C" w:rsidRPr="001B3044">
          <w:rPr>
            <w:rStyle w:val="a8"/>
            <w:rFonts w:hint="eastAsia"/>
            <w:noProof/>
          </w:rPr>
          <w:t>违约责任</w:t>
        </w:r>
        <w:r w:rsidR="0072128C">
          <w:rPr>
            <w:noProof/>
            <w:webHidden/>
          </w:rPr>
          <w:tab/>
        </w:r>
        <w:r w:rsidR="00C01427">
          <w:rPr>
            <w:noProof/>
            <w:webHidden/>
          </w:rPr>
          <w:fldChar w:fldCharType="begin"/>
        </w:r>
        <w:r w:rsidR="0072128C">
          <w:rPr>
            <w:noProof/>
            <w:webHidden/>
          </w:rPr>
          <w:instrText xml:space="preserve"> PAGEREF _Toc178058580 \h </w:instrText>
        </w:r>
        <w:r w:rsidR="00C01427">
          <w:rPr>
            <w:noProof/>
            <w:webHidden/>
          </w:rPr>
        </w:r>
        <w:r w:rsidR="00C01427">
          <w:rPr>
            <w:noProof/>
            <w:webHidden/>
          </w:rPr>
          <w:fldChar w:fldCharType="separate"/>
        </w:r>
        <w:r w:rsidR="009D7C4C">
          <w:rPr>
            <w:noProof/>
            <w:webHidden/>
          </w:rPr>
          <w:t>43</w:t>
        </w:r>
        <w:r w:rsidR="00C01427">
          <w:rPr>
            <w:noProof/>
            <w:webHidden/>
          </w:rPr>
          <w:fldChar w:fldCharType="end"/>
        </w:r>
      </w:hyperlink>
    </w:p>
    <w:p w14:paraId="03B72EE6" w14:textId="782F9026" w:rsidR="0072128C" w:rsidRDefault="008969EA">
      <w:pPr>
        <w:pStyle w:val="22"/>
        <w:tabs>
          <w:tab w:val="left" w:pos="1680"/>
          <w:tab w:val="right" w:leader="dot" w:pos="8296"/>
        </w:tabs>
        <w:rPr>
          <w:noProof/>
        </w:rPr>
      </w:pPr>
      <w:hyperlink w:anchor="_Toc178058581" w:history="1">
        <w:r w:rsidR="0072128C" w:rsidRPr="001B3044">
          <w:rPr>
            <w:rStyle w:val="a8"/>
            <w:rFonts w:hint="eastAsia"/>
            <w:noProof/>
          </w:rPr>
          <w:t>二十五、</w:t>
        </w:r>
        <w:r w:rsidR="0072128C">
          <w:rPr>
            <w:noProof/>
          </w:rPr>
          <w:tab/>
        </w:r>
        <w:r w:rsidR="0072128C" w:rsidRPr="001B3044">
          <w:rPr>
            <w:rStyle w:val="a8"/>
            <w:rFonts w:hint="eastAsia"/>
            <w:noProof/>
          </w:rPr>
          <w:t>争议的处理</w:t>
        </w:r>
        <w:r w:rsidR="0072128C">
          <w:rPr>
            <w:noProof/>
            <w:webHidden/>
          </w:rPr>
          <w:tab/>
        </w:r>
        <w:r w:rsidR="00C01427">
          <w:rPr>
            <w:noProof/>
            <w:webHidden/>
          </w:rPr>
          <w:fldChar w:fldCharType="begin"/>
        </w:r>
        <w:r w:rsidR="0072128C">
          <w:rPr>
            <w:noProof/>
            <w:webHidden/>
          </w:rPr>
          <w:instrText xml:space="preserve"> PAGEREF _Toc178058581 \h </w:instrText>
        </w:r>
        <w:r w:rsidR="00C01427">
          <w:rPr>
            <w:noProof/>
            <w:webHidden/>
          </w:rPr>
        </w:r>
        <w:r w:rsidR="00C01427">
          <w:rPr>
            <w:noProof/>
            <w:webHidden/>
          </w:rPr>
          <w:fldChar w:fldCharType="separate"/>
        </w:r>
        <w:r w:rsidR="009D7C4C">
          <w:rPr>
            <w:noProof/>
            <w:webHidden/>
          </w:rPr>
          <w:t>43</w:t>
        </w:r>
        <w:r w:rsidR="00C01427">
          <w:rPr>
            <w:noProof/>
            <w:webHidden/>
          </w:rPr>
          <w:fldChar w:fldCharType="end"/>
        </w:r>
      </w:hyperlink>
    </w:p>
    <w:p w14:paraId="258EE2E8" w14:textId="2198CBD7" w:rsidR="0072128C" w:rsidRDefault="008969EA">
      <w:pPr>
        <w:pStyle w:val="22"/>
        <w:tabs>
          <w:tab w:val="left" w:pos="1680"/>
          <w:tab w:val="right" w:leader="dot" w:pos="8296"/>
        </w:tabs>
        <w:rPr>
          <w:noProof/>
        </w:rPr>
      </w:pPr>
      <w:hyperlink w:anchor="_Toc178058582" w:history="1">
        <w:r w:rsidR="0072128C" w:rsidRPr="001B3044">
          <w:rPr>
            <w:rStyle w:val="a8"/>
            <w:rFonts w:hint="eastAsia"/>
            <w:noProof/>
          </w:rPr>
          <w:t>二十六、</w:t>
        </w:r>
        <w:r w:rsidR="0072128C">
          <w:rPr>
            <w:noProof/>
          </w:rPr>
          <w:tab/>
        </w:r>
        <w:r w:rsidR="00FC5B3A">
          <w:rPr>
            <w:rStyle w:val="a8"/>
            <w:rFonts w:hint="eastAsia"/>
            <w:noProof/>
          </w:rPr>
          <w:t>基金合同</w:t>
        </w:r>
        <w:r w:rsidR="0072128C" w:rsidRPr="001B3044">
          <w:rPr>
            <w:rStyle w:val="a8"/>
            <w:rFonts w:hint="eastAsia"/>
            <w:noProof/>
          </w:rPr>
          <w:t>的效力</w:t>
        </w:r>
        <w:r w:rsidR="0072128C">
          <w:rPr>
            <w:noProof/>
            <w:webHidden/>
          </w:rPr>
          <w:tab/>
        </w:r>
        <w:r w:rsidR="00C01427">
          <w:rPr>
            <w:noProof/>
            <w:webHidden/>
          </w:rPr>
          <w:fldChar w:fldCharType="begin"/>
        </w:r>
        <w:r w:rsidR="0072128C">
          <w:rPr>
            <w:noProof/>
            <w:webHidden/>
          </w:rPr>
          <w:instrText xml:space="preserve"> PAGEREF _Toc178058582 \h </w:instrText>
        </w:r>
        <w:r w:rsidR="00C01427">
          <w:rPr>
            <w:noProof/>
            <w:webHidden/>
          </w:rPr>
        </w:r>
        <w:r w:rsidR="00C01427">
          <w:rPr>
            <w:noProof/>
            <w:webHidden/>
          </w:rPr>
          <w:fldChar w:fldCharType="separate"/>
        </w:r>
        <w:r w:rsidR="009D7C4C">
          <w:rPr>
            <w:noProof/>
            <w:webHidden/>
          </w:rPr>
          <w:t>43</w:t>
        </w:r>
        <w:r w:rsidR="00C01427">
          <w:rPr>
            <w:noProof/>
            <w:webHidden/>
          </w:rPr>
          <w:fldChar w:fldCharType="end"/>
        </w:r>
      </w:hyperlink>
    </w:p>
    <w:p w14:paraId="75A39E58" w14:textId="042B8FA4" w:rsidR="0072128C" w:rsidRDefault="008969EA">
      <w:pPr>
        <w:pStyle w:val="22"/>
        <w:tabs>
          <w:tab w:val="left" w:pos="1680"/>
          <w:tab w:val="right" w:leader="dot" w:pos="8296"/>
        </w:tabs>
        <w:rPr>
          <w:noProof/>
        </w:rPr>
      </w:pPr>
      <w:hyperlink w:anchor="_Toc178058583" w:history="1">
        <w:r w:rsidR="0072128C" w:rsidRPr="001B3044">
          <w:rPr>
            <w:rStyle w:val="a8"/>
            <w:rFonts w:hint="eastAsia"/>
            <w:noProof/>
          </w:rPr>
          <w:t>二十七、</w:t>
        </w:r>
        <w:r w:rsidR="0072128C">
          <w:rPr>
            <w:noProof/>
          </w:rPr>
          <w:tab/>
        </w:r>
        <w:r w:rsidR="00FC5B3A">
          <w:rPr>
            <w:rStyle w:val="a8"/>
            <w:rFonts w:hint="eastAsia"/>
            <w:noProof/>
          </w:rPr>
          <w:t>基金合同</w:t>
        </w:r>
        <w:r w:rsidR="0072128C" w:rsidRPr="001B3044">
          <w:rPr>
            <w:rStyle w:val="a8"/>
            <w:rFonts w:hint="eastAsia"/>
            <w:noProof/>
          </w:rPr>
          <w:t>的修改和终止</w:t>
        </w:r>
        <w:r w:rsidR="0072128C">
          <w:rPr>
            <w:noProof/>
            <w:webHidden/>
          </w:rPr>
          <w:tab/>
        </w:r>
        <w:r w:rsidR="00C01427">
          <w:rPr>
            <w:noProof/>
            <w:webHidden/>
          </w:rPr>
          <w:fldChar w:fldCharType="begin"/>
        </w:r>
        <w:r w:rsidR="0072128C">
          <w:rPr>
            <w:noProof/>
            <w:webHidden/>
          </w:rPr>
          <w:instrText xml:space="preserve"> PAGEREF _Toc178058583 \h </w:instrText>
        </w:r>
        <w:r w:rsidR="00C01427">
          <w:rPr>
            <w:noProof/>
            <w:webHidden/>
          </w:rPr>
        </w:r>
        <w:r w:rsidR="00C01427">
          <w:rPr>
            <w:noProof/>
            <w:webHidden/>
          </w:rPr>
          <w:fldChar w:fldCharType="separate"/>
        </w:r>
        <w:r w:rsidR="009D7C4C">
          <w:rPr>
            <w:noProof/>
            <w:webHidden/>
          </w:rPr>
          <w:t>44</w:t>
        </w:r>
        <w:r w:rsidR="00C01427">
          <w:rPr>
            <w:noProof/>
            <w:webHidden/>
          </w:rPr>
          <w:fldChar w:fldCharType="end"/>
        </w:r>
      </w:hyperlink>
    </w:p>
    <w:p w14:paraId="20FE7B6D" w14:textId="1817A79A" w:rsidR="0072128C" w:rsidRDefault="008969EA">
      <w:pPr>
        <w:pStyle w:val="22"/>
        <w:tabs>
          <w:tab w:val="left" w:pos="1680"/>
          <w:tab w:val="right" w:leader="dot" w:pos="8296"/>
        </w:tabs>
        <w:rPr>
          <w:noProof/>
        </w:rPr>
      </w:pPr>
      <w:hyperlink w:anchor="_Toc178058584" w:history="1">
        <w:r w:rsidR="0072128C" w:rsidRPr="001B3044">
          <w:rPr>
            <w:rStyle w:val="a8"/>
            <w:rFonts w:hint="eastAsia"/>
            <w:noProof/>
          </w:rPr>
          <w:t>二十八、</w:t>
        </w:r>
        <w:r w:rsidR="0072128C">
          <w:rPr>
            <w:noProof/>
          </w:rPr>
          <w:tab/>
        </w:r>
        <w:r w:rsidR="0072128C" w:rsidRPr="001B3044">
          <w:rPr>
            <w:rStyle w:val="a8"/>
            <w:rFonts w:hint="eastAsia"/>
            <w:noProof/>
          </w:rPr>
          <w:t>其它事项</w:t>
        </w:r>
        <w:r w:rsidR="0072128C">
          <w:rPr>
            <w:noProof/>
            <w:webHidden/>
          </w:rPr>
          <w:tab/>
        </w:r>
        <w:r w:rsidR="00C01427">
          <w:rPr>
            <w:noProof/>
            <w:webHidden/>
          </w:rPr>
          <w:fldChar w:fldCharType="begin"/>
        </w:r>
        <w:r w:rsidR="0072128C">
          <w:rPr>
            <w:noProof/>
            <w:webHidden/>
          </w:rPr>
          <w:instrText xml:space="preserve"> PAGEREF _Toc178058584 \h </w:instrText>
        </w:r>
        <w:r w:rsidR="00C01427">
          <w:rPr>
            <w:noProof/>
            <w:webHidden/>
          </w:rPr>
        </w:r>
        <w:r w:rsidR="00C01427">
          <w:rPr>
            <w:noProof/>
            <w:webHidden/>
          </w:rPr>
          <w:fldChar w:fldCharType="separate"/>
        </w:r>
        <w:r w:rsidR="009D7C4C">
          <w:rPr>
            <w:noProof/>
            <w:webHidden/>
          </w:rPr>
          <w:t>44</w:t>
        </w:r>
        <w:r w:rsidR="00C01427">
          <w:rPr>
            <w:noProof/>
            <w:webHidden/>
          </w:rPr>
          <w:fldChar w:fldCharType="end"/>
        </w:r>
      </w:hyperlink>
    </w:p>
    <w:p w14:paraId="5DD1B5F9" w14:textId="2474B94B" w:rsidR="0072128C" w:rsidRDefault="008969EA">
      <w:pPr>
        <w:pStyle w:val="22"/>
        <w:tabs>
          <w:tab w:val="left" w:pos="1680"/>
          <w:tab w:val="right" w:leader="dot" w:pos="8296"/>
        </w:tabs>
        <w:rPr>
          <w:noProof/>
        </w:rPr>
      </w:pPr>
      <w:hyperlink w:anchor="_Toc178058585" w:history="1">
        <w:r w:rsidR="0072128C" w:rsidRPr="001B3044">
          <w:rPr>
            <w:rStyle w:val="a8"/>
            <w:rFonts w:hint="eastAsia"/>
            <w:noProof/>
          </w:rPr>
          <w:t>二十九、</w:t>
        </w:r>
        <w:r w:rsidR="0072128C">
          <w:rPr>
            <w:noProof/>
          </w:rPr>
          <w:tab/>
        </w:r>
        <w:r w:rsidR="00FC5B3A">
          <w:rPr>
            <w:rStyle w:val="a8"/>
            <w:rFonts w:hint="eastAsia"/>
            <w:noProof/>
          </w:rPr>
          <w:t>基金合同</w:t>
        </w:r>
        <w:r w:rsidR="0072128C" w:rsidRPr="001B3044">
          <w:rPr>
            <w:rStyle w:val="a8"/>
            <w:rFonts w:hint="eastAsia"/>
            <w:noProof/>
          </w:rPr>
          <w:t>当事人盖章及法定代表人签字、签约地、签订日</w:t>
        </w:r>
        <w:r w:rsidR="0072128C">
          <w:rPr>
            <w:noProof/>
            <w:webHidden/>
          </w:rPr>
          <w:tab/>
        </w:r>
        <w:r w:rsidR="00C01427">
          <w:rPr>
            <w:noProof/>
            <w:webHidden/>
          </w:rPr>
          <w:fldChar w:fldCharType="begin"/>
        </w:r>
        <w:r w:rsidR="0072128C">
          <w:rPr>
            <w:noProof/>
            <w:webHidden/>
          </w:rPr>
          <w:instrText xml:space="preserve"> PAGEREF _Toc178058585 \h </w:instrText>
        </w:r>
        <w:r w:rsidR="00C01427">
          <w:rPr>
            <w:noProof/>
            <w:webHidden/>
          </w:rPr>
        </w:r>
        <w:r w:rsidR="00C01427">
          <w:rPr>
            <w:noProof/>
            <w:webHidden/>
          </w:rPr>
          <w:fldChar w:fldCharType="separate"/>
        </w:r>
        <w:r w:rsidR="009D7C4C">
          <w:rPr>
            <w:noProof/>
            <w:webHidden/>
          </w:rPr>
          <w:t>45</w:t>
        </w:r>
        <w:r w:rsidR="00C01427">
          <w:rPr>
            <w:noProof/>
            <w:webHidden/>
          </w:rPr>
          <w:fldChar w:fldCharType="end"/>
        </w:r>
      </w:hyperlink>
    </w:p>
    <w:p w14:paraId="513F0632" w14:textId="77777777" w:rsidR="00741081" w:rsidRDefault="00C01427">
      <w:pPr>
        <w:pStyle w:val="10"/>
      </w:pPr>
      <w:r>
        <w:fldChar w:fldCharType="end"/>
      </w:r>
    </w:p>
    <w:p w14:paraId="79DD85DA" w14:textId="77777777" w:rsidR="00741081" w:rsidRDefault="00741081"/>
    <w:p w14:paraId="4264E64B" w14:textId="77777777" w:rsidR="00741081" w:rsidRDefault="00741081"/>
    <w:p w14:paraId="33E3ACE1" w14:textId="77777777" w:rsidR="00741081" w:rsidRDefault="00741081"/>
    <w:p w14:paraId="406C0137" w14:textId="77777777" w:rsidR="00741081" w:rsidRDefault="00741081"/>
    <w:p w14:paraId="0A776DC8" w14:textId="77777777" w:rsidR="00741081" w:rsidRDefault="00741081"/>
    <w:p w14:paraId="22BB3A1F" w14:textId="77777777" w:rsidR="00741081" w:rsidRDefault="00741081"/>
    <w:p w14:paraId="03B16E0A" w14:textId="77777777" w:rsidR="00741081" w:rsidRDefault="00741081"/>
    <w:p w14:paraId="48D720A4" w14:textId="77777777" w:rsidR="00741081" w:rsidRDefault="00741081">
      <w:pPr>
        <w:sectPr w:rsidR="00741081">
          <w:footerReference w:type="default" r:id="rId8"/>
          <w:pgSz w:w="11906" w:h="16838"/>
          <w:pgMar w:top="1440" w:right="1800" w:bottom="1440" w:left="1800" w:header="851" w:footer="992" w:gutter="0"/>
          <w:pgNumType w:fmt="lowerRoman" w:start="1"/>
          <w:cols w:space="425"/>
          <w:docGrid w:type="lines" w:linePitch="312"/>
        </w:sectPr>
      </w:pPr>
    </w:p>
    <w:p w14:paraId="000C1776" w14:textId="77777777" w:rsidR="00741081" w:rsidRDefault="00741081">
      <w:pPr>
        <w:jc w:val="center"/>
        <w:rPr>
          <w:b/>
          <w:bCs/>
          <w:sz w:val="44"/>
        </w:rPr>
      </w:pPr>
      <w:r>
        <w:rPr>
          <w:rFonts w:hint="eastAsia"/>
          <w:b/>
          <w:bCs/>
          <w:sz w:val="44"/>
        </w:rPr>
        <w:lastRenderedPageBreak/>
        <w:t>南方宝元债券型</w:t>
      </w:r>
      <w:proofErr w:type="gramStart"/>
      <w:r>
        <w:rPr>
          <w:rFonts w:hint="eastAsia"/>
          <w:b/>
          <w:bCs/>
          <w:sz w:val="44"/>
        </w:rPr>
        <w:t>基金</w:t>
      </w:r>
      <w:r w:rsidR="00FC5B3A">
        <w:rPr>
          <w:rFonts w:hint="eastAsia"/>
          <w:b/>
          <w:bCs/>
          <w:sz w:val="44"/>
        </w:rPr>
        <w:t>基金</w:t>
      </w:r>
      <w:proofErr w:type="gramEnd"/>
      <w:r w:rsidR="00FC5B3A">
        <w:rPr>
          <w:rFonts w:hint="eastAsia"/>
          <w:b/>
          <w:bCs/>
          <w:sz w:val="44"/>
        </w:rPr>
        <w:t>合同</w:t>
      </w:r>
      <w:r>
        <w:rPr>
          <w:rFonts w:hint="eastAsia"/>
          <w:b/>
          <w:bCs/>
          <w:sz w:val="44"/>
        </w:rPr>
        <w:t>正文</w:t>
      </w:r>
    </w:p>
    <w:p w14:paraId="6AECC236" w14:textId="77777777" w:rsidR="00741081" w:rsidRDefault="00741081">
      <w:pPr>
        <w:jc w:val="center"/>
        <w:rPr>
          <w:b/>
          <w:bCs/>
          <w:sz w:val="44"/>
        </w:rPr>
      </w:pPr>
    </w:p>
    <w:p w14:paraId="17E3823D" w14:textId="77777777" w:rsidR="00741081" w:rsidRDefault="00741081">
      <w:pPr>
        <w:pStyle w:val="2"/>
        <w:numPr>
          <w:ilvl w:val="1"/>
          <w:numId w:val="48"/>
        </w:numPr>
      </w:pPr>
      <w:bookmarkStart w:id="4" w:name="_Toc454720091"/>
      <w:bookmarkStart w:id="5" w:name="_Toc4917378"/>
      <w:bookmarkStart w:id="6" w:name="_Toc10604981"/>
      <w:bookmarkStart w:id="7" w:name="_Toc15987793"/>
      <w:bookmarkStart w:id="8" w:name="_Toc178058557"/>
      <w:bookmarkStart w:id="9" w:name="_Toc454717503"/>
      <w:bookmarkStart w:id="10" w:name="_Toc520693783"/>
      <w:bookmarkStart w:id="11" w:name="_Toc520693881"/>
      <w:bookmarkStart w:id="12" w:name="_Toc8718383"/>
      <w:bookmarkStart w:id="13" w:name="_Toc10604930"/>
      <w:bookmarkStart w:id="14" w:name="_Toc15987742"/>
      <w:r>
        <w:rPr>
          <w:rFonts w:hint="eastAsia"/>
        </w:rPr>
        <w:t>前言</w:t>
      </w:r>
      <w:bookmarkEnd w:id="4"/>
      <w:bookmarkEnd w:id="5"/>
      <w:bookmarkEnd w:id="6"/>
      <w:bookmarkEnd w:id="7"/>
      <w:bookmarkEnd w:id="8"/>
    </w:p>
    <w:bookmarkEnd w:id="9"/>
    <w:bookmarkEnd w:id="10"/>
    <w:bookmarkEnd w:id="11"/>
    <w:bookmarkEnd w:id="12"/>
    <w:bookmarkEnd w:id="13"/>
    <w:bookmarkEnd w:id="14"/>
    <w:p w14:paraId="0E081F93" w14:textId="77777777" w:rsidR="00741081" w:rsidRDefault="00741081">
      <w:pPr>
        <w:numPr>
          <w:ilvl w:val="0"/>
          <w:numId w:val="20"/>
        </w:numPr>
        <w:spacing w:line="300" w:lineRule="auto"/>
      </w:pPr>
      <w:r>
        <w:rPr>
          <w:rFonts w:hint="eastAsia"/>
        </w:rPr>
        <w:t>订立《南方宝元债券型基金</w:t>
      </w:r>
      <w:r w:rsidR="00FC5B3A">
        <w:rPr>
          <w:rFonts w:hint="eastAsia"/>
        </w:rPr>
        <w:t>基金合同</w:t>
      </w:r>
      <w:r>
        <w:rPr>
          <w:rFonts w:hint="eastAsia"/>
        </w:rPr>
        <w:t>》的目的、依据和原则</w:t>
      </w:r>
    </w:p>
    <w:p w14:paraId="68B013D4" w14:textId="77777777" w:rsidR="00741081" w:rsidRDefault="00741081">
      <w:pPr>
        <w:numPr>
          <w:ilvl w:val="1"/>
          <w:numId w:val="20"/>
        </w:numPr>
        <w:spacing w:line="300" w:lineRule="auto"/>
      </w:pPr>
      <w:r>
        <w:rPr>
          <w:rFonts w:hint="eastAsia"/>
        </w:rPr>
        <w:t>订立《南方宝元债券型基金</w:t>
      </w:r>
      <w:r w:rsidR="00FC5B3A">
        <w:rPr>
          <w:rFonts w:hint="eastAsia"/>
        </w:rPr>
        <w:t>基金合同</w:t>
      </w:r>
      <w:r>
        <w:rPr>
          <w:rFonts w:hint="eastAsia"/>
        </w:rPr>
        <w:t>》（以下简称“</w:t>
      </w:r>
      <w:r w:rsidR="00FC5B3A">
        <w:rPr>
          <w:rFonts w:hint="eastAsia"/>
        </w:rPr>
        <w:t>基金合同</w:t>
      </w:r>
      <w:r>
        <w:rPr>
          <w:rFonts w:hint="eastAsia"/>
        </w:rPr>
        <w:t>”或“本</w:t>
      </w:r>
      <w:r w:rsidR="00FC5B3A">
        <w:rPr>
          <w:rFonts w:hint="eastAsia"/>
        </w:rPr>
        <w:t>基金合同</w:t>
      </w:r>
      <w:r>
        <w:rPr>
          <w:rFonts w:hint="eastAsia"/>
        </w:rPr>
        <w:t>”）的目的是保护基金投资者合法权益、明确本</w:t>
      </w:r>
      <w:r w:rsidR="00FC5B3A">
        <w:rPr>
          <w:rFonts w:hint="eastAsia"/>
        </w:rPr>
        <w:t>基金合同</w:t>
      </w:r>
      <w:r>
        <w:rPr>
          <w:rFonts w:hint="eastAsia"/>
        </w:rPr>
        <w:t>当事人的权利与义务、规范南方宝元债券型基金（以下简称“基金”或“本基金”）的运作。</w:t>
      </w:r>
    </w:p>
    <w:p w14:paraId="45F5AC85" w14:textId="77777777" w:rsidR="00741081" w:rsidRDefault="00741081">
      <w:pPr>
        <w:numPr>
          <w:ilvl w:val="1"/>
          <w:numId w:val="20"/>
        </w:numPr>
        <w:spacing w:line="300" w:lineRule="auto"/>
      </w:pPr>
      <w:r>
        <w:rPr>
          <w:rFonts w:hint="eastAsia"/>
        </w:rPr>
        <w:t>订立本</w:t>
      </w:r>
      <w:r w:rsidR="00FC5B3A">
        <w:rPr>
          <w:rFonts w:hint="eastAsia"/>
        </w:rPr>
        <w:t>基金合同</w:t>
      </w:r>
      <w:r>
        <w:rPr>
          <w:rFonts w:hint="eastAsia"/>
        </w:rPr>
        <w:t>的依据是</w:t>
      </w:r>
      <w:smartTag w:uri="urn:schemas-microsoft-com:office:smarttags" w:element="chsdate">
        <w:smartTagPr>
          <w:attr w:name="IsROCDate" w:val="False"/>
          <w:attr w:name="IsLunarDate" w:val="False"/>
          <w:attr w:name="Day" w:val="14"/>
          <w:attr w:name="Month" w:val="11"/>
          <w:attr w:name="Year" w:val="1997"/>
        </w:smartTagPr>
        <w:r>
          <w:rPr>
            <w:rFonts w:hint="eastAsia"/>
          </w:rPr>
          <w:t>1997</w:t>
        </w:r>
        <w:r>
          <w:rPr>
            <w:rFonts w:hint="eastAsia"/>
          </w:rPr>
          <w:t>年</w:t>
        </w:r>
        <w:r>
          <w:rPr>
            <w:rFonts w:hint="eastAsia"/>
          </w:rPr>
          <w:t>11</w:t>
        </w:r>
        <w:r>
          <w:rPr>
            <w:rFonts w:hint="eastAsia"/>
          </w:rPr>
          <w:t>月</w:t>
        </w:r>
        <w:r>
          <w:rPr>
            <w:rFonts w:hint="eastAsia"/>
          </w:rPr>
          <w:t>14</w:t>
        </w:r>
        <w:r>
          <w:rPr>
            <w:rFonts w:hint="eastAsia"/>
          </w:rPr>
          <w:t>日</w:t>
        </w:r>
      </w:smartTag>
      <w:r>
        <w:rPr>
          <w:rFonts w:hint="eastAsia"/>
        </w:rPr>
        <w:t>经国务院批准发布的《证券投资基金管理暂行办法》（以下简称《暂行办法》）、</w:t>
      </w:r>
      <w:smartTag w:uri="urn:schemas-microsoft-com:office:smarttags" w:element="chsdate">
        <w:smartTagPr>
          <w:attr w:name="IsROCDate" w:val="False"/>
          <w:attr w:name="IsLunarDate" w:val="False"/>
          <w:attr w:name="Day" w:val="8"/>
          <w:attr w:name="Month" w:val="10"/>
          <w:attr w:name="Year" w:val="2000"/>
        </w:smartTagPr>
        <w:r>
          <w:rPr>
            <w:rFonts w:hint="eastAsia"/>
          </w:rPr>
          <w:t>2000</w:t>
        </w:r>
        <w:r>
          <w:rPr>
            <w:rFonts w:hint="eastAsia"/>
          </w:rPr>
          <w:t>年</w:t>
        </w:r>
        <w:r>
          <w:rPr>
            <w:rFonts w:hint="eastAsia"/>
          </w:rPr>
          <w:t>10</w:t>
        </w:r>
        <w:r>
          <w:rPr>
            <w:rFonts w:hint="eastAsia"/>
          </w:rPr>
          <w:t>月</w:t>
        </w:r>
        <w:r>
          <w:rPr>
            <w:rFonts w:hint="eastAsia"/>
          </w:rPr>
          <w:t>8</w:t>
        </w:r>
        <w:r>
          <w:rPr>
            <w:rFonts w:hint="eastAsia"/>
          </w:rPr>
          <w:t>日</w:t>
        </w:r>
      </w:smartTag>
      <w:r>
        <w:rPr>
          <w:rFonts w:hint="eastAsia"/>
        </w:rPr>
        <w:t>中国证券监督管理委员会（以下简称“中国证监会”）发布的《开放式证券投资基金试点办法》（以下简称《试点办法》）</w:t>
      </w:r>
      <w:r w:rsidR="00FC5B3A" w:rsidRPr="00F161E7">
        <w:rPr>
          <w:rFonts w:hint="eastAsia"/>
          <w:bCs/>
        </w:rPr>
        <w:t>、</w:t>
      </w:r>
      <w:r w:rsidR="00FC5B3A" w:rsidRPr="003415EA">
        <w:rPr>
          <w:rFonts w:hint="eastAsia"/>
          <w:bCs/>
        </w:rPr>
        <w:t>《中华人民共和国合同法》</w:t>
      </w:r>
      <w:r w:rsidR="00FC5B3A" w:rsidRPr="003415EA">
        <w:rPr>
          <w:rFonts w:hint="eastAsia"/>
          <w:bCs/>
        </w:rPr>
        <w:t>(</w:t>
      </w:r>
      <w:r w:rsidR="00FC5B3A" w:rsidRPr="003415EA">
        <w:rPr>
          <w:rFonts w:hint="eastAsia"/>
          <w:bCs/>
        </w:rPr>
        <w:t>以下简称“《合同法》”</w:t>
      </w:r>
      <w:r w:rsidR="00FC5B3A" w:rsidRPr="003415EA">
        <w:rPr>
          <w:rFonts w:hint="eastAsia"/>
          <w:bCs/>
        </w:rPr>
        <w:t>)</w:t>
      </w:r>
      <w:r w:rsidR="00FC5B3A" w:rsidRPr="003415EA">
        <w:rPr>
          <w:rFonts w:hint="eastAsia"/>
          <w:bCs/>
        </w:rPr>
        <w:t>、《中华人民共和国证券投资基金法》</w:t>
      </w:r>
      <w:r w:rsidR="00FC5B3A" w:rsidRPr="003415EA">
        <w:rPr>
          <w:rFonts w:hint="eastAsia"/>
          <w:bCs/>
        </w:rPr>
        <w:t>(</w:t>
      </w:r>
      <w:r w:rsidR="00FC5B3A" w:rsidRPr="003415EA">
        <w:rPr>
          <w:rFonts w:hint="eastAsia"/>
          <w:bCs/>
        </w:rPr>
        <w:t>以下简称“《基金法》”</w:t>
      </w:r>
      <w:r w:rsidR="00FC5B3A" w:rsidRPr="003415EA">
        <w:rPr>
          <w:rFonts w:hint="eastAsia"/>
          <w:bCs/>
        </w:rPr>
        <w:t>)</w:t>
      </w:r>
      <w:r w:rsidR="00FC5B3A" w:rsidRPr="003415EA">
        <w:rPr>
          <w:rFonts w:hint="eastAsia"/>
          <w:bCs/>
        </w:rPr>
        <w:t>、《公开募集证券投资基金运作管理办法》</w:t>
      </w:r>
      <w:r w:rsidR="00FC5B3A" w:rsidRPr="003415EA">
        <w:rPr>
          <w:rFonts w:hint="eastAsia"/>
          <w:bCs/>
        </w:rPr>
        <w:t>(</w:t>
      </w:r>
      <w:r w:rsidR="00FC5B3A" w:rsidRPr="003415EA">
        <w:rPr>
          <w:rFonts w:hint="eastAsia"/>
          <w:bCs/>
        </w:rPr>
        <w:t>以下简称“《运作办法》”</w:t>
      </w:r>
      <w:r w:rsidR="00FC5B3A" w:rsidRPr="003415EA">
        <w:rPr>
          <w:rFonts w:hint="eastAsia"/>
          <w:bCs/>
        </w:rPr>
        <w:t>)</w:t>
      </w:r>
      <w:r w:rsidR="00FC5B3A" w:rsidRPr="003415EA">
        <w:rPr>
          <w:rFonts w:hint="eastAsia"/>
          <w:bCs/>
        </w:rPr>
        <w:t>、《证券投资基金销售管理办法》</w:t>
      </w:r>
      <w:r w:rsidR="00FC5B3A" w:rsidRPr="003415EA">
        <w:rPr>
          <w:rFonts w:hint="eastAsia"/>
          <w:bCs/>
        </w:rPr>
        <w:t>(</w:t>
      </w:r>
      <w:r w:rsidR="00FC5B3A" w:rsidRPr="003415EA">
        <w:rPr>
          <w:rFonts w:hint="eastAsia"/>
          <w:bCs/>
        </w:rPr>
        <w:t>以下简称“《销售办法》”</w:t>
      </w:r>
      <w:r w:rsidR="00FC5B3A" w:rsidRPr="003415EA">
        <w:rPr>
          <w:rFonts w:hint="eastAsia"/>
          <w:bCs/>
        </w:rPr>
        <w:t>)</w:t>
      </w:r>
      <w:r w:rsidR="00FC5B3A" w:rsidRPr="003415EA">
        <w:rPr>
          <w:rFonts w:hint="eastAsia"/>
          <w:bCs/>
        </w:rPr>
        <w:t>、</w:t>
      </w:r>
      <w:r w:rsidR="007C58C6">
        <w:rPr>
          <w:rFonts w:hint="eastAsia"/>
          <w:bCs/>
        </w:rPr>
        <w:t>《公开募集证券投资基金信息披露管理办法》</w:t>
      </w:r>
      <w:r w:rsidR="00FC5B3A" w:rsidRPr="003415EA">
        <w:rPr>
          <w:rFonts w:hint="eastAsia"/>
          <w:bCs/>
        </w:rPr>
        <w:t>(</w:t>
      </w:r>
      <w:r w:rsidR="00FC5B3A" w:rsidRPr="003415EA">
        <w:rPr>
          <w:rFonts w:hint="eastAsia"/>
          <w:bCs/>
        </w:rPr>
        <w:t>以下简称“《信息披露办法》”</w:t>
      </w:r>
      <w:r w:rsidR="00FC5B3A" w:rsidRPr="003415EA">
        <w:rPr>
          <w:rFonts w:hint="eastAsia"/>
          <w:bCs/>
        </w:rPr>
        <w:t>)</w:t>
      </w:r>
      <w:r w:rsidR="00FC5B3A" w:rsidRPr="003415EA">
        <w:rPr>
          <w:rFonts w:hint="eastAsia"/>
          <w:bCs/>
        </w:rPr>
        <w:t>、</w:t>
      </w:r>
      <w:r w:rsidR="00F161E7" w:rsidRPr="00F161E7">
        <w:rPr>
          <w:bCs/>
        </w:rPr>
        <w:t>《公开募集开放式证券投资基金流动性风险管理规定》</w:t>
      </w:r>
      <w:r w:rsidR="008A7EDE">
        <w:rPr>
          <w:rFonts w:hint="eastAsia"/>
        </w:rPr>
        <w:t>（以下简称《</w:t>
      </w:r>
      <w:r w:rsidR="008A7EDE" w:rsidRPr="00F161E7">
        <w:rPr>
          <w:bCs/>
        </w:rPr>
        <w:t>流动性风险规定</w:t>
      </w:r>
      <w:r w:rsidR="008A7EDE">
        <w:rPr>
          <w:rFonts w:hint="eastAsia"/>
        </w:rPr>
        <w:t>》）</w:t>
      </w:r>
      <w:r>
        <w:rPr>
          <w:rFonts w:hint="eastAsia"/>
        </w:rPr>
        <w:t>及其它有关规定。</w:t>
      </w:r>
    </w:p>
    <w:p w14:paraId="7CE8317F" w14:textId="77777777" w:rsidR="00741081" w:rsidRDefault="00741081">
      <w:pPr>
        <w:numPr>
          <w:ilvl w:val="1"/>
          <w:numId w:val="20"/>
        </w:numPr>
        <w:spacing w:line="300" w:lineRule="auto"/>
      </w:pPr>
      <w:r>
        <w:rPr>
          <w:rFonts w:hint="eastAsia"/>
        </w:rPr>
        <w:t>订立本</w:t>
      </w:r>
      <w:r w:rsidR="00FC5B3A">
        <w:rPr>
          <w:rFonts w:hint="eastAsia"/>
        </w:rPr>
        <w:t>基金合同</w:t>
      </w:r>
      <w:r>
        <w:rPr>
          <w:rFonts w:hint="eastAsia"/>
        </w:rPr>
        <w:t>的原则是平等自愿、诚实信用、充分保护投资者合法权益。</w:t>
      </w:r>
    </w:p>
    <w:p w14:paraId="72BFC467" w14:textId="77777777" w:rsidR="00741081" w:rsidRDefault="00741081">
      <w:pPr>
        <w:numPr>
          <w:ilvl w:val="0"/>
          <w:numId w:val="20"/>
        </w:numPr>
        <w:spacing w:line="300" w:lineRule="auto"/>
      </w:pPr>
      <w:r>
        <w:rPr>
          <w:rFonts w:hint="eastAsia"/>
        </w:rPr>
        <w:t>本基金由</w:t>
      </w:r>
      <w:r w:rsidR="00FC5B3A">
        <w:rPr>
          <w:rFonts w:hint="eastAsia"/>
        </w:rPr>
        <w:t>南方基金管理股份有限公司</w:t>
      </w:r>
      <w:r>
        <w:rPr>
          <w:rFonts w:hint="eastAsia"/>
        </w:rPr>
        <w:t>（以下简称“本公司”）依照《暂行办法》、《试点办法》、本</w:t>
      </w:r>
      <w:r w:rsidR="00FC5B3A">
        <w:rPr>
          <w:rFonts w:hint="eastAsia"/>
        </w:rPr>
        <w:t>基金合同</w:t>
      </w:r>
      <w:r>
        <w:rPr>
          <w:rFonts w:hint="eastAsia"/>
        </w:rPr>
        <w:t>及其它有关规定发起设立。</w:t>
      </w:r>
    </w:p>
    <w:p w14:paraId="41DE9995" w14:textId="77777777" w:rsidR="00741081" w:rsidRDefault="00741081">
      <w:pPr>
        <w:spacing w:line="300" w:lineRule="auto"/>
        <w:ind w:firstLineChars="200" w:firstLine="420"/>
      </w:pPr>
      <w:r>
        <w:rPr>
          <w:rFonts w:hint="eastAsia"/>
        </w:rPr>
        <w:t>中国证监会对本基金设立的批准，并不表明其对基金的价值和收益作出实质性判断或保证，也不表明投资于本基金没有风险。</w:t>
      </w:r>
    </w:p>
    <w:p w14:paraId="13B6ADD7" w14:textId="77777777" w:rsidR="00741081" w:rsidRDefault="00741081">
      <w:pPr>
        <w:spacing w:line="300" w:lineRule="auto"/>
        <w:ind w:firstLineChars="200" w:firstLine="420"/>
      </w:pPr>
      <w:r>
        <w:rPr>
          <w:rFonts w:hint="eastAsia"/>
        </w:rPr>
        <w:t>基金管理人依照诚实信用、勤勉尽责的原则管理和运用基金资产，但由于证券投资具有一定的风险，因此不保证基金一定盈利，也不保证基金持有人的最低收益。</w:t>
      </w:r>
    </w:p>
    <w:p w14:paraId="6237DA3C" w14:textId="77777777" w:rsidR="00741081" w:rsidRDefault="00741081">
      <w:pPr>
        <w:numPr>
          <w:ilvl w:val="0"/>
          <w:numId w:val="20"/>
        </w:numPr>
        <w:spacing w:line="300" w:lineRule="auto"/>
      </w:pPr>
      <w:r>
        <w:rPr>
          <w:rFonts w:hint="eastAsia"/>
        </w:rPr>
        <w:t>本</w:t>
      </w:r>
      <w:r w:rsidR="00FC5B3A">
        <w:rPr>
          <w:rFonts w:hint="eastAsia"/>
        </w:rPr>
        <w:t>基金合同</w:t>
      </w:r>
      <w:r>
        <w:rPr>
          <w:rFonts w:hint="eastAsia"/>
        </w:rPr>
        <w:t>的当事人包括基金发起人、基金管理人、基金托管人和基金持有人。基金发起人、基金管理人和基金托管人自本</w:t>
      </w:r>
      <w:r w:rsidR="00FC5B3A">
        <w:rPr>
          <w:rFonts w:hint="eastAsia"/>
        </w:rPr>
        <w:t>基金合同</w:t>
      </w:r>
      <w:r>
        <w:rPr>
          <w:rFonts w:hint="eastAsia"/>
        </w:rPr>
        <w:t>签定并生效之日起成为本</w:t>
      </w:r>
      <w:r w:rsidR="00FC5B3A">
        <w:rPr>
          <w:rFonts w:hint="eastAsia"/>
        </w:rPr>
        <w:t>基金合同</w:t>
      </w:r>
      <w:r>
        <w:rPr>
          <w:rFonts w:hint="eastAsia"/>
        </w:rPr>
        <w:t>的当事人。基金投资者自依</w:t>
      </w:r>
      <w:r w:rsidR="00FC5B3A">
        <w:rPr>
          <w:rFonts w:hint="eastAsia"/>
        </w:rPr>
        <w:t>基金合同</w:t>
      </w:r>
      <w:r>
        <w:rPr>
          <w:rFonts w:hint="eastAsia"/>
        </w:rPr>
        <w:t>的规定认购或申购了本</w:t>
      </w:r>
      <w:r w:rsidR="00FC5B3A">
        <w:rPr>
          <w:rFonts w:hint="eastAsia"/>
        </w:rPr>
        <w:t>基金份额</w:t>
      </w:r>
      <w:r>
        <w:rPr>
          <w:rFonts w:hint="eastAsia"/>
        </w:rPr>
        <w:t>，即成为基金持有人和本</w:t>
      </w:r>
      <w:r w:rsidR="00FC5B3A">
        <w:rPr>
          <w:rFonts w:hint="eastAsia"/>
        </w:rPr>
        <w:t>基金合同</w:t>
      </w:r>
      <w:r>
        <w:rPr>
          <w:rFonts w:hint="eastAsia"/>
        </w:rPr>
        <w:t>的当事人，其持有</w:t>
      </w:r>
      <w:r w:rsidR="00FC5B3A">
        <w:rPr>
          <w:rFonts w:hint="eastAsia"/>
        </w:rPr>
        <w:t>基金份额</w:t>
      </w:r>
      <w:r>
        <w:rPr>
          <w:rFonts w:hint="eastAsia"/>
        </w:rPr>
        <w:t>的行为本身即表明其对</w:t>
      </w:r>
      <w:r w:rsidR="00FC5B3A">
        <w:rPr>
          <w:rFonts w:hint="eastAsia"/>
        </w:rPr>
        <w:t>基金合同</w:t>
      </w:r>
      <w:r>
        <w:rPr>
          <w:rFonts w:hint="eastAsia"/>
        </w:rPr>
        <w:t>的承认和接受。本</w:t>
      </w:r>
      <w:r w:rsidR="00FC5B3A">
        <w:rPr>
          <w:rFonts w:hint="eastAsia"/>
        </w:rPr>
        <w:t>基金合同</w:t>
      </w:r>
      <w:r>
        <w:rPr>
          <w:rFonts w:hint="eastAsia"/>
        </w:rPr>
        <w:t>的当事人按照</w:t>
      </w:r>
      <w:r w:rsidR="00FC5B3A">
        <w:rPr>
          <w:rFonts w:hint="eastAsia"/>
        </w:rPr>
        <w:t>《基金法》、《运作办法》</w:t>
      </w:r>
      <w:r>
        <w:rPr>
          <w:rFonts w:hint="eastAsia"/>
        </w:rPr>
        <w:t>、</w:t>
      </w:r>
      <w:r w:rsidR="00FC5B3A">
        <w:rPr>
          <w:rFonts w:hint="eastAsia"/>
        </w:rPr>
        <w:t>基金合同</w:t>
      </w:r>
      <w:r>
        <w:rPr>
          <w:rFonts w:hint="eastAsia"/>
        </w:rPr>
        <w:t>及其它有关规定享受权利，同时需承担相应义务。</w:t>
      </w:r>
    </w:p>
    <w:p w14:paraId="13BC146E" w14:textId="77777777" w:rsidR="00741081" w:rsidRDefault="00741081">
      <w:pPr>
        <w:numPr>
          <w:ilvl w:val="0"/>
          <w:numId w:val="20"/>
        </w:numPr>
        <w:spacing w:line="300" w:lineRule="auto"/>
      </w:pPr>
      <w:r>
        <w:rPr>
          <w:rFonts w:hint="eastAsia"/>
        </w:rPr>
        <w:t>基金发起人、基金管理人、基金托管人在本</w:t>
      </w:r>
      <w:r w:rsidR="00FC5B3A">
        <w:rPr>
          <w:rFonts w:hint="eastAsia"/>
        </w:rPr>
        <w:t>基金合同</w:t>
      </w:r>
      <w:r>
        <w:rPr>
          <w:rFonts w:hint="eastAsia"/>
        </w:rPr>
        <w:t>之外披露的涉及本基金的信息，其内容涉及界定本</w:t>
      </w:r>
      <w:r w:rsidR="00FC5B3A">
        <w:rPr>
          <w:rFonts w:hint="eastAsia"/>
        </w:rPr>
        <w:t>基金合同</w:t>
      </w:r>
      <w:r>
        <w:rPr>
          <w:rFonts w:hint="eastAsia"/>
        </w:rPr>
        <w:t>当事人之间权利义务关系的，以本</w:t>
      </w:r>
      <w:r w:rsidR="00FC5B3A">
        <w:rPr>
          <w:rFonts w:hint="eastAsia"/>
        </w:rPr>
        <w:t>基金合同</w:t>
      </w:r>
      <w:r>
        <w:rPr>
          <w:rFonts w:hint="eastAsia"/>
        </w:rPr>
        <w:t>的规定为准。</w:t>
      </w:r>
    </w:p>
    <w:p w14:paraId="31687144" w14:textId="77777777" w:rsidR="00741081" w:rsidRDefault="00741081">
      <w:pPr>
        <w:spacing w:line="300" w:lineRule="auto"/>
      </w:pPr>
    </w:p>
    <w:p w14:paraId="0ECE051D" w14:textId="77777777" w:rsidR="00741081" w:rsidRDefault="00741081">
      <w:pPr>
        <w:pStyle w:val="2"/>
        <w:numPr>
          <w:ilvl w:val="1"/>
          <w:numId w:val="48"/>
        </w:numPr>
      </w:pPr>
      <w:bookmarkStart w:id="15" w:name="_Toc178058558"/>
      <w:bookmarkStart w:id="16" w:name="_Toc8718384"/>
      <w:bookmarkStart w:id="17" w:name="_Toc10604931"/>
      <w:bookmarkStart w:id="18" w:name="_Toc15987743"/>
      <w:bookmarkStart w:id="19" w:name="_Toc454717504"/>
      <w:bookmarkStart w:id="20" w:name="_Toc520693784"/>
      <w:bookmarkStart w:id="21" w:name="_Toc520693882"/>
      <w:r>
        <w:rPr>
          <w:rFonts w:hint="eastAsia"/>
        </w:rPr>
        <w:lastRenderedPageBreak/>
        <w:t>释义</w:t>
      </w:r>
      <w:bookmarkEnd w:id="15"/>
    </w:p>
    <w:bookmarkEnd w:id="16"/>
    <w:bookmarkEnd w:id="17"/>
    <w:bookmarkEnd w:id="18"/>
    <w:p w14:paraId="10A6E0FC" w14:textId="77777777" w:rsidR="00741081" w:rsidRDefault="00741081">
      <w:pPr>
        <w:spacing w:line="300" w:lineRule="auto"/>
      </w:pPr>
      <w:r>
        <w:rPr>
          <w:rFonts w:hint="eastAsia"/>
        </w:rPr>
        <w:t>在本</w:t>
      </w:r>
      <w:r w:rsidR="00FC5B3A">
        <w:rPr>
          <w:rFonts w:hint="eastAsia"/>
        </w:rPr>
        <w:t>基金合同</w:t>
      </w:r>
      <w:r>
        <w:rPr>
          <w:rFonts w:hint="eastAsia"/>
        </w:rPr>
        <w:t>中除非文义另有所指，下列词语具有以下含义：</w:t>
      </w:r>
    </w:p>
    <w:p w14:paraId="6D11E6E8" w14:textId="77777777" w:rsidR="00741081" w:rsidRDefault="00741081">
      <w:pPr>
        <w:spacing w:line="300" w:lineRule="auto"/>
      </w:pPr>
      <w:bookmarkStart w:id="22" w:name="OLE_LINK4"/>
      <w:bookmarkStart w:id="23" w:name="OLE_LINK59"/>
      <w:bookmarkStart w:id="24" w:name="OLE_LINK3"/>
      <w:r>
        <w:rPr>
          <w:rFonts w:hint="eastAsia"/>
        </w:rPr>
        <w:t>基金或本基金：</w:t>
      </w:r>
      <w:r>
        <w:rPr>
          <w:rFonts w:hint="eastAsia"/>
        </w:rPr>
        <w:t xml:space="preserve">            </w:t>
      </w:r>
      <w:r>
        <w:rPr>
          <w:rFonts w:hint="eastAsia"/>
        </w:rPr>
        <w:t>指南方宝元债券型基金</w:t>
      </w:r>
    </w:p>
    <w:p w14:paraId="62D4376F" w14:textId="77777777" w:rsidR="00741081" w:rsidRDefault="00FC5B3A">
      <w:pPr>
        <w:spacing w:line="300" w:lineRule="auto"/>
        <w:ind w:left="2730" w:hangingChars="1300" w:hanging="2730"/>
      </w:pPr>
      <w:r>
        <w:rPr>
          <w:rFonts w:hint="eastAsia"/>
        </w:rPr>
        <w:t>基金合同</w:t>
      </w:r>
      <w:r w:rsidR="00741081">
        <w:rPr>
          <w:rFonts w:hint="eastAsia"/>
        </w:rPr>
        <w:t>或本</w:t>
      </w:r>
      <w:r>
        <w:rPr>
          <w:rFonts w:hint="eastAsia"/>
        </w:rPr>
        <w:t>基金合同</w:t>
      </w:r>
      <w:r w:rsidR="00741081">
        <w:rPr>
          <w:rFonts w:hint="eastAsia"/>
        </w:rPr>
        <w:t>：</w:t>
      </w:r>
      <w:r w:rsidR="00741081">
        <w:rPr>
          <w:rFonts w:hint="eastAsia"/>
        </w:rPr>
        <w:t xml:space="preserve">    </w:t>
      </w:r>
      <w:r w:rsidR="00741081">
        <w:rPr>
          <w:rFonts w:hint="eastAsia"/>
        </w:rPr>
        <w:t>指《南方宝元债券型基金</w:t>
      </w:r>
      <w:r>
        <w:rPr>
          <w:rFonts w:hint="eastAsia"/>
        </w:rPr>
        <w:t>基金合同</w:t>
      </w:r>
      <w:r w:rsidR="00741081">
        <w:rPr>
          <w:rFonts w:hint="eastAsia"/>
        </w:rPr>
        <w:t>》及对本</w:t>
      </w:r>
      <w:r>
        <w:rPr>
          <w:rFonts w:hint="eastAsia"/>
        </w:rPr>
        <w:t>基金合同</w:t>
      </w:r>
      <w:r w:rsidR="00741081">
        <w:rPr>
          <w:rFonts w:hint="eastAsia"/>
        </w:rPr>
        <w:t>的任何修订和补充</w:t>
      </w:r>
    </w:p>
    <w:p w14:paraId="025F7F8F" w14:textId="77777777" w:rsidR="00741081" w:rsidRDefault="00741081">
      <w:r>
        <w:rPr>
          <w:rFonts w:hint="eastAsia"/>
        </w:rPr>
        <w:t>招募说明书或本招募说明书：指《南方宝元债券型基金招募说明书》</w:t>
      </w:r>
      <w:r w:rsidR="00A94ECC" w:rsidRPr="00A94ECC">
        <w:rPr>
          <w:rFonts w:hint="eastAsia"/>
        </w:rPr>
        <w:t>及其更新</w:t>
      </w:r>
    </w:p>
    <w:p w14:paraId="24AD4972" w14:textId="77777777" w:rsidR="004220AF" w:rsidRPr="00A94ECC" w:rsidRDefault="004220AF" w:rsidP="004220AF">
      <w:pPr>
        <w:spacing w:line="300" w:lineRule="auto"/>
      </w:pPr>
      <w:r w:rsidRPr="00A94ECC">
        <w:rPr>
          <w:rFonts w:hint="eastAsia"/>
        </w:rPr>
        <w:t>基金产品资料概要：指《</w:t>
      </w:r>
      <w:r w:rsidR="00424A5F">
        <w:rPr>
          <w:rFonts w:hint="eastAsia"/>
        </w:rPr>
        <w:t>南方宝元债券型</w:t>
      </w:r>
      <w:r w:rsidRPr="00A94ECC">
        <w:rPr>
          <w:rFonts w:hint="eastAsia"/>
        </w:rPr>
        <w:t>基金基金产品资料概要》及其更新</w:t>
      </w:r>
    </w:p>
    <w:p w14:paraId="26E7729C" w14:textId="77777777" w:rsidR="00741081" w:rsidRDefault="00741081">
      <w:pPr>
        <w:spacing w:line="300" w:lineRule="auto"/>
      </w:pPr>
      <w:r>
        <w:rPr>
          <w:rFonts w:hint="eastAsia"/>
        </w:rPr>
        <w:t>发行公告或本发行公告：</w:t>
      </w:r>
      <w:r>
        <w:rPr>
          <w:rFonts w:hint="eastAsia"/>
        </w:rPr>
        <w:t xml:space="preserve">    </w:t>
      </w:r>
      <w:r>
        <w:rPr>
          <w:rFonts w:hint="eastAsia"/>
        </w:rPr>
        <w:t>指《南方宝元债券型基金发行公告》</w:t>
      </w:r>
    </w:p>
    <w:p w14:paraId="18248D23" w14:textId="77777777" w:rsidR="00FC5B3A" w:rsidRDefault="00FC5B3A" w:rsidP="00FC5B3A">
      <w:pPr>
        <w:spacing w:line="300" w:lineRule="auto"/>
        <w:ind w:left="2730" w:hangingChars="1300" w:hanging="2730"/>
      </w:pPr>
      <w:r w:rsidRPr="00E15B86">
        <w:rPr>
          <w:rFonts w:hint="eastAsia"/>
        </w:rPr>
        <w:t>《基金法》：</w:t>
      </w:r>
      <w:r>
        <w:rPr>
          <w:rFonts w:hint="eastAsia"/>
        </w:rPr>
        <w:t xml:space="preserve">             </w:t>
      </w:r>
      <w:r>
        <w:t xml:space="preserve">  </w:t>
      </w:r>
      <w:r w:rsidRPr="00E15B86">
        <w:rPr>
          <w:rFonts w:hint="eastAsia"/>
        </w:rPr>
        <w:t>指</w:t>
      </w:r>
      <w:r w:rsidRPr="00E15B86">
        <w:rPr>
          <w:rFonts w:hint="eastAsia"/>
        </w:rPr>
        <w:t>2003</w:t>
      </w:r>
      <w:r w:rsidRPr="00E15B86">
        <w:rPr>
          <w:rFonts w:hint="eastAsia"/>
        </w:rPr>
        <w:t>年</w:t>
      </w:r>
      <w:r w:rsidRPr="00E15B86">
        <w:rPr>
          <w:rFonts w:hint="eastAsia"/>
        </w:rPr>
        <w:t>10</w:t>
      </w:r>
      <w:r w:rsidRPr="00E15B86">
        <w:rPr>
          <w:rFonts w:hint="eastAsia"/>
        </w:rPr>
        <w:t>月</w:t>
      </w:r>
      <w:r w:rsidRPr="00E15B86">
        <w:rPr>
          <w:rFonts w:hint="eastAsia"/>
        </w:rPr>
        <w:t>28</w:t>
      </w:r>
      <w:r w:rsidRPr="00E15B86">
        <w:rPr>
          <w:rFonts w:hint="eastAsia"/>
        </w:rPr>
        <w:t>日经第十届全国人民代表大会常务委员会第五次会议通过，并在</w:t>
      </w:r>
      <w:r w:rsidRPr="00E15B86">
        <w:rPr>
          <w:rFonts w:hint="eastAsia"/>
        </w:rPr>
        <w:t>2012</w:t>
      </w:r>
      <w:r w:rsidRPr="00E15B86">
        <w:rPr>
          <w:rFonts w:hint="eastAsia"/>
        </w:rPr>
        <w:t>年</w:t>
      </w:r>
      <w:r w:rsidRPr="00E15B86">
        <w:rPr>
          <w:rFonts w:hint="eastAsia"/>
        </w:rPr>
        <w:t>12</w:t>
      </w:r>
      <w:r w:rsidRPr="00E15B86">
        <w:rPr>
          <w:rFonts w:hint="eastAsia"/>
        </w:rPr>
        <w:t>月</w:t>
      </w:r>
      <w:r w:rsidRPr="00E15B86">
        <w:rPr>
          <w:rFonts w:hint="eastAsia"/>
        </w:rPr>
        <w:t>28</w:t>
      </w:r>
      <w:r w:rsidRPr="00E15B86">
        <w:rPr>
          <w:rFonts w:hint="eastAsia"/>
        </w:rPr>
        <w:t>日第十一届全国人民代表大会常务委员会第三十次会议修订，自</w:t>
      </w:r>
      <w:r w:rsidRPr="00E15B86">
        <w:rPr>
          <w:rFonts w:hint="eastAsia"/>
        </w:rPr>
        <w:t>2013</w:t>
      </w:r>
      <w:r w:rsidRPr="00E15B86">
        <w:rPr>
          <w:rFonts w:hint="eastAsia"/>
        </w:rPr>
        <w:t>年</w:t>
      </w:r>
      <w:r w:rsidRPr="00E15B86">
        <w:rPr>
          <w:rFonts w:hint="eastAsia"/>
        </w:rPr>
        <w:t>6</w:t>
      </w:r>
      <w:r w:rsidRPr="00E15B86">
        <w:rPr>
          <w:rFonts w:hint="eastAsia"/>
        </w:rPr>
        <w:t>月</w:t>
      </w:r>
      <w:r w:rsidRPr="00E15B86">
        <w:rPr>
          <w:rFonts w:hint="eastAsia"/>
        </w:rPr>
        <w:t>1</w:t>
      </w:r>
      <w:r w:rsidRPr="00E15B86">
        <w:rPr>
          <w:rFonts w:hint="eastAsia"/>
        </w:rPr>
        <w:t>日起实施并经</w:t>
      </w:r>
      <w:r w:rsidRPr="00E15B86">
        <w:rPr>
          <w:rFonts w:hint="eastAsia"/>
        </w:rPr>
        <w:t>2015</w:t>
      </w:r>
      <w:r w:rsidRPr="00E15B86">
        <w:rPr>
          <w:rFonts w:hint="eastAsia"/>
        </w:rPr>
        <w:t>年</w:t>
      </w:r>
      <w:r w:rsidRPr="00E15B86">
        <w:rPr>
          <w:rFonts w:hint="eastAsia"/>
        </w:rPr>
        <w:t>4</w:t>
      </w:r>
      <w:r w:rsidRPr="00E15B86">
        <w:rPr>
          <w:rFonts w:hint="eastAsia"/>
        </w:rPr>
        <w:t>月</w:t>
      </w:r>
      <w:r w:rsidRPr="00E15B86">
        <w:rPr>
          <w:rFonts w:hint="eastAsia"/>
        </w:rPr>
        <w:t>24</w:t>
      </w:r>
      <w:r w:rsidRPr="00E15B86">
        <w:rPr>
          <w:rFonts w:hint="eastAsia"/>
        </w:rPr>
        <w:t>日第十二届全国人民代表大会常务委员会第十四次会议《全国人民代表大会常务委员会关于修改</w:t>
      </w:r>
      <w:r w:rsidRPr="00E15B86">
        <w:rPr>
          <w:rFonts w:hint="eastAsia"/>
        </w:rPr>
        <w:t>&lt;</w:t>
      </w:r>
      <w:r w:rsidRPr="00E15B86">
        <w:rPr>
          <w:rFonts w:hint="eastAsia"/>
        </w:rPr>
        <w:t>中华人民共和国港口法</w:t>
      </w:r>
      <w:r w:rsidRPr="00E15B86">
        <w:rPr>
          <w:rFonts w:hint="eastAsia"/>
        </w:rPr>
        <w:t>&gt;</w:t>
      </w:r>
      <w:r w:rsidRPr="00E15B86">
        <w:rPr>
          <w:rFonts w:hint="eastAsia"/>
        </w:rPr>
        <w:t>等七部法律的决定》修改的《中华人民共和国证券投资基金法》及颁布机关对其不时做出的修订</w:t>
      </w:r>
    </w:p>
    <w:p w14:paraId="4D472F9C" w14:textId="77777777" w:rsidR="00FC5B3A" w:rsidRDefault="00FC5B3A">
      <w:pPr>
        <w:spacing w:line="300" w:lineRule="auto"/>
        <w:ind w:left="2730" w:hangingChars="1300" w:hanging="2730"/>
      </w:pPr>
      <w:r w:rsidRPr="00E15B86">
        <w:rPr>
          <w:rFonts w:hint="eastAsia"/>
        </w:rPr>
        <w:t>《运作办法》：</w:t>
      </w:r>
      <w:r>
        <w:rPr>
          <w:rFonts w:hint="eastAsia"/>
        </w:rPr>
        <w:t xml:space="preserve">             </w:t>
      </w:r>
      <w:r w:rsidRPr="00E15B86">
        <w:rPr>
          <w:rFonts w:hint="eastAsia"/>
        </w:rPr>
        <w:t>指中国证监会</w:t>
      </w:r>
      <w:r w:rsidRPr="00E15B86">
        <w:rPr>
          <w:rFonts w:hint="eastAsia"/>
        </w:rPr>
        <w:t>2014</w:t>
      </w:r>
      <w:r w:rsidRPr="00E15B86">
        <w:rPr>
          <w:rFonts w:hint="eastAsia"/>
        </w:rPr>
        <w:t>年</w:t>
      </w:r>
      <w:r w:rsidRPr="00E15B86">
        <w:rPr>
          <w:rFonts w:hint="eastAsia"/>
        </w:rPr>
        <w:t>7</w:t>
      </w:r>
      <w:r w:rsidRPr="00E15B86">
        <w:rPr>
          <w:rFonts w:hint="eastAsia"/>
        </w:rPr>
        <w:t>月</w:t>
      </w:r>
      <w:r w:rsidRPr="00E15B86">
        <w:rPr>
          <w:rFonts w:hint="eastAsia"/>
        </w:rPr>
        <w:t>7</w:t>
      </w:r>
      <w:r w:rsidRPr="00E15B86">
        <w:rPr>
          <w:rFonts w:hint="eastAsia"/>
        </w:rPr>
        <w:t>日颁布、同年</w:t>
      </w:r>
      <w:r w:rsidRPr="00E15B86">
        <w:rPr>
          <w:rFonts w:hint="eastAsia"/>
        </w:rPr>
        <w:t>8</w:t>
      </w:r>
      <w:r w:rsidRPr="00E15B86">
        <w:rPr>
          <w:rFonts w:hint="eastAsia"/>
        </w:rPr>
        <w:t>月</w:t>
      </w:r>
      <w:r w:rsidRPr="00E15B86">
        <w:rPr>
          <w:rFonts w:hint="eastAsia"/>
        </w:rPr>
        <w:t>8</w:t>
      </w:r>
      <w:r w:rsidRPr="00E15B86">
        <w:rPr>
          <w:rFonts w:hint="eastAsia"/>
        </w:rPr>
        <w:t>日实施的《公开募集证券投资基金运作管理办法》及颁布机关对其不时做出的修订</w:t>
      </w:r>
    </w:p>
    <w:p w14:paraId="3EFA60D8" w14:textId="77777777" w:rsidR="00F161E7" w:rsidRDefault="00F161E7">
      <w:pPr>
        <w:spacing w:line="300" w:lineRule="auto"/>
        <w:ind w:left="2730" w:hangingChars="1300" w:hanging="2730"/>
        <w:rPr>
          <w:bCs/>
        </w:rPr>
      </w:pPr>
      <w:r w:rsidRPr="00F161E7">
        <w:rPr>
          <w:bCs/>
        </w:rPr>
        <w:t>《流动性风险规定》</w:t>
      </w:r>
      <w:r w:rsidR="008A7EDE">
        <w:rPr>
          <w:bCs/>
        </w:rPr>
        <w:tab/>
      </w:r>
      <w:r w:rsidRPr="00F161E7">
        <w:rPr>
          <w:bCs/>
        </w:rPr>
        <w:t>指中国证监会</w:t>
      </w:r>
      <w:r w:rsidRPr="00F161E7">
        <w:rPr>
          <w:rFonts w:hint="eastAsia"/>
          <w:bCs/>
        </w:rPr>
        <w:t>2017</w:t>
      </w:r>
      <w:r w:rsidRPr="00F161E7">
        <w:rPr>
          <w:bCs/>
        </w:rPr>
        <w:t>年</w:t>
      </w:r>
      <w:r w:rsidRPr="00F161E7">
        <w:rPr>
          <w:rFonts w:hint="eastAsia"/>
          <w:bCs/>
        </w:rPr>
        <w:t>8</w:t>
      </w:r>
      <w:r w:rsidRPr="00F161E7">
        <w:rPr>
          <w:bCs/>
        </w:rPr>
        <w:t>月</w:t>
      </w:r>
      <w:r w:rsidRPr="00F161E7">
        <w:rPr>
          <w:rFonts w:hint="eastAsia"/>
          <w:bCs/>
        </w:rPr>
        <w:t>31</w:t>
      </w:r>
      <w:r w:rsidRPr="00F161E7">
        <w:rPr>
          <w:bCs/>
        </w:rPr>
        <w:t>日颁布、同年</w:t>
      </w:r>
      <w:r w:rsidRPr="00F161E7">
        <w:rPr>
          <w:rFonts w:hint="eastAsia"/>
          <w:bCs/>
        </w:rPr>
        <w:t>10</w:t>
      </w:r>
      <w:r w:rsidRPr="00F161E7">
        <w:rPr>
          <w:bCs/>
        </w:rPr>
        <w:t>月</w:t>
      </w:r>
      <w:r w:rsidRPr="00F161E7">
        <w:rPr>
          <w:rFonts w:hint="eastAsia"/>
          <w:bCs/>
        </w:rPr>
        <w:t>1</w:t>
      </w:r>
      <w:r w:rsidRPr="00F161E7">
        <w:rPr>
          <w:bCs/>
        </w:rPr>
        <w:t>日实施的《公开募集开放式证券投资基金流动性风险管理规定》及颁布机关对其不时做出的修订</w:t>
      </w:r>
    </w:p>
    <w:p w14:paraId="26620AE6" w14:textId="77777777" w:rsidR="004220AF" w:rsidRDefault="004220AF">
      <w:pPr>
        <w:spacing w:line="300" w:lineRule="auto"/>
        <w:ind w:left="2730" w:hangingChars="1300" w:hanging="2730"/>
      </w:pPr>
      <w:r w:rsidRPr="00824171">
        <w:rPr>
          <w:rFonts w:ascii="宋体" w:hAnsi="宋体"/>
          <w:szCs w:val="21"/>
        </w:rPr>
        <w:t>《信息披露办法》：</w:t>
      </w:r>
      <w:r>
        <w:rPr>
          <w:rFonts w:ascii="宋体" w:hAnsi="宋体" w:hint="eastAsia"/>
          <w:szCs w:val="21"/>
        </w:rPr>
        <w:t xml:space="preserve">        </w:t>
      </w:r>
      <w:r w:rsidRPr="00824171">
        <w:rPr>
          <w:rFonts w:ascii="宋体" w:hAnsi="宋体"/>
          <w:szCs w:val="21"/>
        </w:rPr>
        <w:t>指中国证监会</w:t>
      </w:r>
      <w:r>
        <w:rPr>
          <w:rFonts w:ascii="宋体" w:hAnsi="宋体"/>
          <w:szCs w:val="21"/>
        </w:rPr>
        <w:t>2019年7月26日颁布、同年9月1日实施</w:t>
      </w:r>
      <w:r w:rsidRPr="00824171">
        <w:rPr>
          <w:rFonts w:ascii="宋体" w:hAnsi="宋体"/>
          <w:szCs w:val="21"/>
        </w:rPr>
        <w:t>的</w:t>
      </w:r>
      <w:r>
        <w:rPr>
          <w:rFonts w:ascii="宋体" w:hAnsi="宋体"/>
          <w:szCs w:val="21"/>
        </w:rPr>
        <w:t>《公开募集证券投资基金信息披露管理办法》</w:t>
      </w:r>
      <w:r w:rsidRPr="00824171">
        <w:rPr>
          <w:rFonts w:ascii="宋体" w:hAnsi="宋体"/>
          <w:szCs w:val="21"/>
        </w:rPr>
        <w:t>及颁布机关对其不时做出的修订</w:t>
      </w:r>
    </w:p>
    <w:p w14:paraId="1A48D786" w14:textId="77777777" w:rsidR="00741081" w:rsidRDefault="00741081">
      <w:pPr>
        <w:spacing w:line="300" w:lineRule="auto"/>
      </w:pPr>
      <w:r>
        <w:rPr>
          <w:rFonts w:hint="eastAsia"/>
        </w:rPr>
        <w:t>中国证监会：</w:t>
      </w:r>
      <w:r>
        <w:rPr>
          <w:rFonts w:hint="eastAsia"/>
        </w:rPr>
        <w:t xml:space="preserve">              </w:t>
      </w:r>
      <w:r>
        <w:rPr>
          <w:rFonts w:hint="eastAsia"/>
        </w:rPr>
        <w:t>指中国证券监督管理委员会</w:t>
      </w:r>
    </w:p>
    <w:p w14:paraId="7780EB78" w14:textId="77777777" w:rsidR="00741081" w:rsidRDefault="00FC5B3A">
      <w:pPr>
        <w:spacing w:line="300" w:lineRule="auto"/>
        <w:ind w:left="2730" w:hangingChars="1300" w:hanging="2730"/>
      </w:pPr>
      <w:r>
        <w:rPr>
          <w:rFonts w:hint="eastAsia"/>
        </w:rPr>
        <w:t>基金合同</w:t>
      </w:r>
      <w:r w:rsidR="00741081">
        <w:rPr>
          <w:rFonts w:hint="eastAsia"/>
        </w:rPr>
        <w:t>当事人：</w:t>
      </w:r>
      <w:r w:rsidR="00741081">
        <w:rPr>
          <w:rFonts w:hint="eastAsia"/>
        </w:rPr>
        <w:t xml:space="preserve">          </w:t>
      </w:r>
      <w:r w:rsidR="00741081">
        <w:rPr>
          <w:rFonts w:hint="eastAsia"/>
        </w:rPr>
        <w:t>指受</w:t>
      </w:r>
      <w:r>
        <w:rPr>
          <w:rFonts w:hint="eastAsia"/>
        </w:rPr>
        <w:t>基金合同</w:t>
      </w:r>
      <w:r w:rsidR="00741081">
        <w:rPr>
          <w:rFonts w:hint="eastAsia"/>
        </w:rPr>
        <w:t>约束，根据</w:t>
      </w:r>
      <w:r>
        <w:rPr>
          <w:rFonts w:hint="eastAsia"/>
        </w:rPr>
        <w:t>基金合同</w:t>
      </w:r>
      <w:r w:rsidR="00741081">
        <w:rPr>
          <w:rFonts w:hint="eastAsia"/>
        </w:rPr>
        <w:t>享受权利并承担义务的基金发起人、基金管理人、基金托管人和基金持有人</w:t>
      </w:r>
    </w:p>
    <w:p w14:paraId="27D658DA" w14:textId="77777777" w:rsidR="00741081" w:rsidRDefault="00741081">
      <w:pPr>
        <w:spacing w:line="300" w:lineRule="auto"/>
      </w:pPr>
      <w:r>
        <w:rPr>
          <w:rFonts w:hint="eastAsia"/>
        </w:rPr>
        <w:t>基金发起人：</w:t>
      </w:r>
      <w:r>
        <w:rPr>
          <w:rFonts w:hint="eastAsia"/>
        </w:rPr>
        <w:t xml:space="preserve">              </w:t>
      </w:r>
      <w:r>
        <w:rPr>
          <w:rFonts w:hint="eastAsia"/>
        </w:rPr>
        <w:t>指</w:t>
      </w:r>
      <w:r w:rsidR="00FC5B3A">
        <w:rPr>
          <w:rFonts w:hint="eastAsia"/>
        </w:rPr>
        <w:t>南方基金管理股份有限公司</w:t>
      </w:r>
    </w:p>
    <w:p w14:paraId="651B5937" w14:textId="77777777" w:rsidR="00741081" w:rsidRDefault="00741081">
      <w:pPr>
        <w:spacing w:line="300" w:lineRule="auto"/>
      </w:pPr>
      <w:r>
        <w:rPr>
          <w:rFonts w:hint="eastAsia"/>
        </w:rPr>
        <w:t>基金管理人或本基金管理人：指</w:t>
      </w:r>
      <w:r w:rsidR="00FC5B3A">
        <w:rPr>
          <w:rFonts w:hint="eastAsia"/>
        </w:rPr>
        <w:t>南方基金管理股份有限公司</w:t>
      </w:r>
    </w:p>
    <w:p w14:paraId="653A91C2" w14:textId="77777777" w:rsidR="00741081" w:rsidRDefault="00741081">
      <w:pPr>
        <w:spacing w:line="300" w:lineRule="auto"/>
      </w:pPr>
      <w:r>
        <w:rPr>
          <w:rFonts w:hint="eastAsia"/>
        </w:rPr>
        <w:t>基金托管人：</w:t>
      </w:r>
      <w:r>
        <w:rPr>
          <w:rFonts w:hint="eastAsia"/>
        </w:rPr>
        <w:t xml:space="preserve">              </w:t>
      </w:r>
      <w:r>
        <w:rPr>
          <w:rFonts w:hint="eastAsia"/>
        </w:rPr>
        <w:t>指中国工商银行</w:t>
      </w:r>
      <w:r w:rsidR="008A0DDE">
        <w:rPr>
          <w:rFonts w:hint="eastAsia"/>
        </w:rPr>
        <w:t>股份有限公司</w:t>
      </w:r>
    </w:p>
    <w:p w14:paraId="12F6A635" w14:textId="77777777" w:rsidR="00741081" w:rsidRDefault="00741081">
      <w:pPr>
        <w:numPr>
          <w:ilvl w:val="12"/>
          <w:numId w:val="0"/>
        </w:numPr>
        <w:spacing w:line="300" w:lineRule="auto"/>
        <w:rPr>
          <w:bCs/>
        </w:rPr>
      </w:pPr>
      <w:r>
        <w:rPr>
          <w:rFonts w:hint="eastAsia"/>
          <w:bCs/>
        </w:rPr>
        <w:t>注册登记人：</w:t>
      </w:r>
      <w:r>
        <w:rPr>
          <w:rFonts w:hint="eastAsia"/>
          <w:bCs/>
        </w:rPr>
        <w:t xml:space="preserve">              </w:t>
      </w:r>
      <w:r>
        <w:rPr>
          <w:rFonts w:hint="eastAsia"/>
          <w:bCs/>
        </w:rPr>
        <w:t>指</w:t>
      </w:r>
      <w:r w:rsidR="00FC5B3A">
        <w:rPr>
          <w:rFonts w:hint="eastAsia"/>
          <w:bCs/>
        </w:rPr>
        <w:t>南方基金管理股份有限公司</w:t>
      </w:r>
    </w:p>
    <w:p w14:paraId="1B52F3DB" w14:textId="77777777" w:rsidR="00741081" w:rsidRDefault="00741081">
      <w:pPr>
        <w:numPr>
          <w:ilvl w:val="12"/>
          <w:numId w:val="0"/>
        </w:numPr>
        <w:spacing w:line="300" w:lineRule="auto"/>
        <w:ind w:left="2730" w:hangingChars="1300" w:hanging="2730"/>
        <w:rPr>
          <w:bCs/>
        </w:rPr>
      </w:pPr>
      <w:r>
        <w:rPr>
          <w:rFonts w:hint="eastAsia"/>
          <w:bCs/>
        </w:rPr>
        <w:t>销售机构：</w:t>
      </w:r>
      <w:r>
        <w:rPr>
          <w:rFonts w:hint="eastAsia"/>
          <w:bCs/>
        </w:rPr>
        <w:t xml:space="preserve">                </w:t>
      </w:r>
      <w:r>
        <w:rPr>
          <w:rFonts w:hint="eastAsia"/>
          <w:bCs/>
        </w:rPr>
        <w:t>指</w:t>
      </w:r>
      <w:r w:rsidR="00FC5B3A">
        <w:rPr>
          <w:rFonts w:hint="eastAsia"/>
          <w:bCs/>
        </w:rPr>
        <w:t>南方基金管理股份有限公司</w:t>
      </w:r>
      <w:r>
        <w:rPr>
          <w:rFonts w:hint="eastAsia"/>
          <w:bCs/>
        </w:rPr>
        <w:t>、中国工商银行、招商银行等销售本基金的机构</w:t>
      </w:r>
    </w:p>
    <w:p w14:paraId="5861DFAA" w14:textId="77777777" w:rsidR="00741081" w:rsidRDefault="00741081">
      <w:pPr>
        <w:numPr>
          <w:ilvl w:val="12"/>
          <w:numId w:val="0"/>
        </w:numPr>
        <w:spacing w:line="300" w:lineRule="auto"/>
        <w:rPr>
          <w:bCs/>
        </w:rPr>
      </w:pPr>
      <w:r>
        <w:rPr>
          <w:rFonts w:hint="eastAsia"/>
          <w:bCs/>
        </w:rPr>
        <w:t>基金销售代理人：</w:t>
      </w:r>
      <w:r>
        <w:rPr>
          <w:rFonts w:hint="eastAsia"/>
          <w:bCs/>
        </w:rPr>
        <w:t xml:space="preserve">          </w:t>
      </w:r>
      <w:r>
        <w:rPr>
          <w:rFonts w:hint="eastAsia"/>
          <w:bCs/>
        </w:rPr>
        <w:t>指依据有关销售代理协议办理基金销售的代理机构</w:t>
      </w:r>
    </w:p>
    <w:p w14:paraId="3DCE650F" w14:textId="77777777" w:rsidR="00741081" w:rsidRDefault="00741081">
      <w:pPr>
        <w:spacing w:line="300" w:lineRule="auto"/>
        <w:ind w:left="2730" w:hangingChars="1300" w:hanging="2730"/>
      </w:pPr>
      <w:r>
        <w:rPr>
          <w:rFonts w:hint="eastAsia"/>
        </w:rPr>
        <w:lastRenderedPageBreak/>
        <w:t>个人投资者：</w:t>
      </w:r>
      <w:r>
        <w:rPr>
          <w:rFonts w:hint="eastAsia"/>
        </w:rPr>
        <w:t xml:space="preserve">              </w:t>
      </w:r>
      <w:r>
        <w:rPr>
          <w:rFonts w:hint="eastAsia"/>
        </w:rPr>
        <w:t>指合法持有现时有效的中华人民共和国居民身份证、军人证、护照等证件的中国居民</w:t>
      </w:r>
    </w:p>
    <w:p w14:paraId="3207C44C" w14:textId="77777777" w:rsidR="00741081" w:rsidRDefault="00741081">
      <w:pPr>
        <w:spacing w:line="300" w:lineRule="auto"/>
        <w:ind w:left="2730" w:hangingChars="1300" w:hanging="2730"/>
      </w:pPr>
      <w:r>
        <w:rPr>
          <w:rFonts w:hint="eastAsia"/>
        </w:rPr>
        <w:t>机构投资者：</w:t>
      </w:r>
      <w:r>
        <w:rPr>
          <w:rFonts w:hint="eastAsia"/>
        </w:rPr>
        <w:t xml:space="preserve">               </w:t>
      </w:r>
      <w:r>
        <w:rPr>
          <w:rFonts w:hint="eastAsia"/>
        </w:rPr>
        <w:t>指在中华人民共和国境内合法注册登记或经有关政府部门批准设立的企业法人、事业法人、社会团体或其他组织。</w:t>
      </w:r>
    </w:p>
    <w:p w14:paraId="6F0254E6" w14:textId="77777777" w:rsidR="00741081" w:rsidRDefault="00741081">
      <w:pPr>
        <w:spacing w:line="300" w:lineRule="auto"/>
        <w:ind w:left="2730" w:hangingChars="1300" w:hanging="2730"/>
      </w:pPr>
      <w:r>
        <w:rPr>
          <w:rFonts w:hint="eastAsia"/>
        </w:rPr>
        <w:t>基金成立日：</w:t>
      </w:r>
      <w:r>
        <w:rPr>
          <w:rFonts w:hint="eastAsia"/>
        </w:rPr>
        <w:t xml:space="preserve">              </w:t>
      </w:r>
      <w:r>
        <w:rPr>
          <w:rFonts w:hint="eastAsia"/>
        </w:rPr>
        <w:t>指基金达到成立条件后，基金管理人宣布基金成立的日期</w:t>
      </w:r>
    </w:p>
    <w:p w14:paraId="477FEBB9" w14:textId="77777777" w:rsidR="00741081" w:rsidRDefault="00741081">
      <w:pPr>
        <w:spacing w:line="300" w:lineRule="auto"/>
        <w:ind w:left="2730" w:hangingChars="1300" w:hanging="2730"/>
      </w:pPr>
      <w:r>
        <w:rPr>
          <w:rFonts w:hint="eastAsia"/>
        </w:rPr>
        <w:t>基金募集期：</w:t>
      </w:r>
      <w:r>
        <w:rPr>
          <w:rFonts w:hint="eastAsia"/>
        </w:rPr>
        <w:t xml:space="preserve">              </w:t>
      </w:r>
      <w:r>
        <w:rPr>
          <w:rFonts w:hint="eastAsia"/>
        </w:rPr>
        <w:t>指自招募说明书公告之日起到基金认购截止日的时间段，最长不超过</w:t>
      </w:r>
      <w:r>
        <w:rPr>
          <w:rFonts w:hint="eastAsia"/>
        </w:rPr>
        <w:t>3</w:t>
      </w:r>
      <w:r>
        <w:rPr>
          <w:rFonts w:hint="eastAsia"/>
        </w:rPr>
        <w:t>个月</w:t>
      </w:r>
    </w:p>
    <w:p w14:paraId="1182EEE7" w14:textId="77777777" w:rsidR="00741081" w:rsidRDefault="00741081">
      <w:pPr>
        <w:spacing w:line="300" w:lineRule="auto"/>
        <w:ind w:left="2730" w:hangingChars="1300" w:hanging="2730"/>
      </w:pPr>
      <w:r>
        <w:rPr>
          <w:rFonts w:hint="eastAsia"/>
        </w:rPr>
        <w:t>存续期：</w:t>
      </w:r>
      <w:r>
        <w:rPr>
          <w:rFonts w:hint="eastAsia"/>
        </w:rPr>
        <w:t xml:space="preserve">                  </w:t>
      </w:r>
      <w:r>
        <w:rPr>
          <w:rFonts w:hint="eastAsia"/>
        </w:rPr>
        <w:t>指基金成立并存续的不定期之期限</w:t>
      </w:r>
    </w:p>
    <w:p w14:paraId="6713CD76" w14:textId="77777777" w:rsidR="00741081" w:rsidRDefault="00741081">
      <w:pPr>
        <w:spacing w:line="300" w:lineRule="auto"/>
        <w:ind w:left="2730" w:hangingChars="1300" w:hanging="2730"/>
      </w:pPr>
      <w:r>
        <w:rPr>
          <w:rFonts w:hint="eastAsia"/>
        </w:rPr>
        <w:t>工作日：</w:t>
      </w:r>
      <w:r>
        <w:rPr>
          <w:rFonts w:hint="eastAsia"/>
        </w:rPr>
        <w:t xml:space="preserve">                  </w:t>
      </w:r>
      <w:r>
        <w:rPr>
          <w:rFonts w:hint="eastAsia"/>
        </w:rPr>
        <w:t>指上海证券交易所和深圳证券交易所的正常交易日</w:t>
      </w:r>
    </w:p>
    <w:p w14:paraId="7DBE14E2" w14:textId="77777777" w:rsidR="00741081" w:rsidRDefault="00741081">
      <w:pPr>
        <w:spacing w:line="300" w:lineRule="auto"/>
        <w:ind w:left="2730" w:hangingChars="1300" w:hanging="2730"/>
      </w:pPr>
      <w:r>
        <w:rPr>
          <w:rFonts w:hint="eastAsia"/>
        </w:rPr>
        <w:t>T</w:t>
      </w:r>
      <w:r>
        <w:rPr>
          <w:rFonts w:hint="eastAsia"/>
        </w:rPr>
        <w:t>日：</w:t>
      </w:r>
      <w:r>
        <w:rPr>
          <w:rFonts w:hint="eastAsia"/>
        </w:rPr>
        <w:t xml:space="preserve">                     </w:t>
      </w:r>
      <w:r>
        <w:rPr>
          <w:rFonts w:hint="eastAsia"/>
        </w:rPr>
        <w:t>指申购、赎回或其他交易的申请日</w:t>
      </w:r>
    </w:p>
    <w:p w14:paraId="00342D53" w14:textId="77777777" w:rsidR="00741081" w:rsidRDefault="00741081">
      <w:pPr>
        <w:spacing w:line="300" w:lineRule="auto"/>
        <w:ind w:left="2730" w:hangingChars="1300" w:hanging="2730"/>
      </w:pPr>
      <w:r>
        <w:rPr>
          <w:rFonts w:hint="eastAsia"/>
        </w:rPr>
        <w:t>认购：</w:t>
      </w:r>
      <w:r>
        <w:rPr>
          <w:rFonts w:hint="eastAsia"/>
        </w:rPr>
        <w:t xml:space="preserve">                    </w:t>
      </w:r>
      <w:r>
        <w:rPr>
          <w:rFonts w:hint="eastAsia"/>
        </w:rPr>
        <w:t>指本基金在发行募集期内投资者申请购买本</w:t>
      </w:r>
      <w:r w:rsidR="00FC5B3A">
        <w:rPr>
          <w:rFonts w:hint="eastAsia"/>
        </w:rPr>
        <w:t>基金份额</w:t>
      </w:r>
      <w:r>
        <w:rPr>
          <w:rFonts w:hint="eastAsia"/>
        </w:rPr>
        <w:t>的行为</w:t>
      </w:r>
    </w:p>
    <w:p w14:paraId="6CBB6925" w14:textId="77777777" w:rsidR="00741081" w:rsidRDefault="00741081">
      <w:pPr>
        <w:spacing w:line="300" w:lineRule="auto"/>
        <w:ind w:left="2730" w:hangingChars="1300" w:hanging="2730"/>
      </w:pPr>
      <w:r>
        <w:rPr>
          <w:rFonts w:hint="eastAsia"/>
        </w:rPr>
        <w:t>申购：</w:t>
      </w:r>
      <w:r>
        <w:rPr>
          <w:rFonts w:hint="eastAsia"/>
        </w:rPr>
        <w:t xml:space="preserve">                    </w:t>
      </w:r>
      <w:r>
        <w:rPr>
          <w:rFonts w:hint="eastAsia"/>
        </w:rPr>
        <w:t>指基金存续期间投资者向基金管理人提出申请购买本</w:t>
      </w:r>
      <w:r w:rsidR="00FC5B3A">
        <w:rPr>
          <w:rFonts w:hint="eastAsia"/>
        </w:rPr>
        <w:t>基金份额</w:t>
      </w:r>
      <w:r>
        <w:rPr>
          <w:rFonts w:hint="eastAsia"/>
        </w:rPr>
        <w:t>的行为</w:t>
      </w:r>
    </w:p>
    <w:p w14:paraId="6CBD9FC9" w14:textId="77777777" w:rsidR="00741081" w:rsidRDefault="00741081">
      <w:pPr>
        <w:spacing w:line="300" w:lineRule="auto"/>
        <w:ind w:left="2730" w:hangingChars="1300" w:hanging="2730"/>
      </w:pPr>
      <w:r>
        <w:rPr>
          <w:rFonts w:hint="eastAsia"/>
        </w:rPr>
        <w:t>赎回：</w:t>
      </w:r>
      <w:r>
        <w:rPr>
          <w:rFonts w:hint="eastAsia"/>
        </w:rPr>
        <w:t xml:space="preserve">                    </w:t>
      </w:r>
      <w:r>
        <w:rPr>
          <w:rFonts w:hint="eastAsia"/>
        </w:rPr>
        <w:t>指基金存续期间持有本</w:t>
      </w:r>
      <w:r w:rsidR="00FC5B3A">
        <w:rPr>
          <w:rFonts w:hint="eastAsia"/>
        </w:rPr>
        <w:t>基金份额</w:t>
      </w:r>
      <w:r>
        <w:rPr>
          <w:rFonts w:hint="eastAsia"/>
        </w:rPr>
        <w:t>的投资者要求基金管理人接受投资者申请卖出本</w:t>
      </w:r>
      <w:r w:rsidR="00FC5B3A">
        <w:rPr>
          <w:rFonts w:hint="eastAsia"/>
        </w:rPr>
        <w:t>基金份额</w:t>
      </w:r>
      <w:r>
        <w:rPr>
          <w:rFonts w:hint="eastAsia"/>
        </w:rPr>
        <w:t>的行为</w:t>
      </w:r>
    </w:p>
    <w:p w14:paraId="41A7C719" w14:textId="77777777" w:rsidR="00741081" w:rsidRDefault="00741081">
      <w:pPr>
        <w:spacing w:line="300" w:lineRule="auto"/>
        <w:ind w:left="2730" w:hangingChars="1300" w:hanging="2730"/>
      </w:pPr>
      <w:r>
        <w:rPr>
          <w:rFonts w:hint="eastAsia"/>
        </w:rPr>
        <w:t>基金间转换：</w:t>
      </w:r>
      <w:r>
        <w:rPr>
          <w:rFonts w:hint="eastAsia"/>
        </w:rPr>
        <w:t xml:space="preserve">              </w:t>
      </w:r>
      <w:r>
        <w:rPr>
          <w:rFonts w:hint="eastAsia"/>
        </w:rPr>
        <w:t>指基金存续期间持有本</w:t>
      </w:r>
      <w:r w:rsidR="00FC5B3A">
        <w:rPr>
          <w:rFonts w:hint="eastAsia"/>
        </w:rPr>
        <w:t>基金份额</w:t>
      </w:r>
      <w:r>
        <w:rPr>
          <w:rFonts w:hint="eastAsia"/>
        </w:rPr>
        <w:t>的投资者要求基金管理人接受投资者申请将其持有的本</w:t>
      </w:r>
      <w:r w:rsidR="00FC5B3A">
        <w:rPr>
          <w:rFonts w:hint="eastAsia"/>
        </w:rPr>
        <w:t>基金份额</w:t>
      </w:r>
      <w:r>
        <w:rPr>
          <w:rFonts w:hint="eastAsia"/>
        </w:rPr>
        <w:t>转换为基金管理人管理的其它开放式</w:t>
      </w:r>
      <w:r w:rsidR="00FC5B3A">
        <w:rPr>
          <w:rFonts w:hint="eastAsia"/>
        </w:rPr>
        <w:t>基金份额</w:t>
      </w:r>
      <w:r>
        <w:rPr>
          <w:rFonts w:hint="eastAsia"/>
        </w:rPr>
        <w:t>的行为</w:t>
      </w:r>
    </w:p>
    <w:p w14:paraId="5C8DE545" w14:textId="77777777" w:rsidR="00741081" w:rsidRDefault="00741081">
      <w:pPr>
        <w:spacing w:line="300" w:lineRule="auto"/>
        <w:ind w:left="2730" w:hangingChars="1300" w:hanging="2730"/>
      </w:pPr>
      <w:r>
        <w:rPr>
          <w:rFonts w:hint="eastAsia"/>
        </w:rPr>
        <w:t>基金账户：</w:t>
      </w:r>
      <w:r>
        <w:rPr>
          <w:rFonts w:hint="eastAsia"/>
        </w:rPr>
        <w:t xml:space="preserve">                </w:t>
      </w:r>
      <w:r>
        <w:rPr>
          <w:rFonts w:hint="eastAsia"/>
        </w:rPr>
        <w:t>指基金管理人给投资者开立的用于记录投资者持有本基金的所有权凭证</w:t>
      </w:r>
    </w:p>
    <w:p w14:paraId="4AA16414" w14:textId="77777777" w:rsidR="00741081" w:rsidRDefault="00741081">
      <w:pPr>
        <w:spacing w:line="300" w:lineRule="auto"/>
        <w:ind w:left="2730" w:hangingChars="1300" w:hanging="2730"/>
      </w:pPr>
      <w:r>
        <w:rPr>
          <w:rFonts w:hint="eastAsia"/>
        </w:rPr>
        <w:t>公开说明书：</w:t>
      </w:r>
      <w:r>
        <w:rPr>
          <w:rFonts w:hint="eastAsia"/>
        </w:rPr>
        <w:t xml:space="preserve">              </w:t>
      </w:r>
      <w:r>
        <w:rPr>
          <w:rFonts w:hint="eastAsia"/>
        </w:rPr>
        <w:t>指基金成立后每六个月公告一次有关基金简介、基金投资组合公告、基金经营业绩、重要变更事项和其它法律法规规定应披露事项的说明书</w:t>
      </w:r>
    </w:p>
    <w:p w14:paraId="2C892F34" w14:textId="305A6F50" w:rsidR="00271279" w:rsidRDefault="00271279" w:rsidP="00271279">
      <w:pPr>
        <w:spacing w:line="300" w:lineRule="auto"/>
        <w:ind w:left="2730" w:hangingChars="1300" w:hanging="2730"/>
      </w:pPr>
      <w:r>
        <w:rPr>
          <w:rFonts w:hint="eastAsia"/>
        </w:rPr>
        <w:t>A</w:t>
      </w:r>
      <w:r>
        <w:rPr>
          <w:rFonts w:hint="eastAsia"/>
        </w:rPr>
        <w:t>类基金份额：</w:t>
      </w:r>
      <w:r>
        <w:rPr>
          <w:rFonts w:hint="eastAsia"/>
        </w:rPr>
        <w:t xml:space="preserve">            </w:t>
      </w:r>
      <w:r>
        <w:rPr>
          <w:rFonts w:hint="eastAsia"/>
        </w:rPr>
        <w:t>指不从基金资产中计</w:t>
      </w:r>
      <w:proofErr w:type="gramStart"/>
      <w:r>
        <w:rPr>
          <w:rFonts w:hint="eastAsia"/>
        </w:rPr>
        <w:t>提销售</w:t>
      </w:r>
      <w:proofErr w:type="gramEnd"/>
      <w:r>
        <w:rPr>
          <w:rFonts w:hint="eastAsia"/>
        </w:rPr>
        <w:t>服务费的基金份额</w:t>
      </w:r>
    </w:p>
    <w:p w14:paraId="25E4B2DC" w14:textId="3BC289CF" w:rsidR="00271279" w:rsidRDefault="00271279" w:rsidP="00271279">
      <w:pPr>
        <w:spacing w:line="300" w:lineRule="auto"/>
        <w:ind w:left="2730" w:hangingChars="1300" w:hanging="2730"/>
      </w:pPr>
      <w:r>
        <w:rPr>
          <w:rFonts w:hint="eastAsia"/>
        </w:rPr>
        <w:t>C</w:t>
      </w:r>
      <w:r>
        <w:rPr>
          <w:rFonts w:hint="eastAsia"/>
        </w:rPr>
        <w:t>类</w:t>
      </w:r>
      <w:r w:rsidR="00A96609">
        <w:rPr>
          <w:rFonts w:hint="eastAsia"/>
        </w:rPr>
        <w:t>、</w:t>
      </w:r>
      <w:r w:rsidR="00175680">
        <w:t>E</w:t>
      </w:r>
      <w:r w:rsidR="00175680">
        <w:rPr>
          <w:rFonts w:hint="eastAsia"/>
        </w:rPr>
        <w:t>类</w:t>
      </w:r>
      <w:r>
        <w:rPr>
          <w:rFonts w:hint="eastAsia"/>
        </w:rPr>
        <w:t>基金份额：</w:t>
      </w:r>
      <w:r>
        <w:rPr>
          <w:rFonts w:hint="eastAsia"/>
        </w:rPr>
        <w:t xml:space="preserve">      </w:t>
      </w:r>
      <w:r>
        <w:rPr>
          <w:rFonts w:hint="eastAsia"/>
        </w:rPr>
        <w:t>指从基金资产中计</w:t>
      </w:r>
      <w:proofErr w:type="gramStart"/>
      <w:r>
        <w:rPr>
          <w:rFonts w:hint="eastAsia"/>
        </w:rPr>
        <w:t>提销售</w:t>
      </w:r>
      <w:proofErr w:type="gramEnd"/>
      <w:r>
        <w:rPr>
          <w:rFonts w:hint="eastAsia"/>
        </w:rPr>
        <w:t>服务费的基金份额</w:t>
      </w:r>
    </w:p>
    <w:p w14:paraId="51AE7B03" w14:textId="77777777" w:rsidR="00152FC3" w:rsidRDefault="00152FC3">
      <w:pPr>
        <w:spacing w:line="300" w:lineRule="auto"/>
        <w:ind w:left="2730" w:hangingChars="1300" w:hanging="2730"/>
      </w:pPr>
      <w:r w:rsidRPr="00152FC3">
        <w:rPr>
          <w:rFonts w:hint="eastAsia"/>
          <w:bCs/>
        </w:rPr>
        <w:t>流动性受限资产</w:t>
      </w:r>
      <w:r>
        <w:rPr>
          <w:rFonts w:hint="eastAsia"/>
          <w:bCs/>
        </w:rPr>
        <w:t xml:space="preserve">            </w:t>
      </w:r>
      <w:r w:rsidRPr="00152FC3">
        <w:rPr>
          <w:rFonts w:hint="eastAsia"/>
          <w:bCs/>
        </w:rPr>
        <w:t>指由于法律法规、监管、合同或操作障碍等原因无法以合理价格予以变现的资产，包括但不限于到期日在</w:t>
      </w:r>
      <w:r w:rsidRPr="00152FC3">
        <w:rPr>
          <w:bCs/>
        </w:rPr>
        <w:t xml:space="preserve">10 </w:t>
      </w:r>
      <w:r w:rsidRPr="00152FC3">
        <w:rPr>
          <w:rFonts w:hint="eastAsia"/>
          <w:bCs/>
        </w:rPr>
        <w:t>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2DB1FACE" w14:textId="77777777" w:rsidR="005D08D1" w:rsidRDefault="007B1E40">
      <w:pPr>
        <w:spacing w:line="300" w:lineRule="auto"/>
        <w:ind w:left="2730" w:hangingChars="1300" w:hanging="2730"/>
        <w:rPr>
          <w:rFonts w:ascii="宋体" w:hAnsi="宋体"/>
          <w:szCs w:val="21"/>
        </w:rPr>
      </w:pPr>
      <w:r>
        <w:rPr>
          <w:rFonts w:hint="eastAsia"/>
        </w:rPr>
        <w:t>指定媒介</w:t>
      </w:r>
      <w:r w:rsidR="00741081">
        <w:rPr>
          <w:rFonts w:hint="eastAsia"/>
        </w:rPr>
        <w:t>：</w:t>
      </w:r>
      <w:r w:rsidR="00741081">
        <w:rPr>
          <w:rFonts w:hint="eastAsia"/>
        </w:rPr>
        <w:t xml:space="preserve">                </w:t>
      </w:r>
      <w:r w:rsidR="00A3247C" w:rsidRPr="0017164D">
        <w:rPr>
          <w:rFonts w:ascii="宋体" w:hAnsi="宋体" w:hint="eastAsia"/>
          <w:szCs w:val="21"/>
        </w:rPr>
        <w:t>指中国证监会指定的用以进行信息披露的全国性报刊及指定互联网网站（包括基金管理人网站、基金托管人网站、中国证监会电子披露网站）等媒介</w:t>
      </w:r>
      <w:bookmarkEnd w:id="22"/>
    </w:p>
    <w:p w14:paraId="1FEF8D13" w14:textId="77777777" w:rsidR="005D08D1" w:rsidRPr="005D08D1" w:rsidRDefault="005D08D1" w:rsidP="005D08D1">
      <w:pPr>
        <w:spacing w:line="360" w:lineRule="auto"/>
        <w:ind w:left="2730" w:hangingChars="1300" w:hanging="2730"/>
      </w:pPr>
      <w:proofErr w:type="gramStart"/>
      <w:r w:rsidRPr="00AE5C01">
        <w:rPr>
          <w:rFonts w:ascii="宋体" w:hAnsi="宋体" w:hint="eastAsia"/>
          <w:bCs/>
          <w:szCs w:val="21"/>
        </w:rPr>
        <w:t>侧袋机制</w:t>
      </w:r>
      <w:proofErr w:type="gramEnd"/>
      <w:r>
        <w:rPr>
          <w:rFonts w:ascii="宋体" w:hAnsi="宋体" w:hint="eastAsia"/>
          <w:bCs/>
          <w:szCs w:val="21"/>
        </w:rPr>
        <w:t>：</w:t>
      </w:r>
      <w:r>
        <w:rPr>
          <w:rFonts w:ascii="宋体" w:hAnsi="宋体"/>
          <w:bCs/>
          <w:szCs w:val="21"/>
        </w:rPr>
        <w:t xml:space="preserve">              </w:t>
      </w:r>
      <w:r w:rsidRPr="005D08D1">
        <w:rPr>
          <w:rFonts w:ascii="宋体" w:hAnsi="宋体" w:hint="eastAsia"/>
          <w:bCs/>
          <w:szCs w:val="21"/>
        </w:rPr>
        <w:t>指将基金投资组合中的特定资产从原有账户分离至一个专门账</w:t>
      </w:r>
      <w:r w:rsidRPr="005D08D1">
        <w:rPr>
          <w:rFonts w:ascii="宋体" w:hAnsi="宋体" w:hint="eastAsia"/>
          <w:bCs/>
          <w:szCs w:val="21"/>
        </w:rPr>
        <w:lastRenderedPageBreak/>
        <w:t>户进行处置清算，目的在于有效隔离并化解风险，确保投资者得到公平对待，属于流动性风险管理工具。侧袋机制实施期间，原有账户称为主袋账户，专门账户称为侧袋账户</w:t>
      </w:r>
    </w:p>
    <w:p w14:paraId="4403DC62" w14:textId="77777777" w:rsidR="005D08D1" w:rsidRPr="005D08D1" w:rsidRDefault="005D08D1">
      <w:pPr>
        <w:spacing w:line="300" w:lineRule="auto"/>
        <w:ind w:left="2730" w:hangingChars="1300" w:hanging="2730"/>
      </w:pPr>
      <w:r w:rsidRPr="005D08D1">
        <w:rPr>
          <w:rFonts w:hint="eastAsia"/>
        </w:rPr>
        <w:t>特定资产：</w:t>
      </w:r>
      <w:r>
        <w:rPr>
          <w:rFonts w:ascii="宋体" w:hAnsi="宋体" w:hint="eastAsia"/>
          <w:bCs/>
          <w:szCs w:val="21"/>
        </w:rPr>
        <w:t xml:space="preserve"> </w:t>
      </w:r>
      <w:r>
        <w:rPr>
          <w:rFonts w:ascii="宋体" w:hAnsi="宋体"/>
          <w:bCs/>
          <w:szCs w:val="21"/>
        </w:rPr>
        <w:t xml:space="preserve">               </w:t>
      </w:r>
      <w:r w:rsidRPr="005D08D1">
        <w:rPr>
          <w:rFonts w:ascii="宋体" w:hAnsi="宋体" w:hint="eastAsia"/>
          <w:bCs/>
          <w:szCs w:val="21"/>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bookmarkEnd w:id="23"/>
    <w:p w14:paraId="632A6435" w14:textId="77777777" w:rsidR="00FC7703" w:rsidRDefault="00A3247C" w:rsidP="00A3247C">
      <w:pPr>
        <w:adjustRightInd w:val="0"/>
        <w:snapToGrid w:val="0"/>
        <w:spacing w:line="360" w:lineRule="auto"/>
        <w:ind w:firstLineChars="201" w:firstLine="422"/>
        <w:rPr>
          <w:rFonts w:ascii="宋体" w:hAnsi="宋体"/>
          <w:szCs w:val="21"/>
        </w:rPr>
      </w:pPr>
      <w:r>
        <w:rPr>
          <w:rFonts w:ascii="宋体" w:hAnsi="宋体"/>
          <w:szCs w:val="21"/>
        </w:rPr>
        <w:t>以上释义中涉及法律法规、业务规则的内容，法律法规、业务规则修订后，如适用本基金，相关内容以修订后法律法规、业务规则为准</w:t>
      </w:r>
      <w:r w:rsidRPr="00824171">
        <w:rPr>
          <w:rFonts w:ascii="宋体" w:hAnsi="宋体"/>
          <w:szCs w:val="21"/>
        </w:rPr>
        <w:t>。</w:t>
      </w:r>
    </w:p>
    <w:p w14:paraId="6C531F77" w14:textId="77777777" w:rsidR="006F575F" w:rsidRDefault="006F575F" w:rsidP="00A3247C">
      <w:pPr>
        <w:adjustRightInd w:val="0"/>
        <w:snapToGrid w:val="0"/>
        <w:spacing w:line="360" w:lineRule="auto"/>
        <w:ind w:firstLineChars="201" w:firstLine="422"/>
        <w:rPr>
          <w:rFonts w:ascii="宋体" w:hAnsi="宋体"/>
          <w:szCs w:val="21"/>
        </w:rPr>
      </w:pPr>
    </w:p>
    <w:p w14:paraId="4BEB0CBE" w14:textId="77777777" w:rsidR="00741081" w:rsidRDefault="00FC5B3A">
      <w:pPr>
        <w:pStyle w:val="2"/>
        <w:numPr>
          <w:ilvl w:val="1"/>
          <w:numId w:val="48"/>
        </w:numPr>
      </w:pPr>
      <w:bookmarkStart w:id="25" w:name="_Toc178058559"/>
      <w:bookmarkStart w:id="26" w:name="_Toc8718385"/>
      <w:bookmarkStart w:id="27" w:name="_Toc10604932"/>
      <w:bookmarkStart w:id="28" w:name="_Toc15987744"/>
      <w:bookmarkEnd w:id="24"/>
      <w:r>
        <w:rPr>
          <w:rFonts w:hint="eastAsia"/>
        </w:rPr>
        <w:t>基金合同</w:t>
      </w:r>
      <w:r w:rsidR="00741081">
        <w:rPr>
          <w:rFonts w:hint="eastAsia"/>
        </w:rPr>
        <w:t>当事人</w:t>
      </w:r>
      <w:bookmarkEnd w:id="25"/>
    </w:p>
    <w:bookmarkEnd w:id="19"/>
    <w:bookmarkEnd w:id="20"/>
    <w:bookmarkEnd w:id="21"/>
    <w:bookmarkEnd w:id="26"/>
    <w:bookmarkEnd w:id="27"/>
    <w:bookmarkEnd w:id="28"/>
    <w:p w14:paraId="1354C040" w14:textId="77777777" w:rsidR="00741081" w:rsidRDefault="00741081">
      <w:pPr>
        <w:numPr>
          <w:ilvl w:val="0"/>
          <w:numId w:val="21"/>
        </w:numPr>
        <w:spacing w:line="300" w:lineRule="auto"/>
      </w:pPr>
      <w:r>
        <w:rPr>
          <w:rFonts w:hint="eastAsia"/>
        </w:rPr>
        <w:t>基金发起人</w:t>
      </w:r>
    </w:p>
    <w:p w14:paraId="356007F4" w14:textId="77777777" w:rsidR="00211105" w:rsidRPr="00922AA7" w:rsidRDefault="00211105" w:rsidP="00922AA7">
      <w:pPr>
        <w:spacing w:line="300" w:lineRule="auto"/>
        <w:ind w:firstLine="601"/>
      </w:pPr>
      <w:bookmarkStart w:id="29" w:name="OLE_LINK30"/>
      <w:r w:rsidRPr="00922AA7">
        <w:rPr>
          <w:rFonts w:hint="eastAsia"/>
        </w:rPr>
        <w:t>名称：南方基金管理股份有限公司</w:t>
      </w:r>
    </w:p>
    <w:p w14:paraId="401DF807" w14:textId="77777777" w:rsidR="00211105" w:rsidRPr="00922AA7" w:rsidRDefault="00211105" w:rsidP="00922AA7">
      <w:pPr>
        <w:spacing w:line="300" w:lineRule="auto"/>
        <w:ind w:firstLine="601"/>
      </w:pPr>
      <w:r w:rsidRPr="00922AA7">
        <w:rPr>
          <w:rFonts w:hint="eastAsia"/>
        </w:rPr>
        <w:t>住所：</w:t>
      </w:r>
      <w:r w:rsidR="003E2B45">
        <w:rPr>
          <w:rFonts w:hint="eastAsia"/>
        </w:rPr>
        <w:t>深圳市福田区莲花街道益田路</w:t>
      </w:r>
      <w:r w:rsidR="003E2B45">
        <w:rPr>
          <w:rFonts w:hint="eastAsia"/>
        </w:rPr>
        <w:t>5999</w:t>
      </w:r>
      <w:r w:rsidR="003E2B45">
        <w:rPr>
          <w:rFonts w:hint="eastAsia"/>
        </w:rPr>
        <w:t>号基金大厦</w:t>
      </w:r>
      <w:r w:rsidR="003E2B45">
        <w:rPr>
          <w:rFonts w:hint="eastAsia"/>
        </w:rPr>
        <w:t>32-42</w:t>
      </w:r>
      <w:r w:rsidR="003E2B45">
        <w:rPr>
          <w:rFonts w:hint="eastAsia"/>
        </w:rPr>
        <w:t>楼</w:t>
      </w:r>
    </w:p>
    <w:p w14:paraId="58C0FCF5" w14:textId="42EFB7DC" w:rsidR="00211105" w:rsidRPr="00922AA7" w:rsidRDefault="00211105" w:rsidP="00922AA7">
      <w:pPr>
        <w:spacing w:line="300" w:lineRule="auto"/>
        <w:ind w:firstLine="601"/>
      </w:pPr>
      <w:r w:rsidRPr="00922AA7">
        <w:rPr>
          <w:rFonts w:hint="eastAsia"/>
        </w:rPr>
        <w:t>法定代表人：</w:t>
      </w:r>
      <w:r w:rsidR="000F66E7">
        <w:rPr>
          <w:rFonts w:hint="eastAsia"/>
        </w:rPr>
        <w:t>周易</w:t>
      </w:r>
    </w:p>
    <w:p w14:paraId="7EB529BA" w14:textId="77777777" w:rsidR="00211105" w:rsidRPr="00922AA7" w:rsidRDefault="00211105" w:rsidP="00922AA7">
      <w:pPr>
        <w:spacing w:line="300" w:lineRule="auto"/>
        <w:ind w:firstLine="601"/>
      </w:pPr>
      <w:r w:rsidRPr="00922AA7">
        <w:rPr>
          <w:rFonts w:hint="eastAsia"/>
        </w:rPr>
        <w:t>设立日期：</w:t>
      </w:r>
      <w:r w:rsidRPr="00922AA7">
        <w:t xml:space="preserve">1998 </w:t>
      </w:r>
      <w:r w:rsidRPr="00922AA7">
        <w:rPr>
          <w:rFonts w:hint="eastAsia"/>
        </w:rPr>
        <w:t>年</w:t>
      </w:r>
      <w:r w:rsidRPr="00922AA7">
        <w:t xml:space="preserve">3 </w:t>
      </w:r>
      <w:r w:rsidRPr="00922AA7">
        <w:rPr>
          <w:rFonts w:hint="eastAsia"/>
        </w:rPr>
        <w:t>月</w:t>
      </w:r>
      <w:r w:rsidRPr="00922AA7">
        <w:t>6</w:t>
      </w:r>
      <w:r w:rsidRPr="00922AA7">
        <w:rPr>
          <w:rFonts w:hint="eastAsia"/>
        </w:rPr>
        <w:t>日</w:t>
      </w:r>
    </w:p>
    <w:p w14:paraId="070EC5E6" w14:textId="77777777" w:rsidR="00211105" w:rsidRPr="00922AA7" w:rsidRDefault="00211105" w:rsidP="00922AA7">
      <w:pPr>
        <w:spacing w:line="300" w:lineRule="auto"/>
        <w:ind w:firstLine="601"/>
      </w:pPr>
      <w:r w:rsidRPr="00922AA7">
        <w:rPr>
          <w:rFonts w:hint="eastAsia"/>
        </w:rPr>
        <w:t>批准设立机关及批准设立文号：中国证券监督管理委员会证监基字</w:t>
      </w:r>
      <w:r w:rsidRPr="00922AA7">
        <w:t>[1998]4</w:t>
      </w:r>
      <w:r w:rsidRPr="00922AA7">
        <w:rPr>
          <w:rFonts w:hint="eastAsia"/>
        </w:rPr>
        <w:t>号</w:t>
      </w:r>
    </w:p>
    <w:p w14:paraId="5CCACFCF" w14:textId="77777777" w:rsidR="00211105" w:rsidRPr="00922AA7" w:rsidRDefault="00211105" w:rsidP="00922AA7">
      <w:pPr>
        <w:spacing w:line="300" w:lineRule="auto"/>
        <w:ind w:firstLine="601"/>
      </w:pPr>
      <w:r w:rsidRPr="00922AA7">
        <w:rPr>
          <w:rFonts w:hint="eastAsia"/>
        </w:rPr>
        <w:t>组织形式：股份有限公司</w:t>
      </w:r>
    </w:p>
    <w:p w14:paraId="6B932E6F" w14:textId="77777777" w:rsidR="00211105" w:rsidRPr="00922AA7" w:rsidRDefault="00211105" w:rsidP="00922AA7">
      <w:pPr>
        <w:spacing w:line="300" w:lineRule="auto"/>
        <w:ind w:firstLine="601"/>
      </w:pPr>
      <w:r w:rsidRPr="00922AA7">
        <w:rPr>
          <w:rFonts w:hint="eastAsia"/>
        </w:rPr>
        <w:t>注册资本：</w:t>
      </w:r>
      <w:r w:rsidR="007C58C6">
        <w:rPr>
          <w:rFonts w:hint="eastAsia"/>
        </w:rPr>
        <w:t>人民币</w:t>
      </w:r>
      <w:r w:rsidR="007C58C6">
        <w:rPr>
          <w:rFonts w:hint="eastAsia"/>
        </w:rPr>
        <w:t>3.6172</w:t>
      </w:r>
      <w:r w:rsidR="007C58C6">
        <w:rPr>
          <w:rFonts w:hint="eastAsia"/>
        </w:rPr>
        <w:t>亿元</w:t>
      </w:r>
    </w:p>
    <w:p w14:paraId="08694A4B" w14:textId="77777777" w:rsidR="00211105" w:rsidRPr="00922AA7" w:rsidRDefault="00211105" w:rsidP="00922AA7">
      <w:pPr>
        <w:spacing w:line="300" w:lineRule="auto"/>
        <w:ind w:firstLine="601"/>
      </w:pPr>
      <w:r w:rsidRPr="00922AA7">
        <w:rPr>
          <w:rFonts w:hint="eastAsia"/>
        </w:rPr>
        <w:t>存续期限：持续经营</w:t>
      </w:r>
    </w:p>
    <w:p w14:paraId="4A53DD5D" w14:textId="77777777" w:rsidR="00211105" w:rsidRPr="00922AA7" w:rsidRDefault="00211105" w:rsidP="00922AA7">
      <w:pPr>
        <w:spacing w:line="300" w:lineRule="auto"/>
        <w:ind w:firstLine="601"/>
      </w:pPr>
      <w:r w:rsidRPr="00922AA7">
        <w:rPr>
          <w:rFonts w:hint="eastAsia"/>
        </w:rPr>
        <w:t>联系电话：</w:t>
      </w:r>
      <w:r w:rsidRPr="00922AA7">
        <w:t>0755-82763888</w:t>
      </w:r>
    </w:p>
    <w:p w14:paraId="0E600285" w14:textId="77777777" w:rsidR="00741081" w:rsidRDefault="00741081" w:rsidP="00922AA7">
      <w:pPr>
        <w:spacing w:line="300" w:lineRule="auto"/>
      </w:pPr>
    </w:p>
    <w:bookmarkEnd w:id="29"/>
    <w:p w14:paraId="144D519B" w14:textId="77777777" w:rsidR="00741081" w:rsidRDefault="00741081">
      <w:pPr>
        <w:numPr>
          <w:ilvl w:val="0"/>
          <w:numId w:val="21"/>
        </w:numPr>
        <w:spacing w:line="300" w:lineRule="auto"/>
      </w:pPr>
      <w:r>
        <w:rPr>
          <w:rFonts w:hint="eastAsia"/>
        </w:rPr>
        <w:t>基金管理人</w:t>
      </w:r>
    </w:p>
    <w:p w14:paraId="75405E01" w14:textId="77777777" w:rsidR="00741081" w:rsidRDefault="00741081">
      <w:pPr>
        <w:spacing w:line="300" w:lineRule="auto"/>
        <w:ind w:firstLine="601"/>
      </w:pPr>
      <w:r>
        <w:rPr>
          <w:rFonts w:hint="eastAsia"/>
        </w:rPr>
        <w:t>同上</w:t>
      </w:r>
    </w:p>
    <w:p w14:paraId="41633D21" w14:textId="77777777" w:rsidR="00741081" w:rsidRDefault="00741081">
      <w:pPr>
        <w:numPr>
          <w:ilvl w:val="0"/>
          <w:numId w:val="21"/>
        </w:numPr>
        <w:spacing w:line="300" w:lineRule="auto"/>
      </w:pPr>
      <w:r>
        <w:rPr>
          <w:rFonts w:hint="eastAsia"/>
        </w:rPr>
        <w:t>基金托管人</w:t>
      </w:r>
    </w:p>
    <w:p w14:paraId="172D0311" w14:textId="77777777" w:rsidR="00211105" w:rsidRPr="00922AA7" w:rsidRDefault="00211105" w:rsidP="00922AA7">
      <w:pPr>
        <w:spacing w:line="300" w:lineRule="auto"/>
        <w:ind w:firstLine="601"/>
      </w:pPr>
      <w:bookmarkStart w:id="30" w:name="OLE_LINK31"/>
      <w:r w:rsidRPr="00922AA7">
        <w:rPr>
          <w:rFonts w:hint="eastAsia"/>
        </w:rPr>
        <w:t>名称：中国工商银行股份有限公司</w:t>
      </w:r>
    </w:p>
    <w:p w14:paraId="34DB621E" w14:textId="77777777" w:rsidR="00211105" w:rsidRPr="00922AA7" w:rsidRDefault="00211105" w:rsidP="00922AA7">
      <w:pPr>
        <w:spacing w:line="300" w:lineRule="auto"/>
        <w:ind w:firstLine="601"/>
      </w:pPr>
      <w:r w:rsidRPr="00922AA7">
        <w:rPr>
          <w:rFonts w:hint="eastAsia"/>
        </w:rPr>
        <w:t>住所：北京市西城区复兴门内大街</w:t>
      </w:r>
      <w:r w:rsidRPr="00922AA7">
        <w:t xml:space="preserve">55 </w:t>
      </w:r>
      <w:r w:rsidRPr="00922AA7">
        <w:rPr>
          <w:rFonts w:hint="eastAsia"/>
        </w:rPr>
        <w:t>号</w:t>
      </w:r>
    </w:p>
    <w:p w14:paraId="5F4FE28D" w14:textId="20E8C841" w:rsidR="00211105" w:rsidRPr="00922AA7" w:rsidRDefault="00211105" w:rsidP="00922AA7">
      <w:pPr>
        <w:spacing w:line="300" w:lineRule="auto"/>
        <w:ind w:firstLine="601"/>
      </w:pPr>
      <w:r w:rsidRPr="00922AA7">
        <w:rPr>
          <w:rFonts w:hint="eastAsia"/>
        </w:rPr>
        <w:t>法定代表人：</w:t>
      </w:r>
      <w:r w:rsidR="00A7053C" w:rsidRPr="00A7053C">
        <w:rPr>
          <w:rFonts w:ascii="宋体" w:hAnsi="宋体" w:hint="eastAsia"/>
        </w:rPr>
        <w:t>廖林</w:t>
      </w:r>
    </w:p>
    <w:p w14:paraId="16B32A45" w14:textId="77777777" w:rsidR="00211105" w:rsidRPr="00922AA7" w:rsidRDefault="00211105" w:rsidP="00922AA7">
      <w:pPr>
        <w:spacing w:line="300" w:lineRule="auto"/>
        <w:ind w:firstLine="601"/>
      </w:pPr>
      <w:r w:rsidRPr="00922AA7">
        <w:rPr>
          <w:rFonts w:hint="eastAsia"/>
        </w:rPr>
        <w:t>成立时间：</w:t>
      </w:r>
      <w:r w:rsidRPr="00922AA7">
        <w:t xml:space="preserve">1984 </w:t>
      </w:r>
      <w:r w:rsidRPr="00922AA7">
        <w:rPr>
          <w:rFonts w:hint="eastAsia"/>
        </w:rPr>
        <w:t>年</w:t>
      </w:r>
      <w:r w:rsidRPr="00922AA7">
        <w:t xml:space="preserve">1 </w:t>
      </w:r>
      <w:r w:rsidRPr="00922AA7">
        <w:rPr>
          <w:rFonts w:hint="eastAsia"/>
        </w:rPr>
        <w:t>月</w:t>
      </w:r>
      <w:r w:rsidRPr="00922AA7">
        <w:t>1</w:t>
      </w:r>
      <w:r w:rsidRPr="00922AA7">
        <w:rPr>
          <w:rFonts w:hint="eastAsia"/>
        </w:rPr>
        <w:t>日</w:t>
      </w:r>
    </w:p>
    <w:p w14:paraId="726953E2" w14:textId="77777777" w:rsidR="00211105" w:rsidRPr="00922AA7" w:rsidRDefault="00211105" w:rsidP="00922AA7">
      <w:pPr>
        <w:spacing w:line="300" w:lineRule="auto"/>
        <w:ind w:firstLine="601"/>
      </w:pPr>
      <w:r w:rsidRPr="00922AA7">
        <w:rPr>
          <w:rFonts w:hint="eastAsia"/>
        </w:rPr>
        <w:t>批准设立机关和批准设立文号：国务院《关于中国人民银行专门行使中央银行职能的决定》（国发</w:t>
      </w:r>
      <w:r w:rsidRPr="00922AA7">
        <w:t xml:space="preserve">[1983]146 </w:t>
      </w:r>
      <w:r w:rsidRPr="00922AA7">
        <w:rPr>
          <w:rFonts w:hint="eastAsia"/>
        </w:rPr>
        <w:t>号）</w:t>
      </w:r>
    </w:p>
    <w:p w14:paraId="4DC3F57E" w14:textId="77777777" w:rsidR="00211105" w:rsidRPr="00922AA7" w:rsidRDefault="00211105" w:rsidP="00922AA7">
      <w:pPr>
        <w:spacing w:line="300" w:lineRule="auto"/>
        <w:ind w:firstLine="601"/>
      </w:pPr>
      <w:r w:rsidRPr="00922AA7">
        <w:rPr>
          <w:rFonts w:hint="eastAsia"/>
        </w:rPr>
        <w:t>组织形式：股份有限公司</w:t>
      </w:r>
    </w:p>
    <w:p w14:paraId="71ADCE4B" w14:textId="77777777" w:rsidR="00211105" w:rsidRPr="00922AA7" w:rsidRDefault="00211105" w:rsidP="00922AA7">
      <w:pPr>
        <w:spacing w:line="300" w:lineRule="auto"/>
        <w:ind w:firstLine="601"/>
      </w:pPr>
      <w:r w:rsidRPr="00922AA7">
        <w:rPr>
          <w:rFonts w:hint="eastAsia"/>
        </w:rPr>
        <w:t>注册资本：人民币</w:t>
      </w:r>
      <w:r w:rsidRPr="00922AA7">
        <w:t xml:space="preserve">35,640,625.71 </w:t>
      </w:r>
      <w:r w:rsidRPr="00922AA7">
        <w:rPr>
          <w:rFonts w:hint="eastAsia"/>
        </w:rPr>
        <w:t>万元</w:t>
      </w:r>
    </w:p>
    <w:p w14:paraId="33D00630" w14:textId="77777777" w:rsidR="00211105" w:rsidRDefault="00211105" w:rsidP="00211105">
      <w:pPr>
        <w:spacing w:line="300" w:lineRule="auto"/>
        <w:ind w:firstLine="601"/>
      </w:pPr>
      <w:r w:rsidRPr="00922AA7">
        <w:rPr>
          <w:rFonts w:hint="eastAsia"/>
        </w:rPr>
        <w:lastRenderedPageBreak/>
        <w:t>存续期间：持续经营</w:t>
      </w:r>
    </w:p>
    <w:p w14:paraId="4E8A2B7D" w14:textId="77777777" w:rsidR="008A0DDE" w:rsidRPr="00922AA7" w:rsidRDefault="008A0DDE" w:rsidP="00922AA7">
      <w:pPr>
        <w:spacing w:line="300" w:lineRule="auto"/>
        <w:ind w:firstLine="601"/>
      </w:pPr>
      <w:r w:rsidRPr="00170FCE">
        <w:rPr>
          <w:rFonts w:hint="eastAsia"/>
        </w:rPr>
        <w:t>基金托管资格批文及文号：中国证监会和中国人民银行证监基字【</w:t>
      </w:r>
      <w:r w:rsidRPr="00170FCE">
        <w:t>1998</w:t>
      </w:r>
      <w:r w:rsidRPr="00170FCE">
        <w:rPr>
          <w:rFonts w:hint="eastAsia"/>
        </w:rPr>
        <w:t>】</w:t>
      </w:r>
      <w:r w:rsidRPr="00170FCE">
        <w:t>3</w:t>
      </w:r>
      <w:r w:rsidRPr="00170FCE">
        <w:rPr>
          <w:rFonts w:hint="eastAsia"/>
        </w:rPr>
        <w:t>号</w:t>
      </w:r>
    </w:p>
    <w:bookmarkEnd w:id="30"/>
    <w:p w14:paraId="25B34243" w14:textId="77777777" w:rsidR="00741081" w:rsidRDefault="00741081">
      <w:pPr>
        <w:numPr>
          <w:ilvl w:val="0"/>
          <w:numId w:val="21"/>
        </w:numPr>
        <w:spacing w:line="300" w:lineRule="auto"/>
      </w:pPr>
      <w:r>
        <w:rPr>
          <w:rFonts w:hint="eastAsia"/>
        </w:rPr>
        <w:t>基金持有人</w:t>
      </w:r>
    </w:p>
    <w:p w14:paraId="6901D4BC" w14:textId="77777777" w:rsidR="00741081" w:rsidRDefault="00741081">
      <w:pPr>
        <w:spacing w:line="300" w:lineRule="auto"/>
        <w:ind w:firstLine="435"/>
      </w:pPr>
      <w:bookmarkStart w:id="31" w:name="OLE_LINK60"/>
      <w:bookmarkStart w:id="32" w:name="OLE_LINK29"/>
      <w:r>
        <w:rPr>
          <w:rFonts w:hint="eastAsia"/>
        </w:rPr>
        <w:t>基金投资者自依</w:t>
      </w:r>
      <w:r w:rsidR="00FC5B3A">
        <w:rPr>
          <w:rFonts w:hint="eastAsia"/>
        </w:rPr>
        <w:t>基金合同</w:t>
      </w:r>
      <w:r>
        <w:rPr>
          <w:rFonts w:hint="eastAsia"/>
        </w:rPr>
        <w:t>的规定认购或申购了本</w:t>
      </w:r>
      <w:r w:rsidR="00FC5B3A">
        <w:rPr>
          <w:rFonts w:hint="eastAsia"/>
        </w:rPr>
        <w:t>基金份额</w:t>
      </w:r>
      <w:r>
        <w:rPr>
          <w:rFonts w:hint="eastAsia"/>
        </w:rPr>
        <w:t>，即成为基金持有人，其持有</w:t>
      </w:r>
      <w:r w:rsidR="00FC5B3A">
        <w:rPr>
          <w:rFonts w:hint="eastAsia"/>
        </w:rPr>
        <w:t>基金份额</w:t>
      </w:r>
      <w:r>
        <w:rPr>
          <w:rFonts w:hint="eastAsia"/>
        </w:rPr>
        <w:t>的行为本身即表明其对</w:t>
      </w:r>
      <w:r w:rsidR="00FC5B3A">
        <w:rPr>
          <w:rFonts w:hint="eastAsia"/>
        </w:rPr>
        <w:t>基金合同</w:t>
      </w:r>
      <w:r>
        <w:rPr>
          <w:rFonts w:hint="eastAsia"/>
        </w:rPr>
        <w:t>的承认和接受。</w:t>
      </w:r>
    </w:p>
    <w:bookmarkEnd w:id="31"/>
    <w:p w14:paraId="064B2CAF" w14:textId="77777777" w:rsidR="00741081" w:rsidRDefault="00741081">
      <w:pPr>
        <w:spacing w:line="300" w:lineRule="auto"/>
        <w:ind w:firstLine="435"/>
      </w:pPr>
    </w:p>
    <w:p w14:paraId="0CFDD6C5" w14:textId="77777777" w:rsidR="00741081" w:rsidRDefault="00FC5B3A">
      <w:pPr>
        <w:pStyle w:val="2"/>
        <w:numPr>
          <w:ilvl w:val="1"/>
          <w:numId w:val="48"/>
        </w:numPr>
      </w:pPr>
      <w:bookmarkStart w:id="33" w:name="_Toc178058560"/>
      <w:bookmarkStart w:id="34" w:name="_Toc520693785"/>
      <w:bookmarkStart w:id="35" w:name="_Toc520693883"/>
      <w:bookmarkStart w:id="36" w:name="_Toc8718386"/>
      <w:bookmarkStart w:id="37" w:name="_Toc10604933"/>
      <w:bookmarkStart w:id="38" w:name="_Toc15987745"/>
      <w:bookmarkEnd w:id="32"/>
      <w:r>
        <w:rPr>
          <w:rFonts w:hint="eastAsia"/>
        </w:rPr>
        <w:t>基金合同</w:t>
      </w:r>
      <w:r w:rsidR="00741081">
        <w:rPr>
          <w:rFonts w:hint="eastAsia"/>
        </w:rPr>
        <w:t>当事人的权利和义务</w:t>
      </w:r>
      <w:bookmarkEnd w:id="33"/>
    </w:p>
    <w:bookmarkEnd w:id="34"/>
    <w:bookmarkEnd w:id="35"/>
    <w:bookmarkEnd w:id="36"/>
    <w:bookmarkEnd w:id="37"/>
    <w:bookmarkEnd w:id="38"/>
    <w:p w14:paraId="012508F4" w14:textId="77777777" w:rsidR="00741081" w:rsidRDefault="00741081">
      <w:pPr>
        <w:numPr>
          <w:ilvl w:val="0"/>
          <w:numId w:val="22"/>
        </w:numPr>
        <w:spacing w:line="300" w:lineRule="auto"/>
      </w:pPr>
      <w:r>
        <w:rPr>
          <w:rFonts w:hint="eastAsia"/>
        </w:rPr>
        <w:t>基金发起人的权利与义务</w:t>
      </w:r>
    </w:p>
    <w:p w14:paraId="04D533C3" w14:textId="77777777" w:rsidR="00741081" w:rsidRDefault="00741081">
      <w:pPr>
        <w:spacing w:line="300" w:lineRule="auto"/>
        <w:ind w:firstLineChars="200" w:firstLine="420"/>
      </w:pPr>
      <w:r>
        <w:rPr>
          <w:rFonts w:hint="eastAsia"/>
        </w:rPr>
        <w:t>1</w:t>
      </w:r>
      <w:r>
        <w:rPr>
          <w:rFonts w:hint="eastAsia"/>
        </w:rPr>
        <w:t>、基金发起人的权利</w:t>
      </w:r>
    </w:p>
    <w:p w14:paraId="022F7F62" w14:textId="77777777" w:rsidR="00741081" w:rsidRDefault="00741081">
      <w:pPr>
        <w:numPr>
          <w:ilvl w:val="2"/>
          <w:numId w:val="22"/>
        </w:numPr>
        <w:spacing w:line="300" w:lineRule="auto"/>
      </w:pPr>
      <w:r>
        <w:rPr>
          <w:rFonts w:hint="eastAsia"/>
        </w:rPr>
        <w:t>申请设立基金；</w:t>
      </w:r>
    </w:p>
    <w:p w14:paraId="733692C5" w14:textId="77777777" w:rsidR="00741081" w:rsidRDefault="00741081">
      <w:pPr>
        <w:numPr>
          <w:ilvl w:val="2"/>
          <w:numId w:val="22"/>
        </w:numPr>
        <w:spacing w:line="300" w:lineRule="auto"/>
      </w:pPr>
      <w:r>
        <w:rPr>
          <w:rFonts w:hint="eastAsia"/>
        </w:rPr>
        <w:t>法律、法规和</w:t>
      </w:r>
      <w:r w:rsidR="00FC5B3A">
        <w:rPr>
          <w:rFonts w:hint="eastAsia"/>
        </w:rPr>
        <w:t>基金合同</w:t>
      </w:r>
      <w:r>
        <w:rPr>
          <w:rFonts w:hint="eastAsia"/>
        </w:rPr>
        <w:t>规定的其他权利。</w:t>
      </w:r>
    </w:p>
    <w:p w14:paraId="0FA98B08" w14:textId="77777777" w:rsidR="00741081" w:rsidRDefault="00741081">
      <w:pPr>
        <w:spacing w:line="300" w:lineRule="auto"/>
        <w:ind w:firstLineChars="200" w:firstLine="420"/>
      </w:pPr>
      <w:r>
        <w:rPr>
          <w:rFonts w:hint="eastAsia"/>
        </w:rPr>
        <w:t>2</w:t>
      </w:r>
      <w:r>
        <w:rPr>
          <w:rFonts w:hint="eastAsia"/>
        </w:rPr>
        <w:t>、基金发起人的义务</w:t>
      </w:r>
    </w:p>
    <w:p w14:paraId="7647636E" w14:textId="77777777" w:rsidR="00741081" w:rsidRDefault="00741081" w:rsidP="00741081">
      <w:pPr>
        <w:numPr>
          <w:ilvl w:val="1"/>
          <w:numId w:val="21"/>
        </w:numPr>
        <w:spacing w:line="300" w:lineRule="auto"/>
        <w:ind w:hanging="240"/>
      </w:pPr>
      <w:r>
        <w:rPr>
          <w:rFonts w:hint="eastAsia"/>
        </w:rPr>
        <w:t>遵守</w:t>
      </w:r>
      <w:r w:rsidR="00FC5B3A">
        <w:rPr>
          <w:rFonts w:hint="eastAsia"/>
        </w:rPr>
        <w:t>基金合同</w:t>
      </w:r>
      <w:r>
        <w:rPr>
          <w:rFonts w:hint="eastAsia"/>
        </w:rPr>
        <w:t>；</w:t>
      </w:r>
    </w:p>
    <w:p w14:paraId="2BBE75A3" w14:textId="77777777" w:rsidR="00741081" w:rsidRDefault="00741081" w:rsidP="00741081">
      <w:pPr>
        <w:numPr>
          <w:ilvl w:val="1"/>
          <w:numId w:val="21"/>
        </w:numPr>
        <w:spacing w:line="300" w:lineRule="auto"/>
        <w:ind w:hanging="240"/>
      </w:pPr>
      <w:r>
        <w:rPr>
          <w:rFonts w:hint="eastAsia"/>
        </w:rPr>
        <w:t>公告招募说明书；</w:t>
      </w:r>
    </w:p>
    <w:p w14:paraId="44B3BFA9" w14:textId="77777777" w:rsidR="00741081" w:rsidRDefault="00741081" w:rsidP="00741081">
      <w:pPr>
        <w:numPr>
          <w:ilvl w:val="1"/>
          <w:numId w:val="21"/>
        </w:numPr>
        <w:spacing w:line="300" w:lineRule="auto"/>
        <w:ind w:hanging="240"/>
      </w:pPr>
      <w:r>
        <w:rPr>
          <w:rFonts w:hint="eastAsia"/>
        </w:rPr>
        <w:t>不从事任何有损基金及其他基金当事人利益的活动；</w:t>
      </w:r>
    </w:p>
    <w:p w14:paraId="3ECCA13E" w14:textId="77777777" w:rsidR="00741081" w:rsidRDefault="00741081" w:rsidP="00741081">
      <w:pPr>
        <w:numPr>
          <w:ilvl w:val="1"/>
          <w:numId w:val="21"/>
        </w:numPr>
        <w:spacing w:line="300" w:lineRule="auto"/>
        <w:ind w:hanging="240"/>
      </w:pPr>
      <w:r>
        <w:rPr>
          <w:rFonts w:hint="eastAsia"/>
        </w:rPr>
        <w:t>基金不能成立时，按照有关的法律法规及时退还所募集资金本息并承担发行费用；</w:t>
      </w:r>
    </w:p>
    <w:p w14:paraId="4B52A21D" w14:textId="77777777" w:rsidR="00741081" w:rsidRDefault="00741081" w:rsidP="00741081">
      <w:pPr>
        <w:numPr>
          <w:ilvl w:val="1"/>
          <w:numId w:val="21"/>
        </w:numPr>
        <w:spacing w:line="300" w:lineRule="auto"/>
        <w:ind w:hanging="240"/>
      </w:pPr>
      <w:r>
        <w:rPr>
          <w:rFonts w:hint="eastAsia"/>
        </w:rPr>
        <w:t>有关法律、法规和</w:t>
      </w:r>
      <w:r w:rsidR="00FC5B3A">
        <w:rPr>
          <w:rFonts w:hint="eastAsia"/>
        </w:rPr>
        <w:t>基金合同</w:t>
      </w:r>
      <w:r>
        <w:rPr>
          <w:rFonts w:hint="eastAsia"/>
        </w:rPr>
        <w:t>规定的其它义务。</w:t>
      </w:r>
    </w:p>
    <w:p w14:paraId="3C21FD2A" w14:textId="77777777" w:rsidR="00741081" w:rsidRDefault="00741081">
      <w:pPr>
        <w:numPr>
          <w:ilvl w:val="0"/>
          <w:numId w:val="22"/>
        </w:numPr>
        <w:spacing w:line="300" w:lineRule="auto"/>
      </w:pPr>
      <w:r>
        <w:rPr>
          <w:rFonts w:hint="eastAsia"/>
        </w:rPr>
        <w:t>基金管理人的权利与义务</w:t>
      </w:r>
    </w:p>
    <w:p w14:paraId="7EFA0ACC" w14:textId="77777777" w:rsidR="00741081" w:rsidRDefault="00741081">
      <w:pPr>
        <w:numPr>
          <w:ilvl w:val="1"/>
          <w:numId w:val="22"/>
        </w:numPr>
        <w:spacing w:line="300" w:lineRule="auto"/>
      </w:pPr>
      <w:bookmarkStart w:id="39" w:name="OLE_LINK41"/>
      <w:r>
        <w:rPr>
          <w:rFonts w:hint="eastAsia"/>
        </w:rPr>
        <w:t>基金管理人的权利</w:t>
      </w:r>
    </w:p>
    <w:p w14:paraId="597D2C71" w14:textId="77777777" w:rsidR="00741081" w:rsidRDefault="00741081">
      <w:pPr>
        <w:numPr>
          <w:ilvl w:val="1"/>
          <w:numId w:val="1"/>
        </w:numPr>
        <w:spacing w:line="300" w:lineRule="auto"/>
      </w:pPr>
      <w:r>
        <w:rPr>
          <w:rFonts w:hint="eastAsia"/>
        </w:rPr>
        <w:t>自本基金成立之日起，依法运用基金资产；</w:t>
      </w:r>
    </w:p>
    <w:p w14:paraId="321EE077" w14:textId="77777777" w:rsidR="00741081" w:rsidRDefault="00741081">
      <w:pPr>
        <w:numPr>
          <w:ilvl w:val="1"/>
          <w:numId w:val="1"/>
        </w:numPr>
        <w:spacing w:line="300" w:lineRule="auto"/>
      </w:pPr>
      <w:r>
        <w:rPr>
          <w:rFonts w:hint="eastAsia"/>
        </w:rPr>
        <w:t>依据</w:t>
      </w:r>
      <w:r w:rsidR="00FC5B3A">
        <w:rPr>
          <w:rFonts w:hint="eastAsia"/>
        </w:rPr>
        <w:t>基金合同</w:t>
      </w:r>
      <w:r>
        <w:rPr>
          <w:rFonts w:hint="eastAsia"/>
        </w:rPr>
        <w:t>的规定，获得基金管理人的管理费；</w:t>
      </w:r>
    </w:p>
    <w:p w14:paraId="659600E8" w14:textId="77777777" w:rsidR="00741081" w:rsidRDefault="00741081">
      <w:pPr>
        <w:numPr>
          <w:ilvl w:val="1"/>
          <w:numId w:val="1"/>
        </w:numPr>
        <w:spacing w:line="300" w:lineRule="auto"/>
      </w:pPr>
      <w:r>
        <w:rPr>
          <w:rFonts w:hint="eastAsia"/>
        </w:rPr>
        <w:t>监督本基金的托管行为；</w:t>
      </w:r>
    </w:p>
    <w:p w14:paraId="46ADAFA7" w14:textId="77777777" w:rsidR="00741081" w:rsidRDefault="00741081">
      <w:pPr>
        <w:numPr>
          <w:ilvl w:val="1"/>
          <w:numId w:val="1"/>
        </w:numPr>
        <w:spacing w:line="300" w:lineRule="auto"/>
      </w:pPr>
      <w:r>
        <w:rPr>
          <w:rFonts w:hint="eastAsia"/>
        </w:rPr>
        <w:t>销售</w:t>
      </w:r>
      <w:r w:rsidR="00FC5B3A">
        <w:rPr>
          <w:rFonts w:hint="eastAsia"/>
        </w:rPr>
        <w:t>基金份额</w:t>
      </w:r>
      <w:r>
        <w:rPr>
          <w:rFonts w:hint="eastAsia"/>
        </w:rPr>
        <w:t>；</w:t>
      </w:r>
    </w:p>
    <w:p w14:paraId="10387EAD" w14:textId="77777777" w:rsidR="00741081" w:rsidRDefault="00741081">
      <w:pPr>
        <w:numPr>
          <w:ilvl w:val="1"/>
          <w:numId w:val="1"/>
        </w:numPr>
        <w:spacing w:line="300" w:lineRule="auto"/>
      </w:pPr>
      <w:r>
        <w:rPr>
          <w:rFonts w:hint="eastAsia"/>
        </w:rPr>
        <w:t>选择、更换基金销售代理人，对基金销售代理人的相关行为进行监督和处理。</w:t>
      </w:r>
    </w:p>
    <w:p w14:paraId="626060A1" w14:textId="77777777" w:rsidR="00741081" w:rsidRDefault="00741081">
      <w:pPr>
        <w:numPr>
          <w:ilvl w:val="1"/>
          <w:numId w:val="1"/>
        </w:numPr>
        <w:spacing w:line="300" w:lineRule="auto"/>
      </w:pPr>
      <w:r>
        <w:rPr>
          <w:rFonts w:hint="eastAsia"/>
        </w:rPr>
        <w:t>依照有关法律法规，代表基金行使股东权利；</w:t>
      </w:r>
    </w:p>
    <w:p w14:paraId="2667D9A8" w14:textId="77777777" w:rsidR="00741081" w:rsidRDefault="00741081">
      <w:pPr>
        <w:numPr>
          <w:ilvl w:val="1"/>
          <w:numId w:val="1"/>
        </w:numPr>
        <w:spacing w:line="300" w:lineRule="auto"/>
      </w:pPr>
      <w:r>
        <w:rPr>
          <w:rFonts w:hint="eastAsia"/>
        </w:rPr>
        <w:t>依据有关法律规定及本</w:t>
      </w:r>
      <w:r w:rsidR="00FC5B3A">
        <w:rPr>
          <w:rFonts w:hint="eastAsia"/>
        </w:rPr>
        <w:t>基金合同</w:t>
      </w:r>
      <w:r>
        <w:rPr>
          <w:rFonts w:hint="eastAsia"/>
        </w:rPr>
        <w:t>决定基金收益的分配方案；</w:t>
      </w:r>
    </w:p>
    <w:p w14:paraId="7915BB59" w14:textId="77777777" w:rsidR="00741081" w:rsidRDefault="00741081">
      <w:pPr>
        <w:numPr>
          <w:ilvl w:val="1"/>
          <w:numId w:val="1"/>
        </w:numPr>
        <w:spacing w:line="300" w:lineRule="auto"/>
      </w:pPr>
      <w:r>
        <w:rPr>
          <w:rFonts w:hint="eastAsia"/>
        </w:rPr>
        <w:t>在基金存续期内，依据有关的法律法规和本</w:t>
      </w:r>
      <w:r w:rsidR="00FC5B3A">
        <w:rPr>
          <w:rFonts w:hint="eastAsia"/>
        </w:rPr>
        <w:t>基金合同</w:t>
      </w:r>
      <w:r>
        <w:rPr>
          <w:rFonts w:hint="eastAsia"/>
        </w:rPr>
        <w:t>的规定，拒绝或暂停受理申购和暂停受理赎回申请；</w:t>
      </w:r>
    </w:p>
    <w:p w14:paraId="51C143CF" w14:textId="77777777" w:rsidR="00741081" w:rsidRDefault="00741081">
      <w:pPr>
        <w:numPr>
          <w:ilvl w:val="1"/>
          <w:numId w:val="1"/>
        </w:numPr>
        <w:spacing w:line="300" w:lineRule="auto"/>
      </w:pPr>
      <w:r>
        <w:rPr>
          <w:rFonts w:hint="eastAsia"/>
        </w:rPr>
        <w:t>有关法律、法规和</w:t>
      </w:r>
      <w:r w:rsidR="00FC5B3A">
        <w:rPr>
          <w:rFonts w:hint="eastAsia"/>
        </w:rPr>
        <w:t>基金合同</w:t>
      </w:r>
      <w:r>
        <w:rPr>
          <w:rFonts w:hint="eastAsia"/>
        </w:rPr>
        <w:t>规定的其它权利。</w:t>
      </w:r>
    </w:p>
    <w:p w14:paraId="7E534D6A" w14:textId="77777777" w:rsidR="00741081" w:rsidRDefault="00741081">
      <w:pPr>
        <w:numPr>
          <w:ilvl w:val="0"/>
          <w:numId w:val="17"/>
        </w:numPr>
        <w:spacing w:line="300" w:lineRule="auto"/>
      </w:pPr>
      <w:r>
        <w:rPr>
          <w:rFonts w:hint="eastAsia"/>
        </w:rPr>
        <w:t>基金管理人的义务</w:t>
      </w:r>
    </w:p>
    <w:p w14:paraId="5CCDC6F4" w14:textId="77777777" w:rsidR="00741081" w:rsidRDefault="00741081">
      <w:pPr>
        <w:numPr>
          <w:ilvl w:val="1"/>
          <w:numId w:val="17"/>
        </w:numPr>
        <w:spacing w:line="300" w:lineRule="auto"/>
      </w:pPr>
      <w:r>
        <w:rPr>
          <w:rFonts w:hint="eastAsia"/>
        </w:rPr>
        <w:t>遵守</w:t>
      </w:r>
      <w:r w:rsidR="00FC5B3A">
        <w:rPr>
          <w:rFonts w:hint="eastAsia"/>
        </w:rPr>
        <w:t>基金合同</w:t>
      </w:r>
      <w:r>
        <w:rPr>
          <w:rFonts w:hint="eastAsia"/>
        </w:rPr>
        <w:t>；</w:t>
      </w:r>
    </w:p>
    <w:p w14:paraId="5D566AC3" w14:textId="77777777" w:rsidR="00741081" w:rsidRDefault="00741081">
      <w:pPr>
        <w:numPr>
          <w:ilvl w:val="1"/>
          <w:numId w:val="17"/>
        </w:numPr>
        <w:spacing w:line="300" w:lineRule="auto"/>
      </w:pPr>
      <w:r>
        <w:rPr>
          <w:rFonts w:hint="eastAsia"/>
        </w:rPr>
        <w:t>自基金成立之日起，以诚实信用、勤勉尽责的原则管理和运用基金资产；</w:t>
      </w:r>
    </w:p>
    <w:p w14:paraId="574A98CC" w14:textId="77777777" w:rsidR="00741081" w:rsidRDefault="00741081">
      <w:pPr>
        <w:numPr>
          <w:ilvl w:val="1"/>
          <w:numId w:val="17"/>
        </w:numPr>
        <w:spacing w:line="300" w:lineRule="auto"/>
      </w:pPr>
      <w:r>
        <w:rPr>
          <w:rFonts w:hint="eastAsia"/>
        </w:rPr>
        <w:lastRenderedPageBreak/>
        <w:t>设置相应的部门并配备足够的具有专业资格的人员进行基金投资分析、决策，以专业化的经营方式管理和运作基金资产；</w:t>
      </w:r>
    </w:p>
    <w:p w14:paraId="63D4C1C5" w14:textId="77777777" w:rsidR="00741081" w:rsidRDefault="00741081">
      <w:pPr>
        <w:numPr>
          <w:ilvl w:val="1"/>
          <w:numId w:val="17"/>
        </w:numPr>
        <w:spacing w:line="300" w:lineRule="auto"/>
      </w:pPr>
      <w:r>
        <w:rPr>
          <w:rFonts w:hint="eastAsia"/>
        </w:rPr>
        <w:t>设置相应的部门并配备足够的专业人员办理</w:t>
      </w:r>
      <w:r w:rsidR="00FC5B3A">
        <w:rPr>
          <w:rFonts w:hint="eastAsia"/>
        </w:rPr>
        <w:t>基金份额</w:t>
      </w:r>
      <w:r>
        <w:rPr>
          <w:rFonts w:hint="eastAsia"/>
        </w:rPr>
        <w:t>的认购、申购、赎回和其它业务或委托其它机构代理该项业务；</w:t>
      </w:r>
    </w:p>
    <w:p w14:paraId="741A7F7A" w14:textId="77777777" w:rsidR="00741081" w:rsidRDefault="00741081">
      <w:pPr>
        <w:numPr>
          <w:ilvl w:val="1"/>
          <w:numId w:val="17"/>
        </w:numPr>
        <w:spacing w:line="300" w:lineRule="auto"/>
      </w:pPr>
      <w:r>
        <w:rPr>
          <w:rFonts w:hint="eastAsia"/>
        </w:rPr>
        <w:t>负责基金注册登记。按照国家有关法律法规及本</w:t>
      </w:r>
      <w:r w:rsidR="00FC5B3A">
        <w:rPr>
          <w:rFonts w:hint="eastAsia"/>
        </w:rPr>
        <w:t>基金合同</w:t>
      </w:r>
      <w:r>
        <w:rPr>
          <w:rFonts w:hint="eastAsia"/>
        </w:rPr>
        <w:t>，为基金投资者办理基金注册登记及清算或委托其它机构代理该项业务；</w:t>
      </w:r>
    </w:p>
    <w:p w14:paraId="37994E27" w14:textId="77777777" w:rsidR="00741081" w:rsidRDefault="00741081">
      <w:pPr>
        <w:numPr>
          <w:ilvl w:val="1"/>
          <w:numId w:val="17"/>
        </w:numPr>
        <w:spacing w:line="300" w:lineRule="auto"/>
      </w:pPr>
      <w:r>
        <w:rPr>
          <w:rFonts w:hint="eastAsia"/>
        </w:rPr>
        <w:t>建立健全内部风险控制、监察与稽核、财务管理及人事管理等制度，保证所管理的基金资产和基金管理人的资产相互独立，保证不同基金在资产运作、财务管理等方面相互独立；</w:t>
      </w:r>
    </w:p>
    <w:p w14:paraId="0F57F820" w14:textId="77777777" w:rsidR="00741081" w:rsidRDefault="00741081">
      <w:pPr>
        <w:numPr>
          <w:ilvl w:val="1"/>
          <w:numId w:val="17"/>
        </w:numPr>
        <w:spacing w:line="300" w:lineRule="auto"/>
      </w:pPr>
      <w:r>
        <w:rPr>
          <w:rFonts w:hint="eastAsia"/>
        </w:rPr>
        <w:t>除依据</w:t>
      </w:r>
      <w:r w:rsidR="00FC5B3A">
        <w:rPr>
          <w:rFonts w:hint="eastAsia"/>
        </w:rPr>
        <w:t>《基金法》、《运作办法》</w:t>
      </w:r>
      <w:r>
        <w:rPr>
          <w:rFonts w:hint="eastAsia"/>
        </w:rPr>
        <w:t>、</w:t>
      </w:r>
      <w:r w:rsidR="00FC5B3A">
        <w:rPr>
          <w:rFonts w:hint="eastAsia"/>
        </w:rPr>
        <w:t>基金合同</w:t>
      </w:r>
      <w:r>
        <w:rPr>
          <w:rFonts w:hint="eastAsia"/>
        </w:rPr>
        <w:t>及其它有关规定外，不得为自己及任何第三人谋取利益，不得委托第三人运作基金资产；</w:t>
      </w:r>
    </w:p>
    <w:p w14:paraId="3CD6A1D1" w14:textId="77777777" w:rsidR="00741081" w:rsidRDefault="00741081">
      <w:pPr>
        <w:numPr>
          <w:ilvl w:val="1"/>
          <w:numId w:val="17"/>
        </w:numPr>
        <w:spacing w:line="300" w:lineRule="auto"/>
      </w:pPr>
      <w:r>
        <w:rPr>
          <w:rFonts w:hint="eastAsia"/>
        </w:rPr>
        <w:t>接受基金托管人的监督；</w:t>
      </w:r>
    </w:p>
    <w:p w14:paraId="110A9FA0" w14:textId="77777777" w:rsidR="00741081" w:rsidRDefault="00B61788">
      <w:pPr>
        <w:numPr>
          <w:ilvl w:val="1"/>
          <w:numId w:val="17"/>
        </w:numPr>
        <w:spacing w:line="300" w:lineRule="auto"/>
      </w:pPr>
      <w:r>
        <w:rPr>
          <w:rFonts w:ascii="宋体" w:hAnsi="宋体"/>
          <w:szCs w:val="21"/>
        </w:rPr>
        <w:t>按有关规定计算并披露基金净值信息</w:t>
      </w:r>
      <w:r w:rsidR="00741081">
        <w:rPr>
          <w:rFonts w:hint="eastAsia"/>
        </w:rPr>
        <w:t>；</w:t>
      </w:r>
    </w:p>
    <w:p w14:paraId="5F9A88A7" w14:textId="77777777" w:rsidR="00741081" w:rsidRDefault="00741081">
      <w:pPr>
        <w:numPr>
          <w:ilvl w:val="1"/>
          <w:numId w:val="17"/>
        </w:numPr>
        <w:spacing w:line="300" w:lineRule="auto"/>
      </w:pPr>
      <w:r>
        <w:rPr>
          <w:rFonts w:hint="eastAsia"/>
        </w:rPr>
        <w:t>严格按照</w:t>
      </w:r>
      <w:r w:rsidR="00FC5B3A">
        <w:rPr>
          <w:rFonts w:hint="eastAsia"/>
        </w:rPr>
        <w:t>《基金法》、《运作办法》</w:t>
      </w:r>
      <w:r>
        <w:rPr>
          <w:rFonts w:hint="eastAsia"/>
        </w:rPr>
        <w:t>、</w:t>
      </w:r>
      <w:r w:rsidR="00FC5B3A">
        <w:rPr>
          <w:rFonts w:hint="eastAsia"/>
        </w:rPr>
        <w:t>基金合同</w:t>
      </w:r>
      <w:r>
        <w:rPr>
          <w:rFonts w:hint="eastAsia"/>
        </w:rPr>
        <w:t>及其它有关规定，履行信息披露及报告义务；</w:t>
      </w:r>
    </w:p>
    <w:p w14:paraId="46794C1A" w14:textId="77777777" w:rsidR="00741081" w:rsidRDefault="00741081">
      <w:pPr>
        <w:numPr>
          <w:ilvl w:val="1"/>
          <w:numId w:val="17"/>
        </w:numPr>
        <w:spacing w:line="300" w:lineRule="auto"/>
      </w:pPr>
      <w:r>
        <w:rPr>
          <w:rFonts w:hint="eastAsia"/>
        </w:rPr>
        <w:t>按照有关的法律法规保守基金商业秘密，不得泄露基金投资计划、投资意向等。除</w:t>
      </w:r>
      <w:r w:rsidR="00FC5B3A">
        <w:rPr>
          <w:rFonts w:hint="eastAsia"/>
        </w:rPr>
        <w:t>《基金法》、《运作办法》</w:t>
      </w:r>
      <w:r>
        <w:rPr>
          <w:rFonts w:hint="eastAsia"/>
        </w:rPr>
        <w:t>、本</w:t>
      </w:r>
      <w:r w:rsidR="00FC5B3A">
        <w:rPr>
          <w:rFonts w:hint="eastAsia"/>
        </w:rPr>
        <w:t>基金合同</w:t>
      </w:r>
      <w:r>
        <w:rPr>
          <w:rFonts w:hint="eastAsia"/>
        </w:rPr>
        <w:t>及其它有关规定另有规定外，在基金信息公开披露前应予保密，不得向他人泄露；</w:t>
      </w:r>
    </w:p>
    <w:p w14:paraId="36696EB1" w14:textId="77777777" w:rsidR="00741081" w:rsidRDefault="00741081">
      <w:pPr>
        <w:numPr>
          <w:ilvl w:val="1"/>
          <w:numId w:val="17"/>
        </w:numPr>
        <w:spacing w:line="300" w:lineRule="auto"/>
      </w:pPr>
      <w:r>
        <w:rPr>
          <w:rFonts w:hint="eastAsia"/>
        </w:rPr>
        <w:t>按规定向基金持有人分配基金收益；</w:t>
      </w:r>
    </w:p>
    <w:p w14:paraId="05C84FB3" w14:textId="77777777" w:rsidR="00741081" w:rsidRDefault="00741081">
      <w:pPr>
        <w:numPr>
          <w:ilvl w:val="1"/>
          <w:numId w:val="17"/>
        </w:numPr>
        <w:spacing w:line="300" w:lineRule="auto"/>
      </w:pPr>
      <w:r>
        <w:rPr>
          <w:rFonts w:hint="eastAsia"/>
        </w:rPr>
        <w:t>按规定受理并办理申购和赎回申请，及时、足额支付赎回款项；</w:t>
      </w:r>
    </w:p>
    <w:p w14:paraId="70A63FDF" w14:textId="77777777" w:rsidR="00741081" w:rsidRDefault="00741081">
      <w:pPr>
        <w:numPr>
          <w:ilvl w:val="1"/>
          <w:numId w:val="17"/>
        </w:numPr>
        <w:spacing w:line="300" w:lineRule="auto"/>
      </w:pPr>
      <w:r>
        <w:rPr>
          <w:rFonts w:hint="eastAsia"/>
        </w:rPr>
        <w:t>不谋求对上市公司的控股和直接管理；</w:t>
      </w:r>
    </w:p>
    <w:p w14:paraId="34ED308B" w14:textId="77777777" w:rsidR="00741081" w:rsidRDefault="00741081">
      <w:pPr>
        <w:numPr>
          <w:ilvl w:val="1"/>
          <w:numId w:val="17"/>
        </w:numPr>
        <w:spacing w:line="300" w:lineRule="auto"/>
      </w:pPr>
      <w:r>
        <w:rPr>
          <w:rFonts w:hint="eastAsia"/>
        </w:rPr>
        <w:t>依据</w:t>
      </w:r>
      <w:r w:rsidR="00FC5B3A">
        <w:rPr>
          <w:rFonts w:hint="eastAsia"/>
        </w:rPr>
        <w:t>《基金法》、《运作办法》</w:t>
      </w:r>
      <w:r>
        <w:rPr>
          <w:rFonts w:hint="eastAsia"/>
        </w:rPr>
        <w:t>、</w:t>
      </w:r>
      <w:r w:rsidR="00FC5B3A">
        <w:rPr>
          <w:rFonts w:hint="eastAsia"/>
        </w:rPr>
        <w:t>基金合同</w:t>
      </w:r>
      <w:r>
        <w:rPr>
          <w:rFonts w:hint="eastAsia"/>
        </w:rPr>
        <w:t>及其它有关规定召集基金持有人大会；</w:t>
      </w:r>
    </w:p>
    <w:p w14:paraId="0A6C18F2" w14:textId="77777777" w:rsidR="00741081" w:rsidRDefault="00741081">
      <w:pPr>
        <w:numPr>
          <w:ilvl w:val="1"/>
          <w:numId w:val="17"/>
        </w:numPr>
        <w:spacing w:line="300" w:lineRule="auto"/>
      </w:pPr>
      <w:r>
        <w:rPr>
          <w:rFonts w:hint="eastAsia"/>
        </w:rPr>
        <w:t>保存基金的会计账册、报表、记录</w:t>
      </w:r>
      <w:r>
        <w:t>15</w:t>
      </w:r>
      <w:r>
        <w:rPr>
          <w:rFonts w:hint="eastAsia"/>
        </w:rPr>
        <w:t>年以上；</w:t>
      </w:r>
    </w:p>
    <w:p w14:paraId="7005A439" w14:textId="77777777" w:rsidR="00741081" w:rsidRDefault="00741081">
      <w:pPr>
        <w:numPr>
          <w:ilvl w:val="1"/>
          <w:numId w:val="17"/>
        </w:numPr>
        <w:spacing w:line="300" w:lineRule="auto"/>
      </w:pPr>
      <w:r>
        <w:rPr>
          <w:rFonts w:hint="eastAsia"/>
        </w:rPr>
        <w:t>确保向基金投资者提供的各项文件或资料在规定的时间内发出；保证基金投资者能够按照</w:t>
      </w:r>
      <w:r w:rsidR="00FC5B3A">
        <w:rPr>
          <w:rFonts w:hint="eastAsia"/>
        </w:rPr>
        <w:t>基金合同</w:t>
      </w:r>
      <w:r>
        <w:rPr>
          <w:rFonts w:hint="eastAsia"/>
        </w:rPr>
        <w:t>规定的时间和方式，随时查阅到与基金有关的公开资料，并得到有关资料的复印件；</w:t>
      </w:r>
    </w:p>
    <w:p w14:paraId="237A1446" w14:textId="77777777" w:rsidR="00741081" w:rsidRDefault="00741081">
      <w:pPr>
        <w:numPr>
          <w:ilvl w:val="1"/>
          <w:numId w:val="17"/>
        </w:numPr>
        <w:spacing w:line="300" w:lineRule="auto"/>
      </w:pPr>
      <w:r>
        <w:rPr>
          <w:rFonts w:hint="eastAsia"/>
        </w:rPr>
        <w:t>参加基金清算小组，参与基金资产的保管、清理、估价、变现和分配；</w:t>
      </w:r>
    </w:p>
    <w:p w14:paraId="1D6874C2" w14:textId="77777777" w:rsidR="00741081" w:rsidRDefault="00741081">
      <w:pPr>
        <w:numPr>
          <w:ilvl w:val="1"/>
          <w:numId w:val="17"/>
        </w:numPr>
        <w:spacing w:line="300" w:lineRule="auto"/>
      </w:pPr>
      <w:r>
        <w:rPr>
          <w:rFonts w:hint="eastAsia"/>
        </w:rPr>
        <w:t>面临解散、依法被撤销、破产或者由接管人接管其资产时，及时报告中国证监会并通知基金托管人；</w:t>
      </w:r>
    </w:p>
    <w:p w14:paraId="4B53FA36" w14:textId="77777777" w:rsidR="00741081" w:rsidRDefault="00741081">
      <w:pPr>
        <w:numPr>
          <w:ilvl w:val="1"/>
          <w:numId w:val="17"/>
        </w:numPr>
        <w:spacing w:line="300" w:lineRule="auto"/>
      </w:pPr>
      <w:r>
        <w:rPr>
          <w:rFonts w:hint="eastAsia"/>
        </w:rPr>
        <w:t>因过错导致基金资产的损失，应承担赔偿责任，其过错责任不因其退任而免除；</w:t>
      </w:r>
    </w:p>
    <w:p w14:paraId="6FB2CB3F" w14:textId="77777777" w:rsidR="00741081" w:rsidRDefault="00741081">
      <w:pPr>
        <w:numPr>
          <w:ilvl w:val="1"/>
          <w:numId w:val="17"/>
        </w:numPr>
        <w:spacing w:line="300" w:lineRule="auto"/>
      </w:pPr>
      <w:r>
        <w:rPr>
          <w:rFonts w:hint="eastAsia"/>
        </w:rPr>
        <w:t>监督基金托管人按照</w:t>
      </w:r>
      <w:r w:rsidR="00FC5B3A">
        <w:rPr>
          <w:rFonts w:hint="eastAsia"/>
        </w:rPr>
        <w:t>基金合同</w:t>
      </w:r>
      <w:r>
        <w:rPr>
          <w:rFonts w:hint="eastAsia"/>
        </w:rPr>
        <w:t>规定履行义务，基金托管人因过错造成基金资产损失时，应代表基金向基金托管人追偿，但不承担连带责任、赔偿责任及其它法律责任；</w:t>
      </w:r>
    </w:p>
    <w:p w14:paraId="392C23BA" w14:textId="77777777" w:rsidR="00741081" w:rsidRDefault="00741081">
      <w:pPr>
        <w:numPr>
          <w:ilvl w:val="1"/>
          <w:numId w:val="17"/>
        </w:numPr>
        <w:tabs>
          <w:tab w:val="left" w:pos="6480"/>
        </w:tabs>
        <w:spacing w:line="300" w:lineRule="auto"/>
      </w:pPr>
      <w:r>
        <w:rPr>
          <w:rFonts w:hint="eastAsia"/>
        </w:rPr>
        <w:lastRenderedPageBreak/>
        <w:t>不从事任何有损基金及其他基金当事人利益的活动；</w:t>
      </w:r>
    </w:p>
    <w:p w14:paraId="6D636983" w14:textId="77777777" w:rsidR="00741081" w:rsidRDefault="00741081">
      <w:pPr>
        <w:numPr>
          <w:ilvl w:val="1"/>
          <w:numId w:val="17"/>
        </w:numPr>
        <w:spacing w:line="300" w:lineRule="auto"/>
      </w:pPr>
      <w:r>
        <w:rPr>
          <w:rFonts w:hint="eastAsia"/>
        </w:rPr>
        <w:t xml:space="preserve"> </w:t>
      </w:r>
      <w:r>
        <w:rPr>
          <w:rFonts w:hint="eastAsia"/>
        </w:rPr>
        <w:t>有关法律、法规和</w:t>
      </w:r>
      <w:r w:rsidR="00FC5B3A">
        <w:rPr>
          <w:rFonts w:hint="eastAsia"/>
        </w:rPr>
        <w:t>基金合同</w:t>
      </w:r>
      <w:r>
        <w:rPr>
          <w:rFonts w:hint="eastAsia"/>
        </w:rPr>
        <w:t>规定的其它义务。</w:t>
      </w:r>
    </w:p>
    <w:bookmarkEnd w:id="39"/>
    <w:p w14:paraId="19D3C9B8" w14:textId="77777777" w:rsidR="00741081" w:rsidRDefault="00741081">
      <w:pPr>
        <w:numPr>
          <w:ilvl w:val="0"/>
          <w:numId w:val="22"/>
        </w:numPr>
        <w:spacing w:line="300" w:lineRule="auto"/>
      </w:pPr>
      <w:r>
        <w:rPr>
          <w:rFonts w:hint="eastAsia"/>
        </w:rPr>
        <w:t>基金托管人的权利与义务</w:t>
      </w:r>
    </w:p>
    <w:p w14:paraId="6CEE4686" w14:textId="77777777" w:rsidR="00741081" w:rsidRDefault="00741081">
      <w:pPr>
        <w:numPr>
          <w:ilvl w:val="1"/>
          <w:numId w:val="22"/>
        </w:numPr>
        <w:spacing w:line="300" w:lineRule="auto"/>
      </w:pPr>
      <w:bookmarkStart w:id="40" w:name="OLE_LINK42"/>
      <w:r>
        <w:rPr>
          <w:rFonts w:hint="eastAsia"/>
        </w:rPr>
        <w:t>基金托管人的权利</w:t>
      </w:r>
    </w:p>
    <w:p w14:paraId="0C1462BE" w14:textId="77777777" w:rsidR="00741081" w:rsidRDefault="00741081">
      <w:pPr>
        <w:numPr>
          <w:ilvl w:val="0"/>
          <w:numId w:val="2"/>
        </w:numPr>
        <w:spacing w:line="300" w:lineRule="auto"/>
      </w:pPr>
      <w:r>
        <w:rPr>
          <w:rFonts w:hint="eastAsia"/>
        </w:rPr>
        <w:t>依法持有并保管基金资产；</w:t>
      </w:r>
    </w:p>
    <w:p w14:paraId="051CC168" w14:textId="77777777" w:rsidR="00741081" w:rsidRDefault="00741081">
      <w:pPr>
        <w:numPr>
          <w:ilvl w:val="0"/>
          <w:numId w:val="2"/>
        </w:numPr>
        <w:spacing w:line="300" w:lineRule="auto"/>
      </w:pPr>
      <w:r>
        <w:rPr>
          <w:rFonts w:hint="eastAsia"/>
        </w:rPr>
        <w:t>依据本</w:t>
      </w:r>
      <w:r w:rsidR="00FC5B3A">
        <w:rPr>
          <w:rFonts w:hint="eastAsia"/>
        </w:rPr>
        <w:t>基金合同</w:t>
      </w:r>
      <w:r>
        <w:rPr>
          <w:rFonts w:hint="eastAsia"/>
        </w:rPr>
        <w:t>规定获得基金托管费；</w:t>
      </w:r>
    </w:p>
    <w:p w14:paraId="3B3476F7" w14:textId="77777777" w:rsidR="00741081" w:rsidRDefault="00741081">
      <w:pPr>
        <w:numPr>
          <w:ilvl w:val="0"/>
          <w:numId w:val="2"/>
        </w:numPr>
        <w:spacing w:line="300" w:lineRule="auto"/>
      </w:pPr>
      <w:r>
        <w:rPr>
          <w:rFonts w:hint="eastAsia"/>
        </w:rPr>
        <w:t>监督本基金的投资运作；</w:t>
      </w:r>
    </w:p>
    <w:p w14:paraId="66C4C6CF" w14:textId="77777777" w:rsidR="00741081" w:rsidRDefault="00741081">
      <w:pPr>
        <w:numPr>
          <w:ilvl w:val="0"/>
          <w:numId w:val="2"/>
        </w:numPr>
        <w:spacing w:line="300" w:lineRule="auto"/>
      </w:pPr>
      <w:r>
        <w:rPr>
          <w:rFonts w:hint="eastAsia"/>
        </w:rPr>
        <w:t>有关法律、法规和</w:t>
      </w:r>
      <w:r w:rsidR="00FC5B3A">
        <w:rPr>
          <w:rFonts w:hint="eastAsia"/>
        </w:rPr>
        <w:t>基金合同</w:t>
      </w:r>
      <w:r>
        <w:rPr>
          <w:rFonts w:hint="eastAsia"/>
        </w:rPr>
        <w:t>规定的其它权利。</w:t>
      </w:r>
    </w:p>
    <w:p w14:paraId="260BCE50" w14:textId="77777777" w:rsidR="00741081" w:rsidRDefault="00741081">
      <w:pPr>
        <w:numPr>
          <w:ilvl w:val="1"/>
          <w:numId w:val="22"/>
        </w:numPr>
        <w:spacing w:line="300" w:lineRule="auto"/>
      </w:pPr>
      <w:r>
        <w:rPr>
          <w:rFonts w:hint="eastAsia"/>
        </w:rPr>
        <w:t>基金托管人的义务</w:t>
      </w:r>
    </w:p>
    <w:p w14:paraId="2DF6A81C" w14:textId="77777777" w:rsidR="00741081" w:rsidRDefault="00741081">
      <w:pPr>
        <w:numPr>
          <w:ilvl w:val="0"/>
          <w:numId w:val="3"/>
        </w:numPr>
        <w:spacing w:line="300" w:lineRule="auto"/>
      </w:pPr>
      <w:r>
        <w:rPr>
          <w:rFonts w:hint="eastAsia"/>
        </w:rPr>
        <w:t>遵守</w:t>
      </w:r>
      <w:r w:rsidR="00FC5B3A">
        <w:rPr>
          <w:rFonts w:hint="eastAsia"/>
        </w:rPr>
        <w:t>基金合同</w:t>
      </w:r>
      <w:r>
        <w:rPr>
          <w:rFonts w:hint="eastAsia"/>
        </w:rPr>
        <w:t>；</w:t>
      </w:r>
    </w:p>
    <w:p w14:paraId="6A9BF3DD" w14:textId="77777777" w:rsidR="00741081" w:rsidRDefault="00741081">
      <w:pPr>
        <w:numPr>
          <w:ilvl w:val="0"/>
          <w:numId w:val="3"/>
        </w:numPr>
        <w:spacing w:line="300" w:lineRule="auto"/>
      </w:pPr>
      <w:r>
        <w:rPr>
          <w:rFonts w:hint="eastAsia"/>
        </w:rPr>
        <w:t>以诚实信用、勤勉尽责的原则安全保管基金资产；</w:t>
      </w:r>
    </w:p>
    <w:p w14:paraId="7BE7603D" w14:textId="77777777" w:rsidR="00741081" w:rsidRDefault="00741081">
      <w:pPr>
        <w:numPr>
          <w:ilvl w:val="0"/>
          <w:numId w:val="3"/>
        </w:numPr>
        <w:spacing w:line="300" w:lineRule="auto"/>
      </w:pPr>
      <w:r>
        <w:rPr>
          <w:rFonts w:hint="eastAsia"/>
        </w:rPr>
        <w:t>设立专门的基金托管部，具有符合要求的营业场所，配备有足够的、合格的熟悉基金托管业务的专职人员，负责基金资产托管事宜；</w:t>
      </w:r>
    </w:p>
    <w:p w14:paraId="76640722" w14:textId="77777777" w:rsidR="00741081" w:rsidRDefault="00741081">
      <w:pPr>
        <w:numPr>
          <w:ilvl w:val="0"/>
          <w:numId w:val="3"/>
        </w:numPr>
        <w:spacing w:line="300" w:lineRule="auto"/>
      </w:pPr>
      <w:r>
        <w:rPr>
          <w:rFonts w:hint="eastAsia"/>
        </w:rPr>
        <w:t>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14:paraId="767290AB" w14:textId="77777777" w:rsidR="00741081" w:rsidRDefault="00741081">
      <w:pPr>
        <w:numPr>
          <w:ilvl w:val="0"/>
          <w:numId w:val="3"/>
        </w:numPr>
        <w:spacing w:line="300" w:lineRule="auto"/>
      </w:pPr>
      <w:r>
        <w:rPr>
          <w:rFonts w:hint="eastAsia"/>
        </w:rPr>
        <w:t>除依据</w:t>
      </w:r>
      <w:r w:rsidR="00FC5B3A">
        <w:rPr>
          <w:rFonts w:hint="eastAsia"/>
        </w:rPr>
        <w:t>《基金法》、《运作办法》</w:t>
      </w:r>
      <w:r>
        <w:rPr>
          <w:rFonts w:hint="eastAsia"/>
        </w:rPr>
        <w:t>、</w:t>
      </w:r>
      <w:r w:rsidR="00FC5B3A">
        <w:rPr>
          <w:rFonts w:hint="eastAsia"/>
        </w:rPr>
        <w:t>基金合同</w:t>
      </w:r>
      <w:r>
        <w:rPr>
          <w:rFonts w:hint="eastAsia"/>
        </w:rPr>
        <w:t>及其它有关规定外，不得为自己及任何第三人谋取利益，不得委托第三人托管基金资产；</w:t>
      </w:r>
    </w:p>
    <w:p w14:paraId="2424F0ED" w14:textId="77777777" w:rsidR="00741081" w:rsidRDefault="00741081">
      <w:pPr>
        <w:numPr>
          <w:ilvl w:val="0"/>
          <w:numId w:val="3"/>
        </w:numPr>
        <w:spacing w:line="300" w:lineRule="auto"/>
      </w:pPr>
      <w:r>
        <w:rPr>
          <w:rFonts w:hint="eastAsia"/>
        </w:rPr>
        <w:t>保管由基金管理人代表基金签订的与基金有关的重大合同及有关凭证；</w:t>
      </w:r>
    </w:p>
    <w:p w14:paraId="383B70DE" w14:textId="77777777" w:rsidR="00741081" w:rsidRDefault="00741081">
      <w:pPr>
        <w:numPr>
          <w:ilvl w:val="0"/>
          <w:numId w:val="3"/>
        </w:numPr>
        <w:spacing w:line="300" w:lineRule="auto"/>
      </w:pPr>
      <w:r>
        <w:rPr>
          <w:rFonts w:hint="eastAsia"/>
        </w:rPr>
        <w:t>以基金的名义设立证券账户、银行存款账户等基金资产账户，负责基金投资于证券的清算交割，执行基金管理人的划款指令，并负责办理基金名下的资金往来；</w:t>
      </w:r>
    </w:p>
    <w:p w14:paraId="5B65B409" w14:textId="77777777" w:rsidR="00741081" w:rsidRDefault="00741081">
      <w:pPr>
        <w:numPr>
          <w:ilvl w:val="0"/>
          <w:numId w:val="3"/>
        </w:numPr>
        <w:spacing w:line="300" w:lineRule="auto"/>
      </w:pPr>
      <w:r>
        <w:rPr>
          <w:rFonts w:hint="eastAsia"/>
        </w:rPr>
        <w:t>保守基金商业秘密，除</w:t>
      </w:r>
      <w:r w:rsidR="00FC5B3A">
        <w:rPr>
          <w:rFonts w:hint="eastAsia"/>
        </w:rPr>
        <w:t>《基金法》、《运作办法》</w:t>
      </w:r>
      <w:r>
        <w:rPr>
          <w:rFonts w:hint="eastAsia"/>
        </w:rPr>
        <w:t>、</w:t>
      </w:r>
      <w:r w:rsidR="00FC5B3A">
        <w:rPr>
          <w:rFonts w:hint="eastAsia"/>
        </w:rPr>
        <w:t>基金合同</w:t>
      </w:r>
      <w:r>
        <w:rPr>
          <w:rFonts w:hint="eastAsia"/>
        </w:rPr>
        <w:t>及其它有关规定另有规定外，在基金信息公开披露前应予保密，不得向他人泄露；</w:t>
      </w:r>
    </w:p>
    <w:p w14:paraId="67B8B0BB" w14:textId="77777777" w:rsidR="00741081" w:rsidRDefault="00741081">
      <w:pPr>
        <w:numPr>
          <w:ilvl w:val="0"/>
          <w:numId w:val="3"/>
        </w:numPr>
        <w:spacing w:line="300" w:lineRule="auto"/>
      </w:pPr>
      <w:r>
        <w:rPr>
          <w:rFonts w:hint="eastAsia"/>
        </w:rPr>
        <w:t>复核、</w:t>
      </w:r>
      <w:r w:rsidR="007C58C6">
        <w:rPr>
          <w:rFonts w:hint="eastAsia"/>
        </w:rPr>
        <w:t>审查基金管理人计算的</w:t>
      </w:r>
      <w:r w:rsidR="00041328" w:rsidRPr="009C5F39">
        <w:rPr>
          <w:rFonts w:ascii="宋体" w:hAnsi="宋体" w:hint="eastAsia"/>
          <w:szCs w:val="21"/>
        </w:rPr>
        <w:t>基金资产净值、</w:t>
      </w:r>
      <w:r w:rsidR="007C58C6">
        <w:rPr>
          <w:rFonts w:hint="eastAsia"/>
        </w:rPr>
        <w:t>基金份额净值</w:t>
      </w:r>
      <w:r>
        <w:rPr>
          <w:rFonts w:hint="eastAsia"/>
        </w:rPr>
        <w:t>和</w:t>
      </w:r>
      <w:r w:rsidR="00FC5B3A">
        <w:rPr>
          <w:rFonts w:hint="eastAsia"/>
        </w:rPr>
        <w:t>基金份额</w:t>
      </w:r>
      <w:r w:rsidR="003047C8">
        <w:rPr>
          <w:rFonts w:hint="eastAsia"/>
        </w:rPr>
        <w:t>申购</w:t>
      </w:r>
      <w:r w:rsidR="003047C8">
        <w:t>、赎回价格</w:t>
      </w:r>
      <w:r>
        <w:rPr>
          <w:rFonts w:hint="eastAsia"/>
        </w:rPr>
        <w:t>；</w:t>
      </w:r>
    </w:p>
    <w:p w14:paraId="3360F29E" w14:textId="77777777" w:rsidR="00741081" w:rsidRDefault="00741081">
      <w:pPr>
        <w:numPr>
          <w:ilvl w:val="0"/>
          <w:numId w:val="3"/>
        </w:numPr>
        <w:spacing w:line="300" w:lineRule="auto"/>
      </w:pPr>
      <w:r>
        <w:rPr>
          <w:rFonts w:hint="eastAsia"/>
        </w:rPr>
        <w:t>采用适当、合理的措施，使本</w:t>
      </w:r>
      <w:r w:rsidR="00FC5B3A">
        <w:rPr>
          <w:rFonts w:hint="eastAsia"/>
        </w:rPr>
        <w:t>基金份额</w:t>
      </w:r>
      <w:r>
        <w:rPr>
          <w:rFonts w:hint="eastAsia"/>
        </w:rPr>
        <w:t>的认购、申购、赎回等事项符合</w:t>
      </w:r>
      <w:r w:rsidR="00FC5B3A">
        <w:rPr>
          <w:rFonts w:hint="eastAsia"/>
        </w:rPr>
        <w:t>基金合同</w:t>
      </w:r>
      <w:r>
        <w:rPr>
          <w:rFonts w:hint="eastAsia"/>
        </w:rPr>
        <w:t>等有关法律文件的规定；</w:t>
      </w:r>
    </w:p>
    <w:p w14:paraId="29485477" w14:textId="77777777" w:rsidR="00741081" w:rsidRDefault="00741081">
      <w:pPr>
        <w:numPr>
          <w:ilvl w:val="0"/>
          <w:numId w:val="3"/>
        </w:numPr>
        <w:spacing w:line="300" w:lineRule="auto"/>
      </w:pPr>
      <w:r>
        <w:rPr>
          <w:rFonts w:hint="eastAsia"/>
        </w:rPr>
        <w:t>采用适当、合理的措施，使基金管理人用以计算本</w:t>
      </w:r>
      <w:r w:rsidR="00FC5B3A">
        <w:rPr>
          <w:rFonts w:hint="eastAsia"/>
        </w:rPr>
        <w:t>基金份额</w:t>
      </w:r>
      <w:r>
        <w:rPr>
          <w:rFonts w:hint="eastAsia"/>
        </w:rPr>
        <w:t>的认购、申购和赎回的方法符合本</w:t>
      </w:r>
      <w:r w:rsidR="00FC5B3A">
        <w:rPr>
          <w:rFonts w:hint="eastAsia"/>
        </w:rPr>
        <w:t>基金合同</w:t>
      </w:r>
      <w:r>
        <w:rPr>
          <w:rFonts w:hint="eastAsia"/>
        </w:rPr>
        <w:t>等有关法律文件的规定；</w:t>
      </w:r>
    </w:p>
    <w:p w14:paraId="56DD347E" w14:textId="77777777" w:rsidR="00741081" w:rsidRDefault="00741081">
      <w:pPr>
        <w:numPr>
          <w:ilvl w:val="0"/>
          <w:numId w:val="3"/>
        </w:numPr>
        <w:spacing w:line="300" w:lineRule="auto"/>
      </w:pPr>
      <w:r>
        <w:rPr>
          <w:rFonts w:hint="eastAsia"/>
        </w:rPr>
        <w:t>采用适当、合理的措施，使基金投资和融资的条件符合本</w:t>
      </w:r>
      <w:r w:rsidR="00FC5B3A">
        <w:rPr>
          <w:rFonts w:hint="eastAsia"/>
        </w:rPr>
        <w:t>基金合同</w:t>
      </w:r>
      <w:r>
        <w:rPr>
          <w:rFonts w:hint="eastAsia"/>
        </w:rPr>
        <w:t>等有关法律文件的规定；</w:t>
      </w:r>
    </w:p>
    <w:p w14:paraId="7F33A8C0" w14:textId="77777777" w:rsidR="00741081" w:rsidRDefault="00741081">
      <w:pPr>
        <w:numPr>
          <w:ilvl w:val="0"/>
          <w:numId w:val="3"/>
        </w:numPr>
        <w:spacing w:line="300" w:lineRule="auto"/>
      </w:pPr>
      <w:r>
        <w:rPr>
          <w:rFonts w:hint="eastAsia"/>
        </w:rPr>
        <w:t>按规定出具基金业绩和基金托管情况的报告，并报中国人民银行和中国证监会；</w:t>
      </w:r>
    </w:p>
    <w:p w14:paraId="7BDDCBED" w14:textId="77777777" w:rsidR="00741081" w:rsidRDefault="00741081">
      <w:pPr>
        <w:numPr>
          <w:ilvl w:val="0"/>
          <w:numId w:val="3"/>
        </w:numPr>
        <w:spacing w:line="300" w:lineRule="auto"/>
      </w:pPr>
      <w:r>
        <w:rPr>
          <w:rFonts w:hint="eastAsia"/>
        </w:rPr>
        <w:lastRenderedPageBreak/>
        <w:t>在定期报告内出具基金托管人意见；</w:t>
      </w:r>
    </w:p>
    <w:p w14:paraId="06E53ECF" w14:textId="77777777" w:rsidR="00741081" w:rsidRDefault="00741081">
      <w:pPr>
        <w:numPr>
          <w:ilvl w:val="0"/>
          <w:numId w:val="3"/>
        </w:numPr>
        <w:spacing w:line="300" w:lineRule="auto"/>
      </w:pPr>
      <w:r>
        <w:rPr>
          <w:rFonts w:hint="eastAsia"/>
        </w:rPr>
        <w:t>按有关规定，保存基金的会计账册、报表和记录</w:t>
      </w:r>
      <w:r>
        <w:t>15</w:t>
      </w:r>
      <w:r>
        <w:rPr>
          <w:rFonts w:hint="eastAsia"/>
        </w:rPr>
        <w:t>年以上；</w:t>
      </w:r>
    </w:p>
    <w:p w14:paraId="23A73A7B" w14:textId="77777777" w:rsidR="00741081" w:rsidRDefault="00741081">
      <w:pPr>
        <w:numPr>
          <w:ilvl w:val="0"/>
          <w:numId w:val="3"/>
        </w:numPr>
        <w:spacing w:line="300" w:lineRule="auto"/>
      </w:pPr>
      <w:r>
        <w:rPr>
          <w:rFonts w:hint="eastAsia"/>
        </w:rPr>
        <w:t>按规定制作相关账册并与基金管理人核对；</w:t>
      </w:r>
    </w:p>
    <w:p w14:paraId="617B4BC3" w14:textId="77777777" w:rsidR="00741081" w:rsidRDefault="00741081">
      <w:pPr>
        <w:numPr>
          <w:ilvl w:val="0"/>
          <w:numId w:val="3"/>
        </w:numPr>
        <w:spacing w:line="300" w:lineRule="auto"/>
      </w:pPr>
      <w:r>
        <w:rPr>
          <w:rFonts w:hint="eastAsia"/>
        </w:rPr>
        <w:t>依据基金管理人的指令或有关规定将基金持有人收益和赎回款项划到指定账户；</w:t>
      </w:r>
    </w:p>
    <w:p w14:paraId="521651D4" w14:textId="77777777" w:rsidR="00741081" w:rsidRDefault="00741081">
      <w:pPr>
        <w:numPr>
          <w:ilvl w:val="0"/>
          <w:numId w:val="3"/>
        </w:numPr>
        <w:spacing w:line="300" w:lineRule="auto"/>
      </w:pPr>
      <w:r>
        <w:rPr>
          <w:rFonts w:hint="eastAsia"/>
        </w:rPr>
        <w:t>参加基金清算小组，参与基金资产的保管、清理、估价、变现和分配；</w:t>
      </w:r>
    </w:p>
    <w:p w14:paraId="3D4E11A0" w14:textId="77777777" w:rsidR="00741081" w:rsidRDefault="00741081">
      <w:pPr>
        <w:numPr>
          <w:ilvl w:val="0"/>
          <w:numId w:val="3"/>
        </w:numPr>
        <w:spacing w:line="300" w:lineRule="auto"/>
      </w:pPr>
      <w:r>
        <w:rPr>
          <w:rFonts w:hint="eastAsia"/>
        </w:rPr>
        <w:t>面临解散、依法被撤销、破产或者由接管人接管其资产时，及时报告中国证监会和中国人民银行，并通知基金管理人；</w:t>
      </w:r>
    </w:p>
    <w:p w14:paraId="7706F845" w14:textId="77777777" w:rsidR="00741081" w:rsidRDefault="00741081">
      <w:pPr>
        <w:numPr>
          <w:ilvl w:val="0"/>
          <w:numId w:val="3"/>
        </w:numPr>
        <w:spacing w:line="300" w:lineRule="auto"/>
      </w:pPr>
      <w:r>
        <w:rPr>
          <w:rFonts w:hint="eastAsia"/>
        </w:rPr>
        <w:t>因过错导致基金资产的损失，应承担赔偿责任，其过错责任不因其退任而免除；</w:t>
      </w:r>
    </w:p>
    <w:p w14:paraId="616F6467" w14:textId="77777777" w:rsidR="00741081" w:rsidRDefault="00741081">
      <w:pPr>
        <w:numPr>
          <w:ilvl w:val="0"/>
          <w:numId w:val="3"/>
        </w:numPr>
        <w:spacing w:line="300" w:lineRule="auto"/>
      </w:pPr>
      <w:r>
        <w:rPr>
          <w:rFonts w:hint="eastAsia"/>
        </w:rPr>
        <w:t>监督基金管理人按照</w:t>
      </w:r>
      <w:r w:rsidR="00FC5B3A">
        <w:rPr>
          <w:rFonts w:hint="eastAsia"/>
        </w:rPr>
        <w:t>基金合同</w:t>
      </w:r>
      <w:r>
        <w:rPr>
          <w:rFonts w:hint="eastAsia"/>
        </w:rPr>
        <w:t>规定履行义务，基金管理人因过错造成基金资产损失时，应代表基金向基金管理人追偿，但不承担连带责任、赔偿责任及其它法律责任；</w:t>
      </w:r>
    </w:p>
    <w:p w14:paraId="096BAEA5" w14:textId="77777777" w:rsidR="00741081" w:rsidRDefault="00741081">
      <w:pPr>
        <w:numPr>
          <w:ilvl w:val="0"/>
          <w:numId w:val="3"/>
        </w:numPr>
        <w:spacing w:line="300" w:lineRule="auto"/>
      </w:pPr>
      <w:r>
        <w:rPr>
          <w:rFonts w:hint="eastAsia"/>
        </w:rPr>
        <w:t>不从事任何有损基金及其他基金当事人利益的活动；</w:t>
      </w:r>
    </w:p>
    <w:p w14:paraId="0317A0A6" w14:textId="77777777" w:rsidR="00741081" w:rsidRDefault="00741081">
      <w:pPr>
        <w:numPr>
          <w:ilvl w:val="0"/>
          <w:numId w:val="3"/>
        </w:numPr>
        <w:spacing w:line="300" w:lineRule="auto"/>
      </w:pPr>
      <w:r>
        <w:rPr>
          <w:rFonts w:hint="eastAsia"/>
        </w:rPr>
        <w:t>法律、法规和</w:t>
      </w:r>
      <w:r w:rsidR="00FC5B3A">
        <w:rPr>
          <w:rFonts w:hint="eastAsia"/>
        </w:rPr>
        <w:t>基金合同</w:t>
      </w:r>
      <w:r>
        <w:rPr>
          <w:rFonts w:hint="eastAsia"/>
        </w:rPr>
        <w:t>规定的其它义务。</w:t>
      </w:r>
    </w:p>
    <w:bookmarkEnd w:id="40"/>
    <w:p w14:paraId="3C7AB654" w14:textId="77777777" w:rsidR="00741081" w:rsidRDefault="00741081">
      <w:pPr>
        <w:spacing w:line="300" w:lineRule="auto"/>
      </w:pPr>
      <w:r>
        <w:rPr>
          <w:rFonts w:hint="eastAsia"/>
        </w:rPr>
        <w:t>（四）基金持有人的权利和义务</w:t>
      </w:r>
    </w:p>
    <w:p w14:paraId="4AB18CEF" w14:textId="77777777" w:rsidR="00741081" w:rsidRDefault="0066072E">
      <w:pPr>
        <w:numPr>
          <w:ilvl w:val="2"/>
          <w:numId w:val="3"/>
        </w:numPr>
        <w:spacing w:line="300" w:lineRule="auto"/>
      </w:pPr>
      <w:bookmarkStart w:id="41" w:name="OLE_LINK43"/>
      <w:r>
        <w:rPr>
          <w:rFonts w:hint="eastAsia"/>
        </w:rPr>
        <w:t>同一类别</w:t>
      </w:r>
      <w:r w:rsidR="00741081">
        <w:rPr>
          <w:rFonts w:hint="eastAsia"/>
        </w:rPr>
        <w:t>每份</w:t>
      </w:r>
      <w:r w:rsidR="00FC5B3A">
        <w:rPr>
          <w:rFonts w:hint="eastAsia"/>
        </w:rPr>
        <w:t>基金份额</w:t>
      </w:r>
      <w:r w:rsidR="00741081">
        <w:rPr>
          <w:rFonts w:hint="eastAsia"/>
        </w:rPr>
        <w:t>代表同等的权益和义务。</w:t>
      </w:r>
    </w:p>
    <w:p w14:paraId="18788431" w14:textId="77777777" w:rsidR="00741081" w:rsidRDefault="00741081">
      <w:pPr>
        <w:numPr>
          <w:ilvl w:val="2"/>
          <w:numId w:val="3"/>
        </w:numPr>
        <w:spacing w:line="300" w:lineRule="auto"/>
      </w:pPr>
      <w:r>
        <w:rPr>
          <w:rFonts w:hint="eastAsia"/>
        </w:rPr>
        <w:t>基金持有人权利</w:t>
      </w:r>
    </w:p>
    <w:p w14:paraId="62741DB2" w14:textId="77777777" w:rsidR="00741081" w:rsidRDefault="00741081">
      <w:pPr>
        <w:numPr>
          <w:ilvl w:val="0"/>
          <w:numId w:val="4"/>
        </w:numPr>
        <w:spacing w:line="300" w:lineRule="auto"/>
      </w:pPr>
      <w:r>
        <w:rPr>
          <w:rFonts w:hint="eastAsia"/>
        </w:rPr>
        <w:t>出席或者委派代表出席基金持有人大会，并行使表决权；</w:t>
      </w:r>
    </w:p>
    <w:p w14:paraId="1BA423F6" w14:textId="77777777" w:rsidR="00741081" w:rsidRDefault="00741081">
      <w:pPr>
        <w:numPr>
          <w:ilvl w:val="0"/>
          <w:numId w:val="4"/>
        </w:numPr>
        <w:spacing w:line="300" w:lineRule="auto"/>
      </w:pPr>
      <w:r>
        <w:rPr>
          <w:rFonts w:hint="eastAsia"/>
        </w:rPr>
        <w:t>取得基金收益；</w:t>
      </w:r>
      <w:r>
        <w:rPr>
          <w:rFonts w:hint="eastAsia"/>
        </w:rPr>
        <w:t xml:space="preserve"> </w:t>
      </w:r>
    </w:p>
    <w:p w14:paraId="0304563C" w14:textId="77777777" w:rsidR="00741081" w:rsidRDefault="00741081">
      <w:pPr>
        <w:numPr>
          <w:ilvl w:val="0"/>
          <w:numId w:val="4"/>
        </w:numPr>
        <w:spacing w:line="300" w:lineRule="auto"/>
      </w:pPr>
      <w:r>
        <w:rPr>
          <w:rFonts w:hint="eastAsia"/>
        </w:rPr>
        <w:t>监督基金运作情况，按</w:t>
      </w:r>
      <w:r w:rsidR="00FC5B3A">
        <w:rPr>
          <w:rFonts w:hint="eastAsia"/>
        </w:rPr>
        <w:t>基金合同</w:t>
      </w:r>
      <w:r>
        <w:rPr>
          <w:rFonts w:hint="eastAsia"/>
        </w:rPr>
        <w:t>的规定查询或者获取公开的基金业务及财务状况资料；</w:t>
      </w:r>
    </w:p>
    <w:p w14:paraId="586CE24F" w14:textId="77777777" w:rsidR="00741081" w:rsidRDefault="00741081">
      <w:pPr>
        <w:numPr>
          <w:ilvl w:val="0"/>
          <w:numId w:val="4"/>
        </w:numPr>
        <w:spacing w:line="300" w:lineRule="auto"/>
      </w:pPr>
      <w:r>
        <w:rPr>
          <w:rFonts w:hint="eastAsia"/>
        </w:rPr>
        <w:t>申购、赎回</w:t>
      </w:r>
      <w:r w:rsidR="00FC5B3A">
        <w:rPr>
          <w:rFonts w:hint="eastAsia"/>
        </w:rPr>
        <w:t>基金份额</w:t>
      </w:r>
      <w:r>
        <w:rPr>
          <w:rFonts w:hint="eastAsia"/>
        </w:rPr>
        <w:t>，进行基金间转换；</w:t>
      </w:r>
    </w:p>
    <w:p w14:paraId="6432D87A" w14:textId="77777777" w:rsidR="00741081" w:rsidRDefault="00741081">
      <w:pPr>
        <w:numPr>
          <w:ilvl w:val="0"/>
          <w:numId w:val="4"/>
        </w:numPr>
        <w:spacing w:line="300" w:lineRule="auto"/>
      </w:pPr>
      <w:r>
        <w:rPr>
          <w:rFonts w:hint="eastAsia"/>
        </w:rPr>
        <w:t>因基金管理人、托管人、注册登记人、销售代理人的过错导致利益受到损害时要求赔偿的权利；</w:t>
      </w:r>
    </w:p>
    <w:p w14:paraId="0DA7A0C2" w14:textId="77777777" w:rsidR="00741081" w:rsidRDefault="00741081">
      <w:pPr>
        <w:numPr>
          <w:ilvl w:val="0"/>
          <w:numId w:val="4"/>
        </w:numPr>
        <w:spacing w:line="300" w:lineRule="auto"/>
      </w:pPr>
      <w:r>
        <w:rPr>
          <w:rFonts w:hint="eastAsia"/>
        </w:rPr>
        <w:t>取得基金清算的剩余资产；</w:t>
      </w:r>
    </w:p>
    <w:p w14:paraId="72CEDD2F" w14:textId="77777777" w:rsidR="00741081" w:rsidRDefault="00741081">
      <w:pPr>
        <w:numPr>
          <w:ilvl w:val="0"/>
          <w:numId w:val="4"/>
        </w:numPr>
        <w:spacing w:line="300" w:lineRule="auto"/>
      </w:pPr>
      <w:r>
        <w:rPr>
          <w:rFonts w:hint="eastAsia"/>
        </w:rPr>
        <w:t>法律、法规和</w:t>
      </w:r>
      <w:r w:rsidR="00FC5B3A">
        <w:rPr>
          <w:rFonts w:hint="eastAsia"/>
        </w:rPr>
        <w:t>基金合同</w:t>
      </w:r>
      <w:r>
        <w:rPr>
          <w:rFonts w:hint="eastAsia"/>
        </w:rPr>
        <w:t>规定的其它权利。</w:t>
      </w:r>
    </w:p>
    <w:p w14:paraId="05084273" w14:textId="77777777" w:rsidR="00741081" w:rsidRDefault="00741081">
      <w:pPr>
        <w:numPr>
          <w:ilvl w:val="2"/>
          <w:numId w:val="3"/>
        </w:numPr>
        <w:spacing w:line="300" w:lineRule="auto"/>
      </w:pPr>
      <w:r>
        <w:rPr>
          <w:rFonts w:hint="eastAsia"/>
        </w:rPr>
        <w:t>基金持有人义务</w:t>
      </w:r>
    </w:p>
    <w:p w14:paraId="28E9D852" w14:textId="77777777" w:rsidR="00741081" w:rsidRDefault="00741081">
      <w:pPr>
        <w:numPr>
          <w:ilvl w:val="0"/>
          <w:numId w:val="5"/>
        </w:numPr>
        <w:spacing w:line="300" w:lineRule="auto"/>
      </w:pPr>
      <w:r>
        <w:rPr>
          <w:rFonts w:hint="eastAsia"/>
        </w:rPr>
        <w:t>遵守</w:t>
      </w:r>
      <w:r w:rsidR="00FC5B3A">
        <w:rPr>
          <w:rFonts w:hint="eastAsia"/>
        </w:rPr>
        <w:t>基金合同</w:t>
      </w:r>
      <w:r>
        <w:rPr>
          <w:rFonts w:hint="eastAsia"/>
        </w:rPr>
        <w:t>；</w:t>
      </w:r>
    </w:p>
    <w:p w14:paraId="2E1C9184" w14:textId="77777777" w:rsidR="00741081" w:rsidRDefault="00741081">
      <w:pPr>
        <w:numPr>
          <w:ilvl w:val="0"/>
          <w:numId w:val="5"/>
        </w:numPr>
        <w:spacing w:line="300" w:lineRule="auto"/>
      </w:pPr>
      <w:r>
        <w:rPr>
          <w:rFonts w:hint="eastAsia"/>
        </w:rPr>
        <w:t>缴纳基金认购和申购款项及规定的费用；</w:t>
      </w:r>
    </w:p>
    <w:p w14:paraId="1907329F" w14:textId="77777777" w:rsidR="00741081" w:rsidRDefault="00741081">
      <w:pPr>
        <w:numPr>
          <w:ilvl w:val="0"/>
          <w:numId w:val="5"/>
        </w:numPr>
        <w:spacing w:line="300" w:lineRule="auto"/>
      </w:pPr>
      <w:r>
        <w:rPr>
          <w:rFonts w:hint="eastAsia"/>
        </w:rPr>
        <w:t>承担基金亏损或者终止的有限责任；</w:t>
      </w:r>
    </w:p>
    <w:p w14:paraId="442DC40B" w14:textId="77777777" w:rsidR="00741081" w:rsidRDefault="00741081">
      <w:pPr>
        <w:numPr>
          <w:ilvl w:val="0"/>
          <w:numId w:val="5"/>
        </w:numPr>
        <w:spacing w:line="300" w:lineRule="auto"/>
      </w:pPr>
      <w:r>
        <w:rPr>
          <w:rFonts w:hint="eastAsia"/>
        </w:rPr>
        <w:t>不从事任何有损基金及其他基金当事人利益的活动；</w:t>
      </w:r>
    </w:p>
    <w:p w14:paraId="2AC6C25F" w14:textId="77777777" w:rsidR="00741081" w:rsidRDefault="00741081">
      <w:pPr>
        <w:numPr>
          <w:ilvl w:val="0"/>
          <w:numId w:val="5"/>
        </w:numPr>
        <w:spacing w:line="300" w:lineRule="auto"/>
      </w:pPr>
      <w:r>
        <w:rPr>
          <w:rFonts w:hint="eastAsia"/>
        </w:rPr>
        <w:t>法律、法规和</w:t>
      </w:r>
      <w:r w:rsidR="00FC5B3A">
        <w:rPr>
          <w:rFonts w:hint="eastAsia"/>
        </w:rPr>
        <w:t>基金合同</w:t>
      </w:r>
      <w:r>
        <w:rPr>
          <w:rFonts w:hint="eastAsia"/>
        </w:rPr>
        <w:t>规定的其它义务。</w:t>
      </w:r>
    </w:p>
    <w:p w14:paraId="261B9154" w14:textId="77777777" w:rsidR="00741081" w:rsidRDefault="00741081">
      <w:pPr>
        <w:pStyle w:val="2"/>
        <w:numPr>
          <w:ilvl w:val="1"/>
          <w:numId w:val="48"/>
        </w:numPr>
      </w:pPr>
      <w:bookmarkStart w:id="42" w:name="_Toc178058561"/>
      <w:bookmarkStart w:id="43" w:name="_Toc520693786"/>
      <w:bookmarkStart w:id="44" w:name="_Toc520693884"/>
      <w:bookmarkStart w:id="45" w:name="_Toc8718387"/>
      <w:bookmarkStart w:id="46" w:name="_Toc10604934"/>
      <w:bookmarkStart w:id="47" w:name="_Toc15987746"/>
      <w:bookmarkEnd w:id="41"/>
      <w:r>
        <w:rPr>
          <w:rFonts w:hint="eastAsia"/>
        </w:rPr>
        <w:lastRenderedPageBreak/>
        <w:t>基金持有人大会</w:t>
      </w:r>
      <w:bookmarkEnd w:id="42"/>
    </w:p>
    <w:p w14:paraId="0AA2FCB1" w14:textId="77777777" w:rsidR="007E32FB" w:rsidRPr="006E50D5" w:rsidRDefault="007E32FB" w:rsidP="006E50D5">
      <w:pPr>
        <w:widowControl/>
        <w:adjustRightInd w:val="0"/>
        <w:spacing w:after="120" w:line="360" w:lineRule="auto"/>
        <w:ind w:firstLineChars="200" w:firstLine="420"/>
        <w:jc w:val="left"/>
        <w:rPr>
          <w:rFonts w:cs="宋体"/>
          <w:color w:val="000000"/>
          <w:kern w:val="0"/>
          <w:szCs w:val="21"/>
        </w:rPr>
      </w:pPr>
      <w:r w:rsidRPr="006E50D5">
        <w:rPr>
          <w:rFonts w:cs="宋体"/>
          <w:color w:val="000000"/>
          <w:kern w:val="0"/>
          <w:szCs w:val="21"/>
        </w:rPr>
        <w:t>基金份额持有人大会由基金份额持有人或基金份额持有人合法的授权代表共同组成。基金份额持有人持有的每一基金份额拥有平等的投票权。</w:t>
      </w:r>
    </w:p>
    <w:p w14:paraId="29C4B61E"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（一）召开事由</w:t>
      </w:r>
    </w:p>
    <w:p w14:paraId="7A8B6FFE"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 xml:space="preserve"> </w:t>
      </w:r>
      <w:r w:rsidRPr="006E50D5">
        <w:rPr>
          <w:rFonts w:cs="宋体"/>
          <w:color w:val="000000"/>
          <w:kern w:val="0"/>
          <w:szCs w:val="21"/>
        </w:rPr>
        <w:t>当出现或需要决定下列事由之一的，经基金管理人或基金托管人或持有</w:t>
      </w:r>
      <w:r w:rsidRPr="006E50D5">
        <w:rPr>
          <w:rFonts w:cs="宋体"/>
          <w:color w:val="000000"/>
          <w:kern w:val="0"/>
          <w:szCs w:val="21"/>
        </w:rPr>
        <w:t>10%</w:t>
      </w:r>
      <w:r w:rsidRPr="006E50D5">
        <w:rPr>
          <w:rFonts w:cs="宋体"/>
          <w:color w:val="000000"/>
          <w:kern w:val="0"/>
          <w:szCs w:val="21"/>
        </w:rPr>
        <w:t>以上（不含</w:t>
      </w:r>
      <w:r w:rsidRPr="006E50D5">
        <w:rPr>
          <w:rFonts w:cs="宋体"/>
          <w:color w:val="000000"/>
          <w:kern w:val="0"/>
          <w:szCs w:val="21"/>
        </w:rPr>
        <w:t>10%</w:t>
      </w:r>
      <w:r w:rsidRPr="006E50D5">
        <w:rPr>
          <w:rFonts w:cs="宋体"/>
          <w:color w:val="000000"/>
          <w:kern w:val="0"/>
          <w:szCs w:val="21"/>
        </w:rPr>
        <w:t>）基金份额的基金份额持有人（以基金管理人收到提议当日的基金份额计算，下同）提议时，应当召开基金份额持有人大会：</w:t>
      </w:r>
    </w:p>
    <w:p w14:paraId="52544DF8"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终止基金合同；</w:t>
      </w:r>
    </w:p>
    <w:p w14:paraId="0740161D"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转换基金运作方式；</w:t>
      </w:r>
    </w:p>
    <w:p w14:paraId="409D030B"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(3)</w:t>
      </w:r>
      <w:r w:rsidRPr="006E50D5">
        <w:rPr>
          <w:rFonts w:cs="宋体"/>
          <w:color w:val="000000"/>
          <w:kern w:val="0"/>
          <w:szCs w:val="21"/>
        </w:rPr>
        <w:t>提高基金管理人、基金托管人的报酬标准（但根据法律法规的要求提高该等报酬标准的除外）</w:t>
      </w:r>
      <w:r w:rsidR="00493FCC">
        <w:rPr>
          <w:rFonts w:cs="宋体" w:hint="eastAsia"/>
          <w:color w:val="000000"/>
          <w:kern w:val="0"/>
          <w:szCs w:val="21"/>
        </w:rPr>
        <w:t>和</w:t>
      </w:r>
      <w:r w:rsidR="00493FCC">
        <w:rPr>
          <w:rFonts w:cs="宋体"/>
          <w:color w:val="000000"/>
          <w:kern w:val="0"/>
          <w:szCs w:val="21"/>
        </w:rPr>
        <w:t>提高销售服务费</w:t>
      </w:r>
      <w:r w:rsidRPr="006E50D5">
        <w:rPr>
          <w:rFonts w:cs="宋体"/>
          <w:color w:val="000000"/>
          <w:kern w:val="0"/>
          <w:szCs w:val="21"/>
        </w:rPr>
        <w:t>；</w:t>
      </w:r>
    </w:p>
    <w:p w14:paraId="628A92CA"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(4)</w:t>
      </w:r>
      <w:r w:rsidRPr="006E50D5">
        <w:rPr>
          <w:rFonts w:cs="宋体"/>
          <w:color w:val="000000"/>
          <w:kern w:val="0"/>
          <w:szCs w:val="21"/>
        </w:rPr>
        <w:t>更换基金管理人、基金托管人；</w:t>
      </w:r>
    </w:p>
    <w:p w14:paraId="792E2865"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(5)</w:t>
      </w:r>
      <w:r w:rsidRPr="006E50D5">
        <w:rPr>
          <w:rFonts w:cs="宋体"/>
          <w:color w:val="000000"/>
          <w:kern w:val="0"/>
          <w:szCs w:val="21"/>
        </w:rPr>
        <w:t>对基金当事人权利和义务产生重大影响的事项；</w:t>
      </w:r>
    </w:p>
    <w:p w14:paraId="7AD0A2CC"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(6)</w:t>
      </w:r>
      <w:r w:rsidRPr="006E50D5">
        <w:rPr>
          <w:rFonts w:cs="宋体"/>
          <w:color w:val="000000"/>
          <w:kern w:val="0"/>
          <w:szCs w:val="21"/>
        </w:rPr>
        <w:t>《基金法》、《运作办法》及其它有关法律法规、本基金合同规定的其它事项。</w:t>
      </w:r>
    </w:p>
    <w:p w14:paraId="310272E8"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以下情况可由基金管理人和基金托管人协商后变更，不需召开基金份额持有人大会：</w:t>
      </w:r>
    </w:p>
    <w:p w14:paraId="45FEFF6E"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调低基金管理费、基金托管费</w:t>
      </w:r>
      <w:r w:rsidR="00493FCC">
        <w:rPr>
          <w:rFonts w:cs="宋体" w:hint="eastAsia"/>
          <w:color w:val="000000"/>
          <w:kern w:val="0"/>
          <w:szCs w:val="21"/>
        </w:rPr>
        <w:t>、</w:t>
      </w:r>
      <w:r w:rsidR="00493FCC">
        <w:rPr>
          <w:rFonts w:cs="宋体"/>
          <w:color w:val="000000"/>
          <w:kern w:val="0"/>
          <w:szCs w:val="21"/>
        </w:rPr>
        <w:t>销售服务费</w:t>
      </w:r>
      <w:r w:rsidR="00171E1F">
        <w:rPr>
          <w:rFonts w:cs="宋体" w:hint="eastAsia"/>
          <w:color w:val="000000"/>
          <w:kern w:val="0"/>
          <w:szCs w:val="21"/>
        </w:rPr>
        <w:t>和</w:t>
      </w:r>
      <w:r w:rsidR="00171E1F">
        <w:rPr>
          <w:rFonts w:cs="宋体"/>
          <w:color w:val="000000"/>
          <w:kern w:val="0"/>
          <w:szCs w:val="21"/>
        </w:rPr>
        <w:t>其他</w:t>
      </w:r>
      <w:r w:rsidR="00171E1F">
        <w:rPr>
          <w:rFonts w:cs="宋体" w:hint="eastAsia"/>
          <w:color w:val="000000"/>
          <w:kern w:val="0"/>
          <w:szCs w:val="21"/>
        </w:rPr>
        <w:t>应由</w:t>
      </w:r>
      <w:r w:rsidR="00171E1F">
        <w:rPr>
          <w:rFonts w:cs="宋体"/>
          <w:color w:val="000000"/>
          <w:kern w:val="0"/>
          <w:szCs w:val="21"/>
        </w:rPr>
        <w:t>基金承担的费用</w:t>
      </w:r>
      <w:r w:rsidRPr="006E50D5">
        <w:rPr>
          <w:rFonts w:cs="宋体"/>
          <w:color w:val="000000"/>
          <w:kern w:val="0"/>
          <w:szCs w:val="21"/>
        </w:rPr>
        <w:t>；</w:t>
      </w:r>
    </w:p>
    <w:p w14:paraId="6299EDEF"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在法律法规和本基金合同规定的范围内变更本基金份额的申购费率、赎回费率或收费方式；</w:t>
      </w:r>
    </w:p>
    <w:p w14:paraId="4649D4E6"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(3)</w:t>
      </w:r>
      <w:r w:rsidRPr="006E50D5">
        <w:rPr>
          <w:rFonts w:cs="宋体"/>
          <w:color w:val="000000"/>
          <w:kern w:val="0"/>
          <w:szCs w:val="21"/>
        </w:rPr>
        <w:t>因相应的法律、法规发生变动应当对基金合同进行变更；</w:t>
      </w:r>
    </w:p>
    <w:p w14:paraId="197944B0"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(4)</w:t>
      </w:r>
      <w:r w:rsidRPr="006E50D5">
        <w:rPr>
          <w:rFonts w:cs="宋体"/>
          <w:color w:val="000000"/>
          <w:kern w:val="0"/>
          <w:szCs w:val="21"/>
        </w:rPr>
        <w:t>对基金合同的变更不涉及本基金合同当事人权利义务关系发生变化；</w:t>
      </w:r>
    </w:p>
    <w:p w14:paraId="5C4CD234"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(5)</w:t>
      </w:r>
      <w:r w:rsidRPr="006E50D5">
        <w:rPr>
          <w:rFonts w:cs="宋体"/>
          <w:color w:val="000000"/>
          <w:kern w:val="0"/>
          <w:szCs w:val="21"/>
        </w:rPr>
        <w:t>对基金合同的变更对基金份额持有人利益无实质性不利影响；</w:t>
      </w:r>
    </w:p>
    <w:p w14:paraId="0A28EC8F"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(6)</w:t>
      </w:r>
      <w:r w:rsidRPr="006E50D5">
        <w:rPr>
          <w:rFonts w:cs="宋体"/>
          <w:color w:val="000000"/>
          <w:kern w:val="0"/>
          <w:szCs w:val="21"/>
        </w:rPr>
        <w:t>按照法律法规或本基金合同规定不需召开基金份额持有人大会的其它情形。</w:t>
      </w:r>
    </w:p>
    <w:p w14:paraId="5F07F15B"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（二）会议召集方式</w:t>
      </w:r>
    </w:p>
    <w:p w14:paraId="4EC30DDE"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lastRenderedPageBreak/>
        <w:t xml:space="preserve">　　</w:t>
      </w:r>
      <w:r w:rsidRPr="006E50D5">
        <w:rPr>
          <w:rFonts w:cs="宋体"/>
          <w:color w:val="000000"/>
          <w:kern w:val="0"/>
          <w:szCs w:val="21"/>
        </w:rPr>
        <w:t>1</w:t>
      </w:r>
      <w:r w:rsidRPr="006E50D5">
        <w:rPr>
          <w:rFonts w:cs="宋体"/>
          <w:color w:val="000000"/>
          <w:kern w:val="0"/>
          <w:szCs w:val="21"/>
        </w:rPr>
        <w:t>、除法律法规或基金合同另有规定外，基金份额持有人大会由基金管理人召集，基金份额持有人大会的权益登记日、开会时间、地点由基金管理人选择确定，在基金管理人未按规定召集或不能召集时</w:t>
      </w:r>
      <w:r w:rsidRPr="006E50D5">
        <w:rPr>
          <w:rFonts w:cs="宋体"/>
          <w:color w:val="000000"/>
          <w:kern w:val="0"/>
          <w:szCs w:val="21"/>
        </w:rPr>
        <w:t>,</w:t>
      </w:r>
      <w:r w:rsidRPr="006E50D5">
        <w:rPr>
          <w:rFonts w:cs="宋体"/>
          <w:color w:val="000000"/>
          <w:kern w:val="0"/>
          <w:szCs w:val="21"/>
        </w:rPr>
        <w:t>由基金托管人召集；</w:t>
      </w:r>
    </w:p>
    <w:p w14:paraId="2BF7E760"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p>
    <w:p w14:paraId="60740CAA"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3</w:t>
      </w:r>
      <w:r w:rsidRPr="006E50D5">
        <w:rPr>
          <w:rFonts w:cs="宋体"/>
          <w:color w:val="000000"/>
          <w:kern w:val="0"/>
          <w:szCs w:val="21"/>
        </w:rPr>
        <w:t>、代表基金份额</w:t>
      </w:r>
      <w:r w:rsidRPr="006E50D5">
        <w:rPr>
          <w:rFonts w:cs="宋体"/>
          <w:color w:val="000000"/>
          <w:kern w:val="0"/>
          <w:szCs w:val="21"/>
        </w:rPr>
        <w:t>10</w:t>
      </w:r>
      <w:r w:rsidRPr="006E50D5">
        <w:rPr>
          <w:rFonts w:cs="宋体"/>
          <w:color w:val="000000"/>
          <w:kern w:val="0"/>
          <w:szCs w:val="21"/>
        </w:rPr>
        <w:t>％以上（不含</w:t>
      </w:r>
      <w:r w:rsidRPr="006E50D5">
        <w:rPr>
          <w:rFonts w:cs="宋体"/>
          <w:color w:val="000000"/>
          <w:kern w:val="0"/>
          <w:szCs w:val="21"/>
        </w:rPr>
        <w:t>10%</w:t>
      </w:r>
      <w:r w:rsidRPr="006E50D5">
        <w:rPr>
          <w:rFonts w:cs="宋体"/>
          <w:color w:val="000000"/>
          <w:kern w:val="0"/>
          <w:szCs w:val="21"/>
        </w:rPr>
        <w:t>）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w:t>
      </w:r>
      <w:r w:rsidRPr="006E50D5">
        <w:rPr>
          <w:rFonts w:cs="宋体"/>
          <w:color w:val="000000"/>
          <w:kern w:val="0"/>
          <w:szCs w:val="21"/>
        </w:rPr>
        <w:t>10</w:t>
      </w:r>
      <w:r w:rsidRPr="006E50D5">
        <w:rPr>
          <w:rFonts w:cs="宋体"/>
          <w:color w:val="000000"/>
          <w:kern w:val="0"/>
          <w:szCs w:val="21"/>
        </w:rPr>
        <w:t>％（不含</w:t>
      </w:r>
      <w:r w:rsidRPr="006E50D5">
        <w:rPr>
          <w:rFonts w:cs="宋体"/>
          <w:color w:val="000000"/>
          <w:kern w:val="0"/>
          <w:szCs w:val="21"/>
        </w:rPr>
        <w:t>10%</w:t>
      </w:r>
      <w:r w:rsidRPr="006E50D5">
        <w:rPr>
          <w:rFonts w:cs="宋体"/>
          <w:color w:val="000000"/>
          <w:kern w:val="0"/>
          <w:szCs w:val="21"/>
        </w:rPr>
        <w:t>）以上的基金份额持有人仍认为有必要召开的，应当向基金托管人提出书面提议。基金托管人应当自收到书面提议之日起十日内决定是否召集，并书面告知提出提议的基金份额持有人代表和基金管理人；基金托管人决定召集的，应当自出具书面决定之日起六十日内召开；</w:t>
      </w:r>
    </w:p>
    <w:p w14:paraId="5F16B7D6"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4</w:t>
      </w:r>
      <w:r w:rsidRPr="006E50D5">
        <w:rPr>
          <w:rFonts w:cs="宋体"/>
          <w:color w:val="000000"/>
          <w:kern w:val="0"/>
          <w:szCs w:val="21"/>
        </w:rPr>
        <w:t>、代表基金份额</w:t>
      </w:r>
      <w:r w:rsidRPr="006E50D5">
        <w:rPr>
          <w:rFonts w:cs="宋体"/>
          <w:color w:val="000000"/>
          <w:kern w:val="0"/>
          <w:szCs w:val="21"/>
        </w:rPr>
        <w:t>10</w:t>
      </w:r>
      <w:r w:rsidRPr="006E50D5">
        <w:rPr>
          <w:rFonts w:cs="宋体"/>
          <w:color w:val="000000"/>
          <w:kern w:val="0"/>
          <w:szCs w:val="21"/>
        </w:rPr>
        <w:t>％以上（不含</w:t>
      </w:r>
      <w:r w:rsidRPr="006E50D5">
        <w:rPr>
          <w:rFonts w:cs="宋体"/>
          <w:color w:val="000000"/>
          <w:kern w:val="0"/>
          <w:szCs w:val="21"/>
        </w:rPr>
        <w:t>10%</w:t>
      </w:r>
      <w:r w:rsidRPr="006E50D5">
        <w:rPr>
          <w:rFonts w:cs="宋体"/>
          <w:color w:val="000000"/>
          <w:kern w:val="0"/>
          <w:szCs w:val="21"/>
        </w:rPr>
        <w:t>）的基金份额持有人就同一事项要求召开基金份额持有人大会，而基金管理人、基金托管人都不召集的，代表基金份额</w:t>
      </w:r>
      <w:r w:rsidRPr="006E50D5">
        <w:rPr>
          <w:rFonts w:cs="宋体"/>
          <w:color w:val="000000"/>
          <w:kern w:val="0"/>
          <w:szCs w:val="21"/>
        </w:rPr>
        <w:t>10</w:t>
      </w:r>
      <w:r w:rsidRPr="006E50D5">
        <w:rPr>
          <w:rFonts w:cs="宋体"/>
          <w:color w:val="000000"/>
          <w:kern w:val="0"/>
          <w:szCs w:val="21"/>
        </w:rPr>
        <w:t>％以上（不含</w:t>
      </w:r>
      <w:r w:rsidRPr="006E50D5">
        <w:rPr>
          <w:rFonts w:cs="宋体"/>
          <w:color w:val="000000"/>
          <w:kern w:val="0"/>
          <w:szCs w:val="21"/>
        </w:rPr>
        <w:t>10%</w:t>
      </w:r>
      <w:r w:rsidRPr="006E50D5">
        <w:rPr>
          <w:rFonts w:cs="宋体"/>
          <w:color w:val="000000"/>
          <w:kern w:val="0"/>
          <w:szCs w:val="21"/>
        </w:rPr>
        <w:t>）的基金份额持有人有权自行召集基金份额持有人大会，但应当至少提前三十日向中国证监会备案。</w:t>
      </w:r>
    </w:p>
    <w:p w14:paraId="05978408"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基金份额持有人依法自行召集基金份额持有人大会的，基金管理人、基金托管人应当配合，不得阻碍、干扰。</w:t>
      </w:r>
    </w:p>
    <w:p w14:paraId="20B0E0FA"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（三）通知</w:t>
      </w:r>
    </w:p>
    <w:p w14:paraId="3CB3A7E5"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召开基金份额持有人大会，召集人应当至少提前三十日在</w:t>
      </w:r>
      <w:r w:rsidR="00705E19">
        <w:rPr>
          <w:rFonts w:cs="宋体"/>
          <w:color w:val="000000"/>
          <w:kern w:val="0"/>
          <w:szCs w:val="21"/>
        </w:rPr>
        <w:t>指定媒介</w:t>
      </w:r>
      <w:r w:rsidRPr="006E50D5">
        <w:rPr>
          <w:rFonts w:cs="宋体"/>
          <w:color w:val="000000"/>
          <w:kern w:val="0"/>
          <w:szCs w:val="21"/>
        </w:rPr>
        <w:t>公告会议通知。基金份额持有人大会通知将至少载明以下内容：</w:t>
      </w:r>
    </w:p>
    <w:p w14:paraId="533CC432"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）会议召开时间、地点、方式；</w:t>
      </w:r>
    </w:p>
    <w:p w14:paraId="5D3FA15B"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）会议审议事项、议事程序、表决方式；</w:t>
      </w:r>
    </w:p>
    <w:p w14:paraId="6D1E0F2D"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lastRenderedPageBreak/>
        <w:t xml:space="preserve">　　（</w:t>
      </w:r>
      <w:r w:rsidRPr="006E50D5">
        <w:rPr>
          <w:rFonts w:cs="宋体"/>
          <w:color w:val="000000"/>
          <w:kern w:val="0"/>
          <w:szCs w:val="21"/>
        </w:rPr>
        <w:t>3</w:t>
      </w:r>
      <w:r w:rsidRPr="006E50D5">
        <w:rPr>
          <w:rFonts w:cs="宋体"/>
          <w:color w:val="000000"/>
          <w:kern w:val="0"/>
          <w:szCs w:val="21"/>
        </w:rPr>
        <w:t>）有权出席基金份额持有人大会的基金份额持有人的权益登记日；</w:t>
      </w:r>
    </w:p>
    <w:p w14:paraId="35391980"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4</w:t>
      </w:r>
      <w:r w:rsidRPr="006E50D5">
        <w:rPr>
          <w:rFonts w:cs="宋体"/>
          <w:color w:val="000000"/>
          <w:kern w:val="0"/>
          <w:szCs w:val="21"/>
        </w:rPr>
        <w:t>）代理投票委托书送达时间和地点；</w:t>
      </w:r>
    </w:p>
    <w:p w14:paraId="6A94098E"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5</w:t>
      </w:r>
      <w:r w:rsidRPr="006E50D5">
        <w:rPr>
          <w:rFonts w:cs="宋体"/>
          <w:color w:val="000000"/>
          <w:kern w:val="0"/>
          <w:szCs w:val="21"/>
        </w:rPr>
        <w:t>）会务常设联系人姓名、电话；</w:t>
      </w:r>
    </w:p>
    <w:p w14:paraId="4C3F866B"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6</w:t>
      </w:r>
      <w:r w:rsidRPr="006E50D5">
        <w:rPr>
          <w:rFonts w:cs="宋体"/>
          <w:color w:val="000000"/>
          <w:kern w:val="0"/>
          <w:szCs w:val="21"/>
        </w:rPr>
        <w:t>）会者须准备或履行的文件和手续；</w:t>
      </w:r>
    </w:p>
    <w:p w14:paraId="3C149E0C"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7</w:t>
      </w:r>
      <w:r w:rsidRPr="006E50D5">
        <w:rPr>
          <w:rFonts w:cs="宋体"/>
          <w:color w:val="000000"/>
          <w:kern w:val="0"/>
          <w:szCs w:val="21"/>
        </w:rPr>
        <w:t>）召集人认为需要通知的其他事项。</w:t>
      </w:r>
    </w:p>
    <w:p w14:paraId="7E0010C4"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14:paraId="63902A4F"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（四）会议的召开方式</w:t>
      </w:r>
    </w:p>
    <w:p w14:paraId="2CB40353"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w:t>
      </w:r>
      <w:r w:rsidRPr="006E50D5">
        <w:rPr>
          <w:rFonts w:cs="宋体"/>
          <w:color w:val="000000"/>
          <w:kern w:val="0"/>
          <w:szCs w:val="21"/>
        </w:rPr>
        <w:t xml:space="preserve"> </w:t>
      </w:r>
      <w:r w:rsidRPr="006E50D5">
        <w:rPr>
          <w:rFonts w:cs="宋体"/>
          <w:color w:val="000000"/>
          <w:kern w:val="0"/>
          <w:szCs w:val="21"/>
        </w:rPr>
        <w:t>会议方式</w:t>
      </w:r>
    </w:p>
    <w:p w14:paraId="10F04CD7"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）基金份额持有人大会的召开方式包括现场开会和通讯方式开会；</w:t>
      </w:r>
    </w:p>
    <w:p w14:paraId="6DC084BB"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）现场开会由基金份额持有人本人出席或通过授权委托书委派其代理人出席，现场开会时基金管理人和基金托管人的授权代表应当出席；</w:t>
      </w:r>
    </w:p>
    <w:p w14:paraId="0DB0F5B8"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3</w:t>
      </w:r>
      <w:r w:rsidRPr="006E50D5">
        <w:rPr>
          <w:rFonts w:cs="宋体"/>
          <w:color w:val="000000"/>
          <w:kern w:val="0"/>
          <w:szCs w:val="21"/>
        </w:rPr>
        <w:t>）通讯方式开会指按照基金合同的相关规定以通讯的书面方式进行表决；</w:t>
      </w:r>
    </w:p>
    <w:p w14:paraId="58CF4A04"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4</w:t>
      </w:r>
      <w:r w:rsidRPr="006E50D5">
        <w:rPr>
          <w:rFonts w:cs="宋体"/>
          <w:color w:val="000000"/>
          <w:kern w:val="0"/>
          <w:szCs w:val="21"/>
        </w:rPr>
        <w:t>）会议的召开方式由召集人确定。但决定基金管理人更换或基金托管人的更换事宜必须以现场开会方式召开基金份额持有人大会。</w:t>
      </w:r>
    </w:p>
    <w:p w14:paraId="235761CF"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、基金份额持有人大会召开条件</w:t>
      </w:r>
    </w:p>
    <w:p w14:paraId="6A4FFA51"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）现场开会</w:t>
      </w:r>
    </w:p>
    <w:p w14:paraId="1942F781"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必须同时符合以下条件时，现场会议方可举行：</w:t>
      </w:r>
    </w:p>
    <w:p w14:paraId="391DCFED"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对到会者在权益登记日持有基金份额的统计显示，有效的基金份额应当大于在代表权益登记日基金总份额的</w:t>
      </w:r>
      <w:r w:rsidRPr="006E50D5">
        <w:rPr>
          <w:rFonts w:cs="宋体"/>
          <w:color w:val="000000"/>
          <w:kern w:val="0"/>
          <w:szCs w:val="21"/>
        </w:rPr>
        <w:t>50%</w:t>
      </w:r>
      <w:r w:rsidRPr="006E50D5">
        <w:rPr>
          <w:rFonts w:cs="宋体"/>
          <w:color w:val="000000"/>
          <w:kern w:val="0"/>
          <w:szCs w:val="21"/>
        </w:rPr>
        <w:t>（不含</w:t>
      </w:r>
      <w:r w:rsidRPr="006E50D5">
        <w:rPr>
          <w:rFonts w:cs="宋体"/>
          <w:color w:val="000000"/>
          <w:kern w:val="0"/>
          <w:szCs w:val="21"/>
        </w:rPr>
        <w:t>50%</w:t>
      </w:r>
      <w:r w:rsidRPr="006E50D5">
        <w:rPr>
          <w:rFonts w:cs="宋体"/>
          <w:color w:val="000000"/>
          <w:kern w:val="0"/>
          <w:szCs w:val="21"/>
        </w:rPr>
        <w:t>）；</w:t>
      </w:r>
    </w:p>
    <w:p w14:paraId="47BE9C8D"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到会的基金份额持有人身份证明及持有基金份额的凭证、代理人身份证明、委托人持有基金份额的凭证及授权委托代理手续完备，到会者出具的相关文件符合有关法律法规</w:t>
      </w:r>
      <w:r w:rsidRPr="006E50D5">
        <w:rPr>
          <w:rFonts w:cs="宋体"/>
          <w:color w:val="000000"/>
          <w:kern w:val="0"/>
          <w:szCs w:val="21"/>
        </w:rPr>
        <w:lastRenderedPageBreak/>
        <w:t>和基金合同及会议通知的规定，并且持有基金份额的凭证与基金管理人持有的登记资料相符。</w:t>
      </w:r>
    </w:p>
    <w:p w14:paraId="7688A4D0"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未能满足上述条件的情况下，则召集人可另行确定并公告重新开会的时间</w:t>
      </w:r>
      <w:r w:rsidRPr="006E50D5">
        <w:rPr>
          <w:rFonts w:cs="宋体"/>
          <w:color w:val="000000"/>
          <w:kern w:val="0"/>
          <w:szCs w:val="21"/>
        </w:rPr>
        <w:t>(</w:t>
      </w:r>
      <w:r w:rsidRPr="006E50D5">
        <w:rPr>
          <w:rFonts w:cs="宋体"/>
          <w:color w:val="000000"/>
          <w:kern w:val="0"/>
          <w:szCs w:val="21"/>
        </w:rPr>
        <w:t>至少应在</w:t>
      </w:r>
      <w:r w:rsidRPr="006E50D5">
        <w:rPr>
          <w:rFonts w:cs="宋体"/>
          <w:color w:val="000000"/>
          <w:kern w:val="0"/>
          <w:szCs w:val="21"/>
        </w:rPr>
        <w:t>15</w:t>
      </w:r>
      <w:r w:rsidRPr="006E50D5">
        <w:rPr>
          <w:rFonts w:cs="宋体"/>
          <w:color w:val="000000"/>
          <w:kern w:val="0"/>
          <w:szCs w:val="21"/>
        </w:rPr>
        <w:t>个工作日后</w:t>
      </w:r>
      <w:r w:rsidRPr="006E50D5">
        <w:rPr>
          <w:rFonts w:cs="宋体"/>
          <w:color w:val="000000"/>
          <w:kern w:val="0"/>
          <w:szCs w:val="21"/>
        </w:rPr>
        <w:t>)</w:t>
      </w:r>
      <w:r w:rsidRPr="006E50D5">
        <w:rPr>
          <w:rFonts w:cs="宋体"/>
          <w:color w:val="000000"/>
          <w:kern w:val="0"/>
          <w:szCs w:val="21"/>
        </w:rPr>
        <w:t>和地点，但确定有权出席会议的基金份额持有人资格的权益登记日不变。</w:t>
      </w:r>
    </w:p>
    <w:p w14:paraId="7327A65C"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）通讯开会</w:t>
      </w:r>
    </w:p>
    <w:p w14:paraId="53261FB7"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必须同时符合以下条件时，通讯会议方可举行：</w:t>
      </w:r>
    </w:p>
    <w:p w14:paraId="789B98E7"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召集人按基金合同规定公布会议通知后，在两个工作日内连续公布相关提示性公告；</w:t>
      </w:r>
    </w:p>
    <w:p w14:paraId="0445C591"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召集人在公证机关的监督下按照会议通知规定的方式收取和统计基金份额持有人的书面表决意见；</w:t>
      </w:r>
    </w:p>
    <w:p w14:paraId="03B8F1AB"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3)</w:t>
      </w:r>
      <w:r w:rsidRPr="006E50D5">
        <w:rPr>
          <w:rFonts w:cs="宋体"/>
          <w:color w:val="000000"/>
          <w:kern w:val="0"/>
          <w:szCs w:val="21"/>
        </w:rPr>
        <w:t>本人直接出具书面意见或授权他人代表出具书面意见的基金份额持有人所代表的基金份额占在权益登记日基金总份额的</w:t>
      </w:r>
      <w:r w:rsidRPr="006E50D5">
        <w:rPr>
          <w:rFonts w:cs="宋体"/>
          <w:color w:val="000000"/>
          <w:kern w:val="0"/>
          <w:szCs w:val="21"/>
        </w:rPr>
        <w:t>50%</w:t>
      </w:r>
      <w:r w:rsidRPr="006E50D5">
        <w:rPr>
          <w:rFonts w:cs="宋体"/>
          <w:color w:val="000000"/>
          <w:kern w:val="0"/>
          <w:szCs w:val="21"/>
        </w:rPr>
        <w:t>以上（不含</w:t>
      </w:r>
      <w:r w:rsidRPr="006E50D5">
        <w:rPr>
          <w:rFonts w:cs="宋体"/>
          <w:color w:val="000000"/>
          <w:kern w:val="0"/>
          <w:szCs w:val="21"/>
        </w:rPr>
        <w:t>50%</w:t>
      </w:r>
      <w:r w:rsidRPr="006E50D5">
        <w:rPr>
          <w:rFonts w:cs="宋体"/>
          <w:color w:val="000000"/>
          <w:kern w:val="0"/>
          <w:szCs w:val="21"/>
        </w:rPr>
        <w:t>）；</w:t>
      </w:r>
      <w:r w:rsidRPr="006E50D5">
        <w:rPr>
          <w:rFonts w:cs="宋体"/>
          <w:color w:val="000000"/>
          <w:kern w:val="0"/>
          <w:szCs w:val="21"/>
        </w:rPr>
        <w:t xml:space="preserve"> </w:t>
      </w:r>
    </w:p>
    <w:p w14:paraId="691BE41E"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4)</w:t>
      </w:r>
      <w:r w:rsidRPr="006E50D5">
        <w:rPr>
          <w:rFonts w:cs="宋体"/>
          <w:color w:val="000000"/>
          <w:kern w:val="0"/>
          <w:szCs w:val="21"/>
        </w:rPr>
        <w:t>直接出具书面意见的基金份额持有人或受托代表他人出具书面意见的其它代表，同时提交持有基金份额的凭证和受托出席会议者出具的委托人持有基金份额的凭证和授权委托书等文件符合法律法规、基金合同和会议通知的规定。</w:t>
      </w:r>
    </w:p>
    <w:p w14:paraId="6E0B392C"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如表决截止日前</w:t>
      </w:r>
      <w:r w:rsidRPr="006E50D5">
        <w:rPr>
          <w:rFonts w:cs="宋体"/>
          <w:color w:val="000000"/>
          <w:kern w:val="0"/>
          <w:szCs w:val="21"/>
        </w:rPr>
        <w:t>(</w:t>
      </w:r>
      <w:r w:rsidRPr="006E50D5">
        <w:rPr>
          <w:rFonts w:cs="宋体"/>
          <w:color w:val="000000"/>
          <w:kern w:val="0"/>
          <w:szCs w:val="21"/>
        </w:rPr>
        <w:t>含当日</w:t>
      </w:r>
      <w:r w:rsidRPr="006E50D5">
        <w:rPr>
          <w:rFonts w:cs="宋体"/>
          <w:color w:val="000000"/>
          <w:kern w:val="0"/>
          <w:szCs w:val="21"/>
        </w:rPr>
        <w:t>)</w:t>
      </w:r>
      <w:r w:rsidRPr="006E50D5">
        <w:rPr>
          <w:rFonts w:cs="宋体"/>
          <w:color w:val="000000"/>
          <w:kern w:val="0"/>
          <w:szCs w:val="21"/>
        </w:rPr>
        <w:t>未达到上述要求</w:t>
      </w:r>
      <w:r w:rsidRPr="006E50D5">
        <w:rPr>
          <w:rFonts w:cs="宋体"/>
          <w:color w:val="000000"/>
          <w:kern w:val="0"/>
          <w:szCs w:val="21"/>
        </w:rPr>
        <w:t>,</w:t>
      </w:r>
      <w:r w:rsidRPr="006E50D5">
        <w:rPr>
          <w:rFonts w:cs="宋体"/>
          <w:color w:val="000000"/>
          <w:kern w:val="0"/>
          <w:szCs w:val="21"/>
        </w:rPr>
        <w:t>则召集人可另行确定并公告重新表决的时间</w:t>
      </w:r>
      <w:r w:rsidRPr="006E50D5">
        <w:rPr>
          <w:rFonts w:cs="宋体"/>
          <w:color w:val="000000"/>
          <w:kern w:val="0"/>
          <w:szCs w:val="21"/>
        </w:rPr>
        <w:t>(</w:t>
      </w:r>
      <w:r w:rsidRPr="006E50D5">
        <w:rPr>
          <w:rFonts w:cs="宋体"/>
          <w:color w:val="000000"/>
          <w:kern w:val="0"/>
          <w:szCs w:val="21"/>
        </w:rPr>
        <w:t>至少应在</w:t>
      </w:r>
      <w:r w:rsidRPr="006E50D5">
        <w:rPr>
          <w:rFonts w:cs="宋体"/>
          <w:color w:val="000000"/>
          <w:kern w:val="0"/>
          <w:szCs w:val="21"/>
        </w:rPr>
        <w:t>15</w:t>
      </w:r>
      <w:r w:rsidRPr="006E50D5">
        <w:rPr>
          <w:rFonts w:cs="宋体"/>
          <w:color w:val="000000"/>
          <w:kern w:val="0"/>
          <w:szCs w:val="21"/>
        </w:rPr>
        <w:t>个工作日后</w:t>
      </w:r>
      <w:r w:rsidRPr="006E50D5">
        <w:rPr>
          <w:rFonts w:cs="宋体"/>
          <w:color w:val="000000"/>
          <w:kern w:val="0"/>
          <w:szCs w:val="21"/>
        </w:rPr>
        <w:t>)</w:t>
      </w:r>
      <w:r w:rsidRPr="006E50D5">
        <w:rPr>
          <w:rFonts w:cs="宋体"/>
          <w:color w:val="000000"/>
          <w:kern w:val="0"/>
          <w:szCs w:val="21"/>
        </w:rPr>
        <w:t>，但确定有权出席会议的基金份额持有人资格的权益登记日不变。</w:t>
      </w:r>
    </w:p>
    <w:p w14:paraId="3F9D4ADD"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（五）议事内容与程序</w:t>
      </w:r>
    </w:p>
    <w:p w14:paraId="104DE01F"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、议事内容及提案权</w:t>
      </w:r>
    </w:p>
    <w:p w14:paraId="169BC4F4"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）议事内容仅限于本基金合同第四部分</w:t>
      </w:r>
      <w:r w:rsidRPr="006E50D5">
        <w:rPr>
          <w:rFonts w:cs="宋体"/>
          <w:color w:val="000000"/>
          <w:kern w:val="0"/>
          <w:szCs w:val="21"/>
        </w:rPr>
        <w:t>“</w:t>
      </w:r>
      <w:r w:rsidRPr="006E50D5">
        <w:rPr>
          <w:rFonts w:cs="宋体"/>
          <w:color w:val="000000"/>
          <w:kern w:val="0"/>
          <w:szCs w:val="21"/>
        </w:rPr>
        <w:t>一、召开事由</w:t>
      </w:r>
      <w:r w:rsidRPr="006E50D5">
        <w:rPr>
          <w:rFonts w:cs="宋体"/>
          <w:color w:val="000000"/>
          <w:kern w:val="0"/>
          <w:szCs w:val="21"/>
        </w:rPr>
        <w:t>”</w:t>
      </w:r>
      <w:r w:rsidRPr="006E50D5">
        <w:rPr>
          <w:rFonts w:cs="宋体"/>
          <w:color w:val="000000"/>
          <w:kern w:val="0"/>
          <w:szCs w:val="21"/>
        </w:rPr>
        <w:t>中所指的关系基金份额持有人利益的重大事项；</w:t>
      </w:r>
      <w:r w:rsidRPr="006E50D5">
        <w:rPr>
          <w:rFonts w:cs="宋体"/>
          <w:color w:val="000000"/>
          <w:kern w:val="0"/>
          <w:szCs w:val="21"/>
        </w:rPr>
        <w:t xml:space="preserve"> </w:t>
      </w:r>
    </w:p>
    <w:p w14:paraId="70DF8740"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）基金份额持有人大会不得对未事先公告的议事内容进行表决；</w:t>
      </w:r>
    </w:p>
    <w:p w14:paraId="4A548E72"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3</w:t>
      </w:r>
      <w:r w:rsidRPr="006E50D5">
        <w:rPr>
          <w:rFonts w:cs="宋体"/>
          <w:color w:val="000000"/>
          <w:kern w:val="0"/>
          <w:szCs w:val="21"/>
        </w:rPr>
        <w:t>）基金管理人、基金托管人、持有权益登记日基金总份额</w:t>
      </w:r>
      <w:r w:rsidRPr="006E50D5">
        <w:rPr>
          <w:rFonts w:cs="宋体"/>
          <w:color w:val="000000"/>
          <w:kern w:val="0"/>
          <w:szCs w:val="21"/>
        </w:rPr>
        <w:t>10%</w:t>
      </w:r>
      <w:r w:rsidRPr="006E50D5">
        <w:rPr>
          <w:rFonts w:cs="宋体"/>
          <w:color w:val="000000"/>
          <w:kern w:val="0"/>
          <w:szCs w:val="21"/>
        </w:rPr>
        <w:t>以上（不含</w:t>
      </w:r>
      <w:r w:rsidRPr="006E50D5">
        <w:rPr>
          <w:rFonts w:cs="宋体"/>
          <w:color w:val="000000"/>
          <w:kern w:val="0"/>
          <w:szCs w:val="21"/>
        </w:rPr>
        <w:t>10%</w:t>
      </w:r>
      <w:r w:rsidRPr="006E50D5">
        <w:rPr>
          <w:rFonts w:cs="宋体"/>
          <w:color w:val="000000"/>
          <w:kern w:val="0"/>
          <w:szCs w:val="21"/>
        </w:rPr>
        <w:t>）的基金份额持有人可以在大会召集人发出会议通知前向大会召集人提交需由基金份额持有人大会审议表决的提案，也可以在会议通知发出后向大会召集人提交临时提案（临时提案</w:t>
      </w:r>
      <w:r w:rsidRPr="006E50D5">
        <w:rPr>
          <w:rFonts w:cs="宋体"/>
          <w:color w:val="000000"/>
          <w:kern w:val="0"/>
          <w:szCs w:val="21"/>
        </w:rPr>
        <w:lastRenderedPageBreak/>
        <w:t>只适用于现场方式开会），临时提案最迟应当在大会召开日前</w:t>
      </w:r>
      <w:r w:rsidRPr="006E50D5">
        <w:rPr>
          <w:rFonts w:cs="宋体"/>
          <w:color w:val="000000"/>
          <w:kern w:val="0"/>
          <w:szCs w:val="21"/>
        </w:rPr>
        <w:t>15</w:t>
      </w:r>
      <w:r w:rsidRPr="006E50D5">
        <w:rPr>
          <w:rFonts w:cs="宋体"/>
          <w:color w:val="000000"/>
          <w:kern w:val="0"/>
          <w:szCs w:val="21"/>
        </w:rPr>
        <w:t>日提交召集人；召集人对于临时提案应当最迟在大会召开日前</w:t>
      </w:r>
      <w:r w:rsidRPr="006E50D5">
        <w:rPr>
          <w:rFonts w:cs="宋体"/>
          <w:color w:val="000000"/>
          <w:kern w:val="0"/>
          <w:szCs w:val="21"/>
        </w:rPr>
        <w:t>10</w:t>
      </w:r>
      <w:r w:rsidRPr="006E50D5">
        <w:rPr>
          <w:rFonts w:cs="宋体"/>
          <w:color w:val="000000"/>
          <w:kern w:val="0"/>
          <w:szCs w:val="21"/>
        </w:rPr>
        <w:t>日公告；</w:t>
      </w:r>
    </w:p>
    <w:p w14:paraId="28E99058"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4</w:t>
      </w:r>
      <w:r w:rsidRPr="006E50D5">
        <w:rPr>
          <w:rFonts w:cs="宋体"/>
          <w:color w:val="000000"/>
          <w:kern w:val="0"/>
          <w:szCs w:val="21"/>
        </w:rPr>
        <w:t>）对于基金份额持有人提交的提案（包括临时提案），大会召集人应当按照以下原则对提案进行审核：</w:t>
      </w:r>
    </w:p>
    <w:p w14:paraId="23534D26"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DC361BA"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5B88FBE1"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5</w:t>
      </w:r>
      <w:r w:rsidRPr="006E50D5">
        <w:rPr>
          <w:rFonts w:cs="宋体"/>
          <w:color w:val="000000"/>
          <w:kern w:val="0"/>
          <w:szCs w:val="21"/>
        </w:rPr>
        <w:t>）基金份额持有人大会的召集人发出召集会议的通知后，如果需要对原有提案进行变更</w:t>
      </w:r>
      <w:r w:rsidRPr="006E50D5">
        <w:rPr>
          <w:rFonts w:cs="宋体"/>
          <w:color w:val="000000"/>
          <w:kern w:val="0"/>
          <w:szCs w:val="21"/>
        </w:rPr>
        <w:t>,</w:t>
      </w:r>
      <w:r w:rsidRPr="006E50D5">
        <w:rPr>
          <w:rFonts w:cs="宋体"/>
          <w:color w:val="000000"/>
          <w:kern w:val="0"/>
          <w:szCs w:val="21"/>
        </w:rPr>
        <w:t>应当最迟在基金份额持有人大会召开日前</w:t>
      </w:r>
      <w:r w:rsidRPr="006E50D5">
        <w:rPr>
          <w:rFonts w:cs="宋体"/>
          <w:color w:val="000000"/>
          <w:kern w:val="0"/>
          <w:szCs w:val="21"/>
        </w:rPr>
        <w:t>10</w:t>
      </w:r>
      <w:r w:rsidRPr="006E50D5">
        <w:rPr>
          <w:rFonts w:cs="宋体"/>
          <w:color w:val="000000"/>
          <w:kern w:val="0"/>
          <w:szCs w:val="21"/>
        </w:rPr>
        <w:t>日公告。否则，会议的召开日期应当顺延并保证至少与公告日期有</w:t>
      </w:r>
      <w:r w:rsidRPr="006E50D5">
        <w:rPr>
          <w:rFonts w:cs="宋体"/>
          <w:color w:val="000000"/>
          <w:kern w:val="0"/>
          <w:szCs w:val="21"/>
        </w:rPr>
        <w:t>10</w:t>
      </w:r>
      <w:r w:rsidRPr="006E50D5">
        <w:rPr>
          <w:rFonts w:cs="宋体"/>
          <w:color w:val="000000"/>
          <w:kern w:val="0"/>
          <w:szCs w:val="21"/>
        </w:rPr>
        <w:t>日的间隔期。</w:t>
      </w:r>
    </w:p>
    <w:p w14:paraId="3133C260"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、议事程序</w:t>
      </w:r>
    </w:p>
    <w:p w14:paraId="29B4BC56"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）现场开会</w:t>
      </w:r>
    </w:p>
    <w:p w14:paraId="15A9F275"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在现场开会的方式下，首先由大会主持人按照规定程序宣布会议议事程序及注意事项，确定和公布监票人，然后由大会主持人宣读提案，经讨论后进行表决，在公证机构的监督下形成大会决议。</w:t>
      </w:r>
    </w:p>
    <w:p w14:paraId="33C7235C"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基金管理人召集大会时，由基金管理人授权代表主持；基金托管人召集大会时，由基金托管人授权代表主持；代表基金份额</w:t>
      </w:r>
      <w:r w:rsidRPr="006E50D5">
        <w:rPr>
          <w:rFonts w:cs="宋体"/>
          <w:color w:val="000000"/>
          <w:kern w:val="0"/>
          <w:szCs w:val="21"/>
        </w:rPr>
        <w:t>10</w:t>
      </w:r>
      <w:r w:rsidRPr="006E50D5">
        <w:rPr>
          <w:rFonts w:cs="宋体"/>
          <w:color w:val="000000"/>
          <w:kern w:val="0"/>
          <w:szCs w:val="21"/>
        </w:rPr>
        <w:t>％以上（不含</w:t>
      </w:r>
      <w:r w:rsidRPr="006E50D5">
        <w:rPr>
          <w:rFonts w:cs="宋体"/>
          <w:color w:val="000000"/>
          <w:kern w:val="0"/>
          <w:szCs w:val="21"/>
        </w:rPr>
        <w:t>10%</w:t>
      </w:r>
      <w:r w:rsidRPr="006E50D5">
        <w:rPr>
          <w:rFonts w:cs="宋体"/>
          <w:color w:val="000000"/>
          <w:kern w:val="0"/>
          <w:szCs w:val="21"/>
        </w:rPr>
        <w:t>）的基金份额持有人召集大会时，由出席大会的基金份额持有人和代理人以所代表的基金份额</w:t>
      </w:r>
      <w:r w:rsidRPr="006E50D5">
        <w:rPr>
          <w:rFonts w:cs="宋体"/>
          <w:color w:val="000000"/>
          <w:kern w:val="0"/>
          <w:szCs w:val="21"/>
        </w:rPr>
        <w:t>50%</w:t>
      </w:r>
      <w:r w:rsidRPr="006E50D5">
        <w:rPr>
          <w:rFonts w:cs="宋体"/>
          <w:color w:val="000000"/>
          <w:kern w:val="0"/>
          <w:szCs w:val="21"/>
        </w:rPr>
        <w:t>以上（不含</w:t>
      </w:r>
      <w:r w:rsidRPr="006E50D5">
        <w:rPr>
          <w:rFonts w:cs="宋体"/>
          <w:color w:val="000000"/>
          <w:kern w:val="0"/>
          <w:szCs w:val="21"/>
        </w:rPr>
        <w:t>50%</w:t>
      </w:r>
      <w:r w:rsidRPr="006E50D5">
        <w:rPr>
          <w:rFonts w:cs="宋体"/>
          <w:color w:val="000000"/>
          <w:kern w:val="0"/>
          <w:szCs w:val="21"/>
        </w:rPr>
        <w:t>）多数选举产生一名代表作为该次基金份额持有人大会的主持人。</w:t>
      </w:r>
    </w:p>
    <w:p w14:paraId="79A44461"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召集人应当制作出席会议人员的签名册。签名册载明参加会议人员姓名</w:t>
      </w:r>
      <w:r w:rsidRPr="006E50D5">
        <w:rPr>
          <w:rFonts w:cs="宋体"/>
          <w:color w:val="000000"/>
          <w:kern w:val="0"/>
          <w:szCs w:val="21"/>
        </w:rPr>
        <w:t>(</w:t>
      </w:r>
      <w:r w:rsidRPr="006E50D5">
        <w:rPr>
          <w:rFonts w:cs="宋体"/>
          <w:color w:val="000000"/>
          <w:kern w:val="0"/>
          <w:szCs w:val="21"/>
        </w:rPr>
        <w:t>或单位名称</w:t>
      </w:r>
      <w:r w:rsidRPr="006E50D5">
        <w:rPr>
          <w:rFonts w:cs="宋体"/>
          <w:color w:val="000000"/>
          <w:kern w:val="0"/>
          <w:szCs w:val="21"/>
        </w:rPr>
        <w:t>)</w:t>
      </w:r>
      <w:r w:rsidRPr="006E50D5">
        <w:rPr>
          <w:rFonts w:cs="宋体"/>
          <w:color w:val="000000"/>
          <w:kern w:val="0"/>
          <w:szCs w:val="21"/>
        </w:rPr>
        <w:t>、身份证号码、住所地址、持有或者代表有表决权的基金份额、委托人姓名</w:t>
      </w:r>
      <w:r w:rsidRPr="006E50D5">
        <w:rPr>
          <w:rFonts w:cs="宋体"/>
          <w:color w:val="000000"/>
          <w:kern w:val="0"/>
          <w:szCs w:val="21"/>
        </w:rPr>
        <w:t>(</w:t>
      </w:r>
      <w:r w:rsidRPr="006E50D5">
        <w:rPr>
          <w:rFonts w:cs="宋体"/>
          <w:color w:val="000000"/>
          <w:kern w:val="0"/>
          <w:szCs w:val="21"/>
        </w:rPr>
        <w:t>或单位名称</w:t>
      </w:r>
      <w:r w:rsidRPr="006E50D5">
        <w:rPr>
          <w:rFonts w:cs="宋体"/>
          <w:color w:val="000000"/>
          <w:kern w:val="0"/>
          <w:szCs w:val="21"/>
        </w:rPr>
        <w:t>)</w:t>
      </w:r>
      <w:r w:rsidRPr="006E50D5">
        <w:rPr>
          <w:rFonts w:cs="宋体"/>
          <w:color w:val="000000"/>
          <w:kern w:val="0"/>
          <w:szCs w:val="21"/>
        </w:rPr>
        <w:t>等事项。</w:t>
      </w:r>
    </w:p>
    <w:p w14:paraId="2DE033C7"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lastRenderedPageBreak/>
        <w:t xml:space="preserve">　　（</w:t>
      </w:r>
      <w:r w:rsidRPr="006E50D5">
        <w:rPr>
          <w:rFonts w:cs="宋体"/>
          <w:color w:val="000000"/>
          <w:kern w:val="0"/>
          <w:szCs w:val="21"/>
        </w:rPr>
        <w:t>2</w:t>
      </w:r>
      <w:r w:rsidRPr="006E50D5">
        <w:rPr>
          <w:rFonts w:cs="宋体"/>
          <w:color w:val="000000"/>
          <w:kern w:val="0"/>
          <w:szCs w:val="21"/>
        </w:rPr>
        <w:t>）通讯开会</w:t>
      </w:r>
    </w:p>
    <w:p w14:paraId="0D2F1A8F"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在通讯方式开会的情况下，由召集人在会议通知中提前</w:t>
      </w:r>
      <w:r w:rsidRPr="006E50D5">
        <w:rPr>
          <w:rFonts w:cs="宋体"/>
          <w:color w:val="000000"/>
          <w:kern w:val="0"/>
          <w:szCs w:val="21"/>
        </w:rPr>
        <w:t>30</w:t>
      </w:r>
      <w:r w:rsidRPr="006E50D5">
        <w:rPr>
          <w:rFonts w:cs="宋体"/>
          <w:color w:val="000000"/>
          <w:kern w:val="0"/>
          <w:szCs w:val="21"/>
        </w:rPr>
        <w:t>日公布提案，在所通知的表决截止日期第二日统计全部有效表决，在公证机构监督下形成决议。</w:t>
      </w:r>
    </w:p>
    <w:p w14:paraId="631A9B71"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（六）表决</w:t>
      </w:r>
    </w:p>
    <w:p w14:paraId="0ECA206F"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、基金份额持有人所持每份基金份额享有一票表决权。</w:t>
      </w:r>
    </w:p>
    <w:p w14:paraId="7B4B08C1"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、基金份额持有人大会不得就未经公告的事项进行表决。</w:t>
      </w:r>
    </w:p>
    <w:p w14:paraId="089BCA6E"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3</w:t>
      </w:r>
      <w:r w:rsidRPr="006E50D5">
        <w:rPr>
          <w:rFonts w:cs="宋体"/>
          <w:color w:val="000000"/>
          <w:kern w:val="0"/>
          <w:szCs w:val="21"/>
        </w:rPr>
        <w:t>、基金份额持有人大会决议分为一般决议和特别决议。</w:t>
      </w:r>
    </w:p>
    <w:p w14:paraId="5BB18A3E"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）一般决议：一般决议须经出席会议的基金份额持有人及代理人所持表决权的</w:t>
      </w:r>
      <w:r w:rsidRPr="006E50D5">
        <w:rPr>
          <w:rFonts w:cs="宋体"/>
          <w:color w:val="000000"/>
          <w:kern w:val="0"/>
          <w:szCs w:val="21"/>
        </w:rPr>
        <w:t>50%</w:t>
      </w:r>
      <w:r w:rsidRPr="006E50D5">
        <w:rPr>
          <w:rFonts w:cs="宋体"/>
          <w:color w:val="000000"/>
          <w:kern w:val="0"/>
          <w:szCs w:val="21"/>
        </w:rPr>
        <w:t>以上（不含</w:t>
      </w:r>
      <w:r w:rsidRPr="006E50D5">
        <w:rPr>
          <w:rFonts w:cs="宋体"/>
          <w:color w:val="000000"/>
          <w:kern w:val="0"/>
          <w:szCs w:val="21"/>
        </w:rPr>
        <w:t>50%</w:t>
      </w:r>
      <w:r w:rsidRPr="006E50D5">
        <w:rPr>
          <w:rFonts w:cs="宋体"/>
          <w:color w:val="000000"/>
          <w:kern w:val="0"/>
          <w:szCs w:val="21"/>
        </w:rPr>
        <w:t>）通过方为有效；除下列</w:t>
      </w:r>
      <w:r w:rsidRPr="006E50D5">
        <w:rPr>
          <w:rFonts w:cs="宋体"/>
          <w:color w:val="000000"/>
          <w:kern w:val="0"/>
          <w:szCs w:val="21"/>
        </w:rPr>
        <w:t>(2)</w:t>
      </w:r>
      <w:r w:rsidRPr="006E50D5">
        <w:rPr>
          <w:rFonts w:cs="宋体"/>
          <w:color w:val="000000"/>
          <w:kern w:val="0"/>
          <w:szCs w:val="21"/>
        </w:rPr>
        <w:t>所规定的须以特别决议通过事项以外的其他事项均以一般决议的方式通过；</w:t>
      </w:r>
    </w:p>
    <w:p w14:paraId="451153C6"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）特别决议：特别决议须经出席会议的基金份额持有人及代理人所持表决权的</w:t>
      </w:r>
      <w:r w:rsidRPr="006E50D5">
        <w:rPr>
          <w:rFonts w:cs="宋体"/>
          <w:color w:val="000000"/>
          <w:kern w:val="0"/>
          <w:szCs w:val="21"/>
        </w:rPr>
        <w:t>2/3</w:t>
      </w:r>
      <w:r w:rsidRPr="006E50D5">
        <w:rPr>
          <w:rFonts w:cs="宋体"/>
          <w:color w:val="000000"/>
          <w:kern w:val="0"/>
          <w:szCs w:val="21"/>
        </w:rPr>
        <w:t>以上（不含</w:t>
      </w:r>
      <w:r w:rsidRPr="006E50D5">
        <w:rPr>
          <w:rFonts w:cs="宋体"/>
          <w:color w:val="000000"/>
          <w:kern w:val="0"/>
          <w:szCs w:val="21"/>
        </w:rPr>
        <w:t>2/3</w:t>
      </w:r>
      <w:r w:rsidRPr="006E50D5">
        <w:rPr>
          <w:rFonts w:cs="宋体"/>
          <w:color w:val="000000"/>
          <w:kern w:val="0"/>
          <w:szCs w:val="21"/>
        </w:rPr>
        <w:t>）通过方可作出。涉及基金管理人更换、基金托管人更换、转换基金运作方式、终止基金合同的合同变更必须以特别决议的方式通过方为有效。</w:t>
      </w:r>
    </w:p>
    <w:p w14:paraId="44C7B84F"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基金份额持有人大会决定的事项，应当依法报中国证监会核准或者备案，并予以公告。</w:t>
      </w:r>
    </w:p>
    <w:p w14:paraId="3CF67F53"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4</w:t>
      </w:r>
      <w:r w:rsidRPr="006E50D5">
        <w:rPr>
          <w:rFonts w:cs="宋体"/>
          <w:color w:val="000000"/>
          <w:kern w:val="0"/>
          <w:szCs w:val="21"/>
        </w:rPr>
        <w:t>、基金份额持有人大会采取记名方式进行投票表决。</w:t>
      </w:r>
    </w:p>
    <w:p w14:paraId="577F57B6"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5</w:t>
      </w:r>
      <w:r w:rsidRPr="006E50D5">
        <w:rPr>
          <w:rFonts w:cs="宋体"/>
          <w:color w:val="000000"/>
          <w:kern w:val="0"/>
          <w:szCs w:val="21"/>
        </w:rPr>
        <w:t>、对于通讯开会方式的表决，除非在计票时有充分的相反证据证明，否则表面符合法律法规和会议通知规定的书面表决意见即视为有效的表决；表决意见模糊不清或相互矛盾的视为无效表决。</w:t>
      </w:r>
    </w:p>
    <w:p w14:paraId="4B54C2AC"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6</w:t>
      </w:r>
      <w:r w:rsidRPr="006E50D5">
        <w:rPr>
          <w:rFonts w:cs="宋体"/>
          <w:color w:val="000000"/>
          <w:kern w:val="0"/>
          <w:szCs w:val="21"/>
        </w:rPr>
        <w:t>、基金份额持有人大会的各项提案或同一项提案内并列的各项议题应当分开审议、逐项表决。</w:t>
      </w:r>
    </w:p>
    <w:p w14:paraId="0DBD2D5C"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（七）计票</w:t>
      </w:r>
    </w:p>
    <w:p w14:paraId="2D81D2FA"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、现场开会</w:t>
      </w:r>
    </w:p>
    <w:p w14:paraId="68878F45"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1</w:t>
      </w:r>
      <w:r w:rsidRPr="006E50D5">
        <w:rPr>
          <w:rFonts w:cs="宋体"/>
          <w:color w:val="000000"/>
          <w:kern w:val="0"/>
          <w:szCs w:val="21"/>
        </w:rPr>
        <w:t>）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w:t>
      </w:r>
      <w:r w:rsidRPr="006E50D5">
        <w:rPr>
          <w:rFonts w:cs="宋体"/>
          <w:color w:val="000000"/>
          <w:kern w:val="0"/>
          <w:szCs w:val="21"/>
        </w:rPr>
        <w:lastRenderedPageBreak/>
        <w:t>份额持有人大会的主持人应当在会议开始后宣布在出席会议的基金份额持有人和代理人中选举三名代表担任监票人；</w:t>
      </w:r>
    </w:p>
    <w:p w14:paraId="33902ABA"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）监票人应当在基金份额持有人表决后立即进行清点，由大会主持人当场公布计票结果，并由公证机关对其计票过程予以公证；</w:t>
      </w:r>
    </w:p>
    <w:p w14:paraId="3CC3E12F"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3</w:t>
      </w:r>
      <w:r w:rsidRPr="006E50D5">
        <w:rPr>
          <w:rFonts w:cs="宋体"/>
          <w:color w:val="000000"/>
          <w:kern w:val="0"/>
          <w:szCs w:val="21"/>
        </w:rPr>
        <w:t>）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14:paraId="41A2AA15"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Pr="006E50D5">
        <w:rPr>
          <w:rFonts w:cs="宋体"/>
          <w:color w:val="000000"/>
          <w:kern w:val="0"/>
          <w:szCs w:val="21"/>
        </w:rPr>
        <w:t>2</w:t>
      </w:r>
      <w:r w:rsidRPr="006E50D5">
        <w:rPr>
          <w:rFonts w:cs="宋体"/>
          <w:color w:val="000000"/>
          <w:kern w:val="0"/>
          <w:szCs w:val="21"/>
        </w:rPr>
        <w:t>、通讯开会</w:t>
      </w:r>
    </w:p>
    <w:p w14:paraId="1863B196"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在通讯方式开会的情况下，计票方式为：由大会召集人授权的两名监督员在基金托管人授权代表的监督下进行计票，并由公证机关对其计票过程予以公证。</w:t>
      </w:r>
    </w:p>
    <w:p w14:paraId="43A085AF"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（八）生效与公告</w:t>
      </w:r>
    </w:p>
    <w:p w14:paraId="00355B47"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基金份额持有人大会通过的一般决议和特别决议，召集人应当自通过之日起五日内报中国证监会核准或者备案。基金份额持有人大会决定的事项自中国证监会依法核准或者出具无异议意见之日起生效。</w:t>
      </w:r>
    </w:p>
    <w:p w14:paraId="19FB57F6"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基金管理人、基金托管人和基金份额持有人应当执行生效的基金份额持有人大会的决定。</w:t>
      </w:r>
    </w:p>
    <w:p w14:paraId="5A6A2F71" w14:textId="77777777" w:rsidR="007E32FB" w:rsidRPr="006E50D5" w:rsidRDefault="007E32FB" w:rsidP="006E50D5">
      <w:pPr>
        <w:widowControl/>
        <w:adjustRightInd w:val="0"/>
        <w:spacing w:after="120" w:line="360" w:lineRule="auto"/>
        <w:jc w:val="left"/>
        <w:rPr>
          <w:rFonts w:cs="宋体"/>
          <w:color w:val="000000"/>
          <w:kern w:val="0"/>
          <w:szCs w:val="21"/>
        </w:rPr>
      </w:pPr>
      <w:r w:rsidRPr="006E50D5">
        <w:rPr>
          <w:rFonts w:cs="宋体"/>
          <w:color w:val="000000"/>
          <w:kern w:val="0"/>
          <w:szCs w:val="21"/>
        </w:rPr>
        <w:t xml:space="preserve">　　</w:t>
      </w:r>
      <w:r w:rsidR="00754429">
        <w:rPr>
          <w:rFonts w:ascii="宋体" w:hAnsi="宋体"/>
          <w:szCs w:val="21"/>
        </w:rPr>
        <w:t>基金份额持有人大会决议自生效之日起2日</w:t>
      </w:r>
      <w:r w:rsidR="00754429" w:rsidRPr="00824171">
        <w:rPr>
          <w:rFonts w:ascii="宋体" w:hAnsi="宋体"/>
          <w:szCs w:val="21"/>
        </w:rPr>
        <w:t>内在</w:t>
      </w:r>
      <w:r w:rsidR="00754429" w:rsidRPr="00824171">
        <w:rPr>
          <w:rFonts w:ascii="宋体" w:hAnsi="宋体" w:hint="eastAsia"/>
          <w:szCs w:val="21"/>
        </w:rPr>
        <w:t>指定媒介</w:t>
      </w:r>
      <w:r w:rsidR="00754429" w:rsidRPr="00824171">
        <w:rPr>
          <w:rFonts w:ascii="宋体" w:hAnsi="宋体"/>
          <w:szCs w:val="21"/>
        </w:rPr>
        <w:t>上公告。</w:t>
      </w:r>
      <w:r w:rsidRPr="006E50D5">
        <w:rPr>
          <w:rFonts w:cs="宋体"/>
          <w:color w:val="000000"/>
          <w:kern w:val="0"/>
          <w:szCs w:val="21"/>
        </w:rPr>
        <w:t> </w:t>
      </w:r>
    </w:p>
    <w:p w14:paraId="36AAD74D" w14:textId="77777777" w:rsidR="005D08D1" w:rsidRPr="005D08D1" w:rsidRDefault="005D08D1" w:rsidP="005D08D1">
      <w:pPr>
        <w:widowControl/>
        <w:adjustRightInd w:val="0"/>
        <w:spacing w:after="120" w:line="360" w:lineRule="auto"/>
        <w:ind w:firstLineChars="200" w:firstLine="420"/>
        <w:jc w:val="left"/>
        <w:rPr>
          <w:rFonts w:cs="宋体"/>
          <w:color w:val="000000"/>
          <w:kern w:val="0"/>
          <w:szCs w:val="21"/>
        </w:rPr>
      </w:pPr>
      <w:r>
        <w:rPr>
          <w:rFonts w:hint="eastAsia"/>
        </w:rPr>
        <w:t>（</w:t>
      </w:r>
      <w:r w:rsidRPr="005D08D1">
        <w:rPr>
          <w:rFonts w:cs="宋体" w:hint="eastAsia"/>
          <w:color w:val="000000"/>
          <w:kern w:val="0"/>
          <w:szCs w:val="21"/>
        </w:rPr>
        <w:t>九）实施侧袋机制期间基金份额持有人大会的特殊约定</w:t>
      </w:r>
    </w:p>
    <w:p w14:paraId="53127B70" w14:textId="77777777" w:rsidR="005D08D1" w:rsidRPr="005D08D1" w:rsidRDefault="005D08D1" w:rsidP="0014623C">
      <w:pPr>
        <w:widowControl/>
        <w:adjustRightInd w:val="0"/>
        <w:spacing w:after="120" w:line="360" w:lineRule="auto"/>
        <w:ind w:firstLineChars="200" w:firstLine="420"/>
        <w:jc w:val="left"/>
        <w:rPr>
          <w:rFonts w:cs="宋体"/>
          <w:color w:val="000000"/>
          <w:kern w:val="0"/>
          <w:szCs w:val="21"/>
        </w:rPr>
      </w:pPr>
      <w:r w:rsidRPr="005D08D1">
        <w:rPr>
          <w:rFonts w:cs="宋体" w:hint="eastAsia"/>
          <w:color w:val="000000"/>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716690F" w14:textId="77777777" w:rsidR="005D08D1" w:rsidRPr="005D08D1" w:rsidRDefault="005D08D1" w:rsidP="0014623C">
      <w:pPr>
        <w:widowControl/>
        <w:adjustRightInd w:val="0"/>
        <w:spacing w:after="120" w:line="360" w:lineRule="auto"/>
        <w:ind w:firstLineChars="200" w:firstLine="420"/>
        <w:jc w:val="left"/>
        <w:rPr>
          <w:rFonts w:cs="宋体"/>
          <w:color w:val="000000"/>
          <w:kern w:val="0"/>
          <w:szCs w:val="21"/>
        </w:rPr>
      </w:pPr>
      <w:r w:rsidRPr="005D08D1">
        <w:rPr>
          <w:rFonts w:cs="宋体" w:hint="eastAsia"/>
          <w:color w:val="000000"/>
          <w:kern w:val="0"/>
          <w:szCs w:val="21"/>
        </w:rPr>
        <w:t>1</w:t>
      </w:r>
      <w:r w:rsidRPr="005D08D1">
        <w:rPr>
          <w:rFonts w:cs="宋体" w:hint="eastAsia"/>
          <w:color w:val="000000"/>
          <w:kern w:val="0"/>
          <w:szCs w:val="21"/>
        </w:rPr>
        <w:t>、基金份额持有人行使提议权、召集权、提名权所需单独或合计代表相关基金份额</w:t>
      </w:r>
      <w:r w:rsidRPr="005D08D1">
        <w:rPr>
          <w:rFonts w:cs="宋体" w:hint="eastAsia"/>
          <w:color w:val="000000"/>
          <w:kern w:val="0"/>
          <w:szCs w:val="21"/>
        </w:rPr>
        <w:t>10%</w:t>
      </w:r>
      <w:r w:rsidRPr="005D08D1">
        <w:rPr>
          <w:rFonts w:cs="宋体" w:hint="eastAsia"/>
          <w:color w:val="000000"/>
          <w:kern w:val="0"/>
          <w:szCs w:val="21"/>
        </w:rPr>
        <w:t>以上（含</w:t>
      </w:r>
      <w:r w:rsidRPr="005D08D1">
        <w:rPr>
          <w:rFonts w:cs="宋体" w:hint="eastAsia"/>
          <w:color w:val="000000"/>
          <w:kern w:val="0"/>
          <w:szCs w:val="21"/>
        </w:rPr>
        <w:t>10%</w:t>
      </w:r>
      <w:r w:rsidRPr="005D08D1">
        <w:rPr>
          <w:rFonts w:cs="宋体" w:hint="eastAsia"/>
          <w:color w:val="000000"/>
          <w:kern w:val="0"/>
          <w:szCs w:val="21"/>
        </w:rPr>
        <w:t>）；</w:t>
      </w:r>
    </w:p>
    <w:p w14:paraId="01C9111C" w14:textId="77777777" w:rsidR="005D08D1" w:rsidRPr="005D08D1" w:rsidRDefault="005D08D1" w:rsidP="0014623C">
      <w:pPr>
        <w:widowControl/>
        <w:adjustRightInd w:val="0"/>
        <w:spacing w:after="120" w:line="360" w:lineRule="auto"/>
        <w:ind w:firstLineChars="200" w:firstLine="420"/>
        <w:jc w:val="left"/>
        <w:rPr>
          <w:rFonts w:cs="宋体"/>
          <w:color w:val="000000"/>
          <w:kern w:val="0"/>
          <w:szCs w:val="21"/>
        </w:rPr>
      </w:pPr>
      <w:r w:rsidRPr="005D08D1">
        <w:rPr>
          <w:rFonts w:cs="宋体" w:hint="eastAsia"/>
          <w:color w:val="000000"/>
          <w:kern w:val="0"/>
          <w:szCs w:val="21"/>
        </w:rPr>
        <w:lastRenderedPageBreak/>
        <w:t>2</w:t>
      </w:r>
      <w:r w:rsidRPr="005D08D1">
        <w:rPr>
          <w:rFonts w:cs="宋体" w:hint="eastAsia"/>
          <w:color w:val="000000"/>
          <w:kern w:val="0"/>
          <w:szCs w:val="21"/>
        </w:rPr>
        <w:t>、现场开会的到会者在权益登记日代表的基金份额不少于本基金在权益登记日相关基金份额的二分之一（含二分之一）；</w:t>
      </w:r>
    </w:p>
    <w:p w14:paraId="19A21C8A" w14:textId="77777777" w:rsidR="005D08D1" w:rsidRPr="005D08D1" w:rsidRDefault="005D08D1" w:rsidP="0014623C">
      <w:pPr>
        <w:widowControl/>
        <w:adjustRightInd w:val="0"/>
        <w:spacing w:after="120" w:line="360" w:lineRule="auto"/>
        <w:ind w:firstLineChars="200" w:firstLine="420"/>
        <w:jc w:val="left"/>
        <w:rPr>
          <w:rFonts w:cs="宋体"/>
          <w:color w:val="000000"/>
          <w:kern w:val="0"/>
          <w:szCs w:val="21"/>
        </w:rPr>
      </w:pPr>
      <w:r w:rsidRPr="005D08D1">
        <w:rPr>
          <w:rFonts w:cs="宋体" w:hint="eastAsia"/>
          <w:color w:val="000000"/>
          <w:kern w:val="0"/>
          <w:szCs w:val="21"/>
        </w:rPr>
        <w:t>3</w:t>
      </w:r>
      <w:r w:rsidRPr="005D08D1">
        <w:rPr>
          <w:rFonts w:cs="宋体" w:hint="eastAsia"/>
          <w:color w:val="000000"/>
          <w:kern w:val="0"/>
          <w:szCs w:val="21"/>
        </w:rPr>
        <w:t>、通讯开会的直接出具书面意见或授权他人代表出具书面意见的基金份额持有人所持有的基金份额不小于在权益登记日相关基金份额的二分之一（含二分之一）；</w:t>
      </w:r>
    </w:p>
    <w:p w14:paraId="7B2DAAE8" w14:textId="77777777" w:rsidR="005D08D1" w:rsidRPr="005D08D1" w:rsidRDefault="005D08D1" w:rsidP="0014623C">
      <w:pPr>
        <w:widowControl/>
        <w:adjustRightInd w:val="0"/>
        <w:spacing w:after="120" w:line="360" w:lineRule="auto"/>
        <w:ind w:firstLineChars="200" w:firstLine="420"/>
        <w:jc w:val="left"/>
        <w:rPr>
          <w:rFonts w:cs="宋体"/>
          <w:color w:val="000000"/>
          <w:kern w:val="0"/>
          <w:szCs w:val="21"/>
        </w:rPr>
      </w:pPr>
      <w:r w:rsidRPr="005D08D1">
        <w:rPr>
          <w:rFonts w:cs="宋体" w:hint="eastAsia"/>
          <w:color w:val="000000"/>
          <w:kern w:val="0"/>
          <w:szCs w:val="21"/>
        </w:rPr>
        <w:t>4</w:t>
      </w:r>
      <w:r w:rsidRPr="005D08D1">
        <w:rPr>
          <w:rFonts w:cs="宋体" w:hint="eastAsia"/>
          <w:color w:val="000000"/>
          <w:kern w:val="0"/>
          <w:szCs w:val="21"/>
        </w:rPr>
        <w:t>、在参与基金份额持有人大会投票的基金份额持有人所持有的基金份额小于在权益登记日相关基金份额的二分之一、召集人在原公告的基金份额持有人大会召开时间的</w:t>
      </w:r>
      <w:r w:rsidRPr="005D08D1">
        <w:rPr>
          <w:rFonts w:cs="宋体" w:hint="eastAsia"/>
          <w:color w:val="000000"/>
          <w:kern w:val="0"/>
          <w:szCs w:val="21"/>
        </w:rPr>
        <w:t>3</w:t>
      </w:r>
      <w:r w:rsidRPr="005D08D1">
        <w:rPr>
          <w:rFonts w:cs="宋体" w:hint="eastAsia"/>
          <w:color w:val="000000"/>
          <w:kern w:val="0"/>
          <w:szCs w:val="21"/>
        </w:rPr>
        <w:t>个月以后、</w:t>
      </w:r>
      <w:r w:rsidRPr="005D08D1">
        <w:rPr>
          <w:rFonts w:cs="宋体" w:hint="eastAsia"/>
          <w:color w:val="000000"/>
          <w:kern w:val="0"/>
          <w:szCs w:val="21"/>
        </w:rPr>
        <w:t>6</w:t>
      </w:r>
      <w:r w:rsidRPr="005D08D1">
        <w:rPr>
          <w:rFonts w:cs="宋体" w:hint="eastAsia"/>
          <w:color w:val="000000"/>
          <w:kern w:val="0"/>
          <w:szCs w:val="21"/>
        </w:rPr>
        <w:t>个月以内就原定审议事项重新召集的基金份额持有人大会应当有代表三分之一以上（含三分之一）相关基金份额的持有人参与或授权他人参与基金份额持有人大会投票；</w:t>
      </w:r>
    </w:p>
    <w:p w14:paraId="22026FC8" w14:textId="77777777" w:rsidR="005D08D1" w:rsidRPr="005D08D1" w:rsidRDefault="005D08D1" w:rsidP="0014623C">
      <w:pPr>
        <w:widowControl/>
        <w:adjustRightInd w:val="0"/>
        <w:spacing w:after="120" w:line="360" w:lineRule="auto"/>
        <w:ind w:firstLineChars="200" w:firstLine="420"/>
        <w:jc w:val="left"/>
        <w:rPr>
          <w:rFonts w:cs="宋体"/>
          <w:color w:val="000000"/>
          <w:kern w:val="0"/>
          <w:szCs w:val="21"/>
        </w:rPr>
      </w:pPr>
      <w:r w:rsidRPr="005D08D1">
        <w:rPr>
          <w:rFonts w:cs="宋体" w:hint="eastAsia"/>
          <w:color w:val="000000"/>
          <w:kern w:val="0"/>
          <w:szCs w:val="21"/>
        </w:rPr>
        <w:t>5</w:t>
      </w:r>
      <w:r w:rsidRPr="005D08D1">
        <w:rPr>
          <w:rFonts w:cs="宋体" w:hint="eastAsia"/>
          <w:color w:val="000000"/>
          <w:kern w:val="0"/>
          <w:szCs w:val="21"/>
        </w:rPr>
        <w:t>、现场开会由出席大会的基金份额持有人和代理人所持表决权的</w:t>
      </w:r>
      <w:r w:rsidRPr="005D08D1">
        <w:rPr>
          <w:rFonts w:cs="宋体" w:hint="eastAsia"/>
          <w:color w:val="000000"/>
          <w:kern w:val="0"/>
          <w:szCs w:val="21"/>
        </w:rPr>
        <w:t>50%</w:t>
      </w:r>
      <w:r w:rsidRPr="005D08D1">
        <w:rPr>
          <w:rFonts w:cs="宋体" w:hint="eastAsia"/>
          <w:color w:val="000000"/>
          <w:kern w:val="0"/>
          <w:szCs w:val="21"/>
        </w:rPr>
        <w:t>以上（含</w:t>
      </w:r>
      <w:r w:rsidRPr="005D08D1">
        <w:rPr>
          <w:rFonts w:cs="宋体" w:hint="eastAsia"/>
          <w:color w:val="000000"/>
          <w:kern w:val="0"/>
          <w:szCs w:val="21"/>
        </w:rPr>
        <w:t>50%</w:t>
      </w:r>
      <w:r w:rsidRPr="005D08D1">
        <w:rPr>
          <w:rFonts w:cs="宋体" w:hint="eastAsia"/>
          <w:color w:val="000000"/>
          <w:kern w:val="0"/>
          <w:szCs w:val="21"/>
        </w:rPr>
        <w:t>）选举产生一名基金份额持有人作为该次基金份额持有人大会的主持人；</w:t>
      </w:r>
    </w:p>
    <w:p w14:paraId="52871BE7" w14:textId="77777777" w:rsidR="005D08D1" w:rsidRPr="005D08D1" w:rsidRDefault="005D08D1" w:rsidP="0014623C">
      <w:pPr>
        <w:widowControl/>
        <w:adjustRightInd w:val="0"/>
        <w:spacing w:after="120" w:line="360" w:lineRule="auto"/>
        <w:ind w:firstLineChars="200" w:firstLine="420"/>
        <w:jc w:val="left"/>
        <w:rPr>
          <w:rFonts w:cs="宋体"/>
          <w:color w:val="000000"/>
          <w:kern w:val="0"/>
          <w:szCs w:val="21"/>
        </w:rPr>
      </w:pPr>
      <w:r w:rsidRPr="005D08D1">
        <w:rPr>
          <w:rFonts w:cs="宋体" w:hint="eastAsia"/>
          <w:color w:val="000000"/>
          <w:kern w:val="0"/>
          <w:szCs w:val="21"/>
        </w:rPr>
        <w:t>6</w:t>
      </w:r>
      <w:r w:rsidRPr="005D08D1">
        <w:rPr>
          <w:rFonts w:cs="宋体" w:hint="eastAsia"/>
          <w:color w:val="000000"/>
          <w:kern w:val="0"/>
          <w:szCs w:val="21"/>
        </w:rPr>
        <w:t>、一般决议须经参加大会的基金份额持有人或其代理人所持表决权的二分之一以上（含二分之一）通过；</w:t>
      </w:r>
    </w:p>
    <w:p w14:paraId="24465B5D" w14:textId="77777777" w:rsidR="005D08D1" w:rsidRPr="005D08D1" w:rsidRDefault="005D08D1" w:rsidP="0014623C">
      <w:pPr>
        <w:widowControl/>
        <w:adjustRightInd w:val="0"/>
        <w:spacing w:after="120" w:line="360" w:lineRule="auto"/>
        <w:ind w:firstLineChars="200" w:firstLine="420"/>
        <w:jc w:val="left"/>
        <w:rPr>
          <w:rFonts w:cs="宋体"/>
          <w:color w:val="000000"/>
          <w:kern w:val="0"/>
          <w:szCs w:val="21"/>
        </w:rPr>
      </w:pPr>
      <w:r w:rsidRPr="005D08D1">
        <w:rPr>
          <w:rFonts w:cs="宋体" w:hint="eastAsia"/>
          <w:color w:val="000000"/>
          <w:kern w:val="0"/>
          <w:szCs w:val="21"/>
        </w:rPr>
        <w:t>7</w:t>
      </w:r>
      <w:r w:rsidRPr="005D08D1">
        <w:rPr>
          <w:rFonts w:cs="宋体" w:hint="eastAsia"/>
          <w:color w:val="000000"/>
          <w:kern w:val="0"/>
          <w:szCs w:val="21"/>
        </w:rPr>
        <w:t>、特别决议应当经参加大会的基金份额持有人或其代理人所持表决权的三分之二以上（含三分之二）通过。</w:t>
      </w:r>
    </w:p>
    <w:p w14:paraId="3A2BCE96" w14:textId="77777777" w:rsidR="007E32FB" w:rsidRPr="005D08D1" w:rsidRDefault="005D08D1" w:rsidP="0014623C">
      <w:pPr>
        <w:widowControl/>
        <w:adjustRightInd w:val="0"/>
        <w:spacing w:after="120" w:line="360" w:lineRule="auto"/>
        <w:ind w:firstLineChars="200" w:firstLine="420"/>
        <w:jc w:val="left"/>
        <w:rPr>
          <w:rFonts w:cs="宋体"/>
          <w:color w:val="000000"/>
          <w:kern w:val="0"/>
          <w:szCs w:val="21"/>
        </w:rPr>
      </w:pPr>
      <w:r w:rsidRPr="005D08D1">
        <w:rPr>
          <w:rFonts w:cs="宋体" w:hint="eastAsia"/>
          <w:color w:val="000000"/>
          <w:kern w:val="0"/>
          <w:szCs w:val="21"/>
        </w:rPr>
        <w:t>同一主侧袋账户内的每份基金份额具有平等的表决权。</w:t>
      </w:r>
    </w:p>
    <w:p w14:paraId="3DA11521" w14:textId="77777777" w:rsidR="00741081" w:rsidRDefault="00741081">
      <w:pPr>
        <w:pStyle w:val="2"/>
        <w:numPr>
          <w:ilvl w:val="1"/>
          <w:numId w:val="48"/>
        </w:numPr>
      </w:pPr>
      <w:bookmarkStart w:id="48" w:name="_Toc178058562"/>
      <w:bookmarkStart w:id="49" w:name="_Toc520693787"/>
      <w:bookmarkStart w:id="50" w:name="_Toc520693885"/>
      <w:bookmarkStart w:id="51" w:name="_Toc8718388"/>
      <w:bookmarkStart w:id="52" w:name="_Toc10604935"/>
      <w:bookmarkStart w:id="53" w:name="_Toc15987747"/>
      <w:bookmarkEnd w:id="43"/>
      <w:bookmarkEnd w:id="44"/>
      <w:bookmarkEnd w:id="45"/>
      <w:bookmarkEnd w:id="46"/>
      <w:bookmarkEnd w:id="47"/>
      <w:r>
        <w:rPr>
          <w:rFonts w:hint="eastAsia"/>
        </w:rPr>
        <w:t>基金管理人、基金托管人的更换条件和程序</w:t>
      </w:r>
      <w:bookmarkEnd w:id="48"/>
    </w:p>
    <w:bookmarkEnd w:id="49"/>
    <w:bookmarkEnd w:id="50"/>
    <w:bookmarkEnd w:id="51"/>
    <w:bookmarkEnd w:id="52"/>
    <w:bookmarkEnd w:id="53"/>
    <w:p w14:paraId="67B45526" w14:textId="77777777" w:rsidR="00741081" w:rsidRDefault="00741081">
      <w:pPr>
        <w:numPr>
          <w:ilvl w:val="2"/>
          <w:numId w:val="24"/>
        </w:numPr>
        <w:spacing w:line="300" w:lineRule="auto"/>
      </w:pPr>
      <w:r>
        <w:rPr>
          <w:rFonts w:hint="eastAsia"/>
        </w:rPr>
        <w:t>基金管理人、基金托管人的更换条件</w:t>
      </w:r>
    </w:p>
    <w:p w14:paraId="0C337B8F" w14:textId="77777777" w:rsidR="00741081" w:rsidRDefault="00741081">
      <w:pPr>
        <w:numPr>
          <w:ilvl w:val="3"/>
          <w:numId w:val="24"/>
        </w:numPr>
        <w:spacing w:line="300" w:lineRule="auto"/>
      </w:pPr>
      <w:r>
        <w:rPr>
          <w:rFonts w:hint="eastAsia"/>
        </w:rPr>
        <w:t>基金管理人的更换条件</w:t>
      </w:r>
    </w:p>
    <w:p w14:paraId="2E17CDE1" w14:textId="77777777" w:rsidR="00741081" w:rsidRDefault="00741081">
      <w:pPr>
        <w:spacing w:line="300" w:lineRule="auto"/>
        <w:ind w:firstLineChars="200" w:firstLine="420"/>
      </w:pPr>
      <w:r>
        <w:rPr>
          <w:rFonts w:hint="eastAsia"/>
        </w:rPr>
        <w:t>有下列情形之一的，经中国证监会批准，基金管理人必须退任：</w:t>
      </w:r>
    </w:p>
    <w:p w14:paraId="6241FBAA" w14:textId="77777777" w:rsidR="00741081" w:rsidRDefault="00741081">
      <w:pPr>
        <w:numPr>
          <w:ilvl w:val="0"/>
          <w:numId w:val="6"/>
        </w:numPr>
        <w:spacing w:line="300" w:lineRule="auto"/>
      </w:pPr>
      <w:r>
        <w:rPr>
          <w:rFonts w:hint="eastAsia"/>
        </w:rPr>
        <w:t>基金管理人解散、依法被撤销、破产或者由接管人接管其资产；</w:t>
      </w:r>
    </w:p>
    <w:p w14:paraId="18609B2D" w14:textId="77777777" w:rsidR="00741081" w:rsidRDefault="00741081">
      <w:pPr>
        <w:numPr>
          <w:ilvl w:val="0"/>
          <w:numId w:val="6"/>
        </w:numPr>
        <w:spacing w:line="300" w:lineRule="auto"/>
      </w:pPr>
      <w:r>
        <w:rPr>
          <w:rFonts w:hint="eastAsia"/>
        </w:rPr>
        <w:t>基金托管人有充分理由认为更换基金管理人符合基金持有人利益；</w:t>
      </w:r>
    </w:p>
    <w:p w14:paraId="4D2DCED6" w14:textId="77777777" w:rsidR="00741081" w:rsidRDefault="00741081">
      <w:pPr>
        <w:numPr>
          <w:ilvl w:val="0"/>
          <w:numId w:val="6"/>
        </w:numPr>
        <w:spacing w:line="300" w:lineRule="auto"/>
      </w:pPr>
      <w:r>
        <w:rPr>
          <w:rFonts w:hint="eastAsia"/>
        </w:rPr>
        <w:t>代表</w:t>
      </w:r>
      <w:r>
        <w:t>50%</w:t>
      </w:r>
      <w:r>
        <w:rPr>
          <w:rFonts w:hint="eastAsia"/>
        </w:rPr>
        <w:t>以上</w:t>
      </w:r>
      <w:r w:rsidR="00FC5B3A">
        <w:rPr>
          <w:rFonts w:hint="eastAsia"/>
        </w:rPr>
        <w:t>基金份额</w:t>
      </w:r>
      <w:r>
        <w:rPr>
          <w:rFonts w:hint="eastAsia"/>
        </w:rPr>
        <w:t>的基金持有人要求基金管理人退任；</w:t>
      </w:r>
    </w:p>
    <w:p w14:paraId="7164B823" w14:textId="77777777" w:rsidR="00741081" w:rsidRDefault="00741081">
      <w:pPr>
        <w:numPr>
          <w:ilvl w:val="0"/>
          <w:numId w:val="6"/>
        </w:numPr>
        <w:spacing w:line="300" w:lineRule="auto"/>
      </w:pPr>
      <w:r>
        <w:rPr>
          <w:rFonts w:hint="eastAsia"/>
        </w:rPr>
        <w:t>中国证监会有充分理由认为基金管理人不能继续履行基金管理职责。</w:t>
      </w:r>
    </w:p>
    <w:p w14:paraId="3FF91319" w14:textId="77777777" w:rsidR="00741081" w:rsidRDefault="00741081">
      <w:pPr>
        <w:numPr>
          <w:ilvl w:val="1"/>
          <w:numId w:val="6"/>
        </w:numPr>
        <w:spacing w:line="300" w:lineRule="auto"/>
      </w:pPr>
      <w:r>
        <w:rPr>
          <w:rFonts w:hint="eastAsia"/>
        </w:rPr>
        <w:t>基金托管人的更换条件</w:t>
      </w:r>
    </w:p>
    <w:p w14:paraId="515E6DA3" w14:textId="77777777" w:rsidR="00741081" w:rsidRDefault="00741081">
      <w:pPr>
        <w:spacing w:line="300" w:lineRule="auto"/>
        <w:ind w:firstLineChars="200" w:firstLine="420"/>
      </w:pPr>
      <w:r>
        <w:rPr>
          <w:rFonts w:hint="eastAsia"/>
        </w:rPr>
        <w:t>有下列情形之一的，经中国证监会和中国人民银行批准，基金托管人必须退任：</w:t>
      </w:r>
    </w:p>
    <w:p w14:paraId="2EA0F1F7" w14:textId="77777777" w:rsidR="00741081" w:rsidRDefault="00741081">
      <w:pPr>
        <w:numPr>
          <w:ilvl w:val="0"/>
          <w:numId w:val="7"/>
        </w:numPr>
        <w:spacing w:line="300" w:lineRule="auto"/>
      </w:pPr>
      <w:r>
        <w:rPr>
          <w:rFonts w:hint="eastAsia"/>
        </w:rPr>
        <w:t>基金托管人解散、依法被撤销、破产或者由接管人接管其资产；</w:t>
      </w:r>
    </w:p>
    <w:p w14:paraId="6F6F4BD9" w14:textId="77777777" w:rsidR="00741081" w:rsidRDefault="00741081">
      <w:pPr>
        <w:numPr>
          <w:ilvl w:val="0"/>
          <w:numId w:val="7"/>
        </w:numPr>
        <w:spacing w:line="300" w:lineRule="auto"/>
      </w:pPr>
      <w:r>
        <w:rPr>
          <w:rFonts w:hint="eastAsia"/>
        </w:rPr>
        <w:t>基金管理人有充分理由认为更换基金托管人符合基金持有人利益；</w:t>
      </w:r>
    </w:p>
    <w:p w14:paraId="1BBDA9BD" w14:textId="77777777" w:rsidR="00741081" w:rsidRDefault="00741081">
      <w:pPr>
        <w:numPr>
          <w:ilvl w:val="0"/>
          <w:numId w:val="7"/>
        </w:numPr>
        <w:spacing w:line="300" w:lineRule="auto"/>
      </w:pPr>
      <w:r>
        <w:rPr>
          <w:rFonts w:hint="eastAsia"/>
        </w:rPr>
        <w:t>代表</w:t>
      </w:r>
      <w:r>
        <w:t>50%</w:t>
      </w:r>
      <w:r>
        <w:rPr>
          <w:rFonts w:hint="eastAsia"/>
        </w:rPr>
        <w:t>以上</w:t>
      </w:r>
      <w:r w:rsidR="00FC5B3A">
        <w:rPr>
          <w:rFonts w:hint="eastAsia"/>
        </w:rPr>
        <w:t>基金份额</w:t>
      </w:r>
      <w:r>
        <w:rPr>
          <w:rFonts w:hint="eastAsia"/>
        </w:rPr>
        <w:t>的基金持有人要求基金托管人退任；</w:t>
      </w:r>
    </w:p>
    <w:p w14:paraId="56256C55" w14:textId="77777777" w:rsidR="00741081" w:rsidRDefault="00741081">
      <w:pPr>
        <w:numPr>
          <w:ilvl w:val="0"/>
          <w:numId w:val="7"/>
        </w:numPr>
        <w:spacing w:line="300" w:lineRule="auto"/>
      </w:pPr>
      <w:r>
        <w:rPr>
          <w:rFonts w:hint="eastAsia"/>
        </w:rPr>
        <w:t>中国人民银行有充分理由认为基金托管人不能继续履行基金托管职责。</w:t>
      </w:r>
    </w:p>
    <w:p w14:paraId="74B9ED51" w14:textId="77777777" w:rsidR="00741081" w:rsidRDefault="00741081">
      <w:pPr>
        <w:numPr>
          <w:ilvl w:val="1"/>
          <w:numId w:val="7"/>
        </w:numPr>
        <w:spacing w:line="300" w:lineRule="auto"/>
      </w:pPr>
      <w:r>
        <w:rPr>
          <w:rFonts w:hint="eastAsia"/>
        </w:rPr>
        <w:lastRenderedPageBreak/>
        <w:t>基金托管人和基金管理人的更换程序</w:t>
      </w:r>
    </w:p>
    <w:p w14:paraId="1BD2209C" w14:textId="77777777" w:rsidR="00741081" w:rsidRDefault="00741081">
      <w:pPr>
        <w:spacing w:line="300" w:lineRule="auto"/>
        <w:ind w:firstLineChars="200" w:firstLine="420"/>
      </w:pPr>
      <w:r>
        <w:rPr>
          <w:rFonts w:hint="eastAsia"/>
        </w:rPr>
        <w:t>更换基金托管人和基金管理人必须按照如下程序进行：</w:t>
      </w:r>
    </w:p>
    <w:p w14:paraId="6739AE9A" w14:textId="77777777" w:rsidR="00741081" w:rsidRDefault="00741081">
      <w:pPr>
        <w:numPr>
          <w:ilvl w:val="1"/>
          <w:numId w:val="4"/>
        </w:numPr>
        <w:spacing w:line="300" w:lineRule="auto"/>
      </w:pPr>
      <w:r>
        <w:rPr>
          <w:rFonts w:hint="eastAsia"/>
        </w:rPr>
        <w:t>提名：更换基金管理人时，由基金托管人提名新任基金管理人；更换基金托管人时，由基金管理人提名新任基金托管人；代表</w:t>
      </w:r>
      <w:r>
        <w:rPr>
          <w:rFonts w:hint="eastAsia"/>
        </w:rPr>
        <w:t>30%</w:t>
      </w:r>
      <w:r>
        <w:rPr>
          <w:rFonts w:hint="eastAsia"/>
        </w:rPr>
        <w:t>以上（含</w:t>
      </w:r>
      <w:r>
        <w:rPr>
          <w:rFonts w:hint="eastAsia"/>
        </w:rPr>
        <w:t>30%</w:t>
      </w:r>
      <w:r>
        <w:rPr>
          <w:rFonts w:hint="eastAsia"/>
        </w:rPr>
        <w:t>）权益的基金持有人可以提名更换基金管理人或基金托管人。</w:t>
      </w:r>
    </w:p>
    <w:p w14:paraId="2AEC310C" w14:textId="77777777" w:rsidR="00741081" w:rsidRDefault="00741081">
      <w:pPr>
        <w:numPr>
          <w:ilvl w:val="1"/>
          <w:numId w:val="4"/>
        </w:numPr>
        <w:spacing w:line="300" w:lineRule="auto"/>
      </w:pPr>
      <w:r>
        <w:rPr>
          <w:rFonts w:hint="eastAsia"/>
        </w:rPr>
        <w:t>决议：基金持有人大会应对被提名的新任基金管理人或新任基金托管人形成决议。</w:t>
      </w:r>
    </w:p>
    <w:p w14:paraId="422270CD" w14:textId="77777777" w:rsidR="00741081" w:rsidRDefault="00741081" w:rsidP="002C27B2">
      <w:pPr>
        <w:numPr>
          <w:ilvl w:val="1"/>
          <w:numId w:val="4"/>
        </w:numPr>
        <w:spacing w:line="300" w:lineRule="auto"/>
      </w:pPr>
      <w:r>
        <w:rPr>
          <w:rFonts w:hint="eastAsia"/>
        </w:rPr>
        <w:t>批准：新任基金管理人应经中国证监会审查批准方可继任；新任基金托管人应经中国人民银行和中国证监会审查批准后方可继任。原任基金管理人应经中国证监会批准后方可退任；原任基金托管人应经中国证监会和中国人民银行批准后方可退任。</w:t>
      </w:r>
    </w:p>
    <w:p w14:paraId="3E4E4157" w14:textId="77777777" w:rsidR="00741081" w:rsidRDefault="00741081">
      <w:pPr>
        <w:numPr>
          <w:ilvl w:val="1"/>
          <w:numId w:val="4"/>
        </w:numPr>
        <w:spacing w:line="300" w:lineRule="auto"/>
      </w:pPr>
      <w:r>
        <w:rPr>
          <w:rFonts w:hint="eastAsia"/>
        </w:rPr>
        <w:t>公告：</w:t>
      </w:r>
      <w:r w:rsidR="00053B83" w:rsidRPr="00824171">
        <w:rPr>
          <w:rFonts w:ascii="宋体" w:hAnsi="宋体"/>
          <w:szCs w:val="21"/>
        </w:rPr>
        <w:t>基金管理人更换后，由基金托管人在</w:t>
      </w:r>
      <w:r w:rsidR="00053B83" w:rsidRPr="00824171">
        <w:rPr>
          <w:rFonts w:ascii="宋体" w:hAnsi="宋体" w:hint="eastAsia"/>
          <w:szCs w:val="21"/>
        </w:rPr>
        <w:t>更换基金管理人的</w:t>
      </w:r>
      <w:r w:rsidR="00053B83">
        <w:rPr>
          <w:rFonts w:ascii="宋体" w:hAnsi="宋体" w:hint="eastAsia"/>
          <w:szCs w:val="21"/>
        </w:rPr>
        <w:t>基金份额持有人大会决议生效后2日</w:t>
      </w:r>
      <w:r w:rsidR="00053B83" w:rsidRPr="00824171">
        <w:rPr>
          <w:rFonts w:ascii="宋体" w:hAnsi="宋体"/>
          <w:szCs w:val="21"/>
        </w:rPr>
        <w:t>内在</w:t>
      </w:r>
      <w:r w:rsidR="00053B83" w:rsidRPr="00824171">
        <w:rPr>
          <w:rFonts w:ascii="宋体" w:hAnsi="宋体" w:hint="eastAsia"/>
          <w:szCs w:val="21"/>
        </w:rPr>
        <w:t>指定媒介</w:t>
      </w:r>
      <w:r w:rsidR="00053B83" w:rsidRPr="00824171">
        <w:rPr>
          <w:rFonts w:ascii="宋体" w:hAnsi="宋体"/>
          <w:szCs w:val="21"/>
        </w:rPr>
        <w:t>公告</w:t>
      </w:r>
      <w:r>
        <w:rPr>
          <w:rFonts w:hint="eastAsia"/>
        </w:rPr>
        <w:t>。</w:t>
      </w:r>
    </w:p>
    <w:p w14:paraId="5B2D6A6A" w14:textId="77777777" w:rsidR="00741081" w:rsidRDefault="00741081">
      <w:pPr>
        <w:spacing w:line="300" w:lineRule="auto"/>
        <w:ind w:firstLineChars="200" w:firstLine="420"/>
      </w:pPr>
      <w:r>
        <w:rPr>
          <w:rFonts w:hint="eastAsia"/>
        </w:rPr>
        <w:t>基金管理人更换后，如基金管理人要求，基金托管人和新的基金管理人应按其要求替换或删除基金名称中“南方”的字样。</w:t>
      </w:r>
    </w:p>
    <w:p w14:paraId="78584D1B" w14:textId="77777777" w:rsidR="00741081" w:rsidRDefault="00741081">
      <w:pPr>
        <w:spacing w:line="300" w:lineRule="auto"/>
        <w:ind w:firstLineChars="200" w:firstLine="420"/>
      </w:pPr>
    </w:p>
    <w:p w14:paraId="6E92F486" w14:textId="77777777" w:rsidR="00741081" w:rsidRDefault="00741081">
      <w:pPr>
        <w:pStyle w:val="2"/>
        <w:numPr>
          <w:ilvl w:val="1"/>
          <w:numId w:val="48"/>
        </w:numPr>
      </w:pPr>
      <w:bookmarkStart w:id="54" w:name="_Toc178058563"/>
      <w:bookmarkStart w:id="55" w:name="_Toc454717506"/>
      <w:bookmarkStart w:id="56" w:name="_Toc520693788"/>
      <w:bookmarkStart w:id="57" w:name="_Toc520693886"/>
      <w:bookmarkStart w:id="58" w:name="_Toc8718389"/>
      <w:bookmarkStart w:id="59" w:name="_Toc10604936"/>
      <w:bookmarkStart w:id="60" w:name="_Toc15987748"/>
      <w:r>
        <w:rPr>
          <w:rFonts w:hint="eastAsia"/>
        </w:rPr>
        <w:t>基金的基本情况</w:t>
      </w:r>
      <w:bookmarkEnd w:id="54"/>
    </w:p>
    <w:bookmarkEnd w:id="55"/>
    <w:bookmarkEnd w:id="56"/>
    <w:bookmarkEnd w:id="57"/>
    <w:bookmarkEnd w:id="58"/>
    <w:bookmarkEnd w:id="59"/>
    <w:bookmarkEnd w:id="60"/>
    <w:p w14:paraId="16BBB24B" w14:textId="77777777" w:rsidR="00741081" w:rsidRDefault="00741081">
      <w:pPr>
        <w:numPr>
          <w:ilvl w:val="2"/>
          <w:numId w:val="4"/>
        </w:numPr>
        <w:spacing w:line="300" w:lineRule="auto"/>
      </w:pPr>
      <w:r>
        <w:rPr>
          <w:rFonts w:hint="eastAsia"/>
        </w:rPr>
        <w:t>基金名称</w:t>
      </w:r>
    </w:p>
    <w:p w14:paraId="39B3933B" w14:textId="77777777" w:rsidR="00741081" w:rsidRDefault="00741081">
      <w:pPr>
        <w:spacing w:line="300" w:lineRule="auto"/>
        <w:ind w:firstLineChars="200" w:firstLine="420"/>
      </w:pPr>
      <w:r>
        <w:rPr>
          <w:rFonts w:hint="eastAsia"/>
        </w:rPr>
        <w:t>南方宝元债券型基金</w:t>
      </w:r>
    </w:p>
    <w:p w14:paraId="392409D0" w14:textId="77777777" w:rsidR="00741081" w:rsidRDefault="00741081">
      <w:pPr>
        <w:numPr>
          <w:ilvl w:val="2"/>
          <w:numId w:val="4"/>
        </w:numPr>
        <w:spacing w:line="300" w:lineRule="auto"/>
      </w:pPr>
      <w:r>
        <w:rPr>
          <w:rFonts w:hint="eastAsia"/>
        </w:rPr>
        <w:t>基金类型</w:t>
      </w:r>
    </w:p>
    <w:p w14:paraId="36994010" w14:textId="77777777" w:rsidR="00741081" w:rsidRDefault="00741081">
      <w:pPr>
        <w:spacing w:line="300" w:lineRule="auto"/>
        <w:ind w:firstLineChars="200" w:firstLine="420"/>
      </w:pPr>
      <w:r>
        <w:rPr>
          <w:rFonts w:hint="eastAsia"/>
        </w:rPr>
        <w:t>契约型开放式</w:t>
      </w:r>
    </w:p>
    <w:p w14:paraId="303B74F0" w14:textId="77777777" w:rsidR="00741081" w:rsidRDefault="00741081">
      <w:pPr>
        <w:numPr>
          <w:ilvl w:val="2"/>
          <w:numId w:val="4"/>
        </w:numPr>
        <w:spacing w:line="300" w:lineRule="auto"/>
      </w:pPr>
      <w:r>
        <w:rPr>
          <w:rFonts w:hint="eastAsia"/>
        </w:rPr>
        <w:t>基金投资目标</w:t>
      </w:r>
    </w:p>
    <w:p w14:paraId="7401EDD5" w14:textId="77777777" w:rsidR="00741081" w:rsidRDefault="00741081">
      <w:pPr>
        <w:pStyle w:val="a4"/>
        <w:spacing w:line="300" w:lineRule="auto"/>
        <w:ind w:firstLine="480"/>
        <w:rPr>
          <w:sz w:val="21"/>
        </w:rPr>
      </w:pPr>
      <w:r>
        <w:rPr>
          <w:rFonts w:hint="eastAsia"/>
          <w:sz w:val="21"/>
        </w:rPr>
        <w:t>本基金为开放式债券型基金，以债券投资为主，股票投资为辅，在保持投资组合低风险和充分流动性的前提下，确保基金安全及追求资产长期稳定增值。</w:t>
      </w:r>
    </w:p>
    <w:p w14:paraId="090DEBA2" w14:textId="77777777" w:rsidR="00741081" w:rsidRDefault="00FC5B3A">
      <w:pPr>
        <w:numPr>
          <w:ilvl w:val="2"/>
          <w:numId w:val="4"/>
        </w:numPr>
        <w:spacing w:line="300" w:lineRule="auto"/>
      </w:pPr>
      <w:r>
        <w:rPr>
          <w:rFonts w:hint="eastAsia"/>
        </w:rPr>
        <w:t>基金份额</w:t>
      </w:r>
      <w:r w:rsidR="00741081">
        <w:rPr>
          <w:rFonts w:hint="eastAsia"/>
        </w:rPr>
        <w:t>面值</w:t>
      </w:r>
    </w:p>
    <w:p w14:paraId="76156503" w14:textId="77777777" w:rsidR="00741081" w:rsidRDefault="00FC5B3A">
      <w:pPr>
        <w:spacing w:line="300" w:lineRule="auto"/>
        <w:ind w:firstLineChars="200" w:firstLine="420"/>
      </w:pPr>
      <w:r>
        <w:rPr>
          <w:rFonts w:hint="eastAsia"/>
        </w:rPr>
        <w:t>基金份额</w:t>
      </w:r>
      <w:r w:rsidR="00741081">
        <w:rPr>
          <w:rFonts w:hint="eastAsia"/>
        </w:rPr>
        <w:t>面值为</w:t>
      </w:r>
      <w:r w:rsidR="00741081">
        <w:rPr>
          <w:rFonts w:hint="eastAsia"/>
        </w:rPr>
        <w:t>1</w:t>
      </w:r>
      <w:r w:rsidR="00741081">
        <w:t>.00</w:t>
      </w:r>
      <w:r w:rsidR="00741081">
        <w:rPr>
          <w:rFonts w:hint="eastAsia"/>
        </w:rPr>
        <w:t>元人民币。</w:t>
      </w:r>
    </w:p>
    <w:p w14:paraId="2DD12904" w14:textId="77777777" w:rsidR="00741081" w:rsidRDefault="00741081">
      <w:pPr>
        <w:numPr>
          <w:ilvl w:val="2"/>
          <w:numId w:val="4"/>
        </w:numPr>
        <w:spacing w:line="300" w:lineRule="auto"/>
      </w:pPr>
      <w:r>
        <w:rPr>
          <w:rFonts w:hint="eastAsia"/>
        </w:rPr>
        <w:t>基金存续期限</w:t>
      </w:r>
    </w:p>
    <w:p w14:paraId="4C1F3AEB" w14:textId="77777777" w:rsidR="00741081" w:rsidRDefault="00741081">
      <w:pPr>
        <w:spacing w:line="300" w:lineRule="auto"/>
        <w:ind w:firstLineChars="200" w:firstLine="420"/>
      </w:pPr>
      <w:r>
        <w:rPr>
          <w:rFonts w:hint="eastAsia"/>
        </w:rPr>
        <w:t>不定期。</w:t>
      </w:r>
    </w:p>
    <w:p w14:paraId="6524399D" w14:textId="77777777" w:rsidR="00DB3F66" w:rsidRDefault="00DB3F66" w:rsidP="00530CB1">
      <w:pPr>
        <w:spacing w:line="300" w:lineRule="auto"/>
      </w:pPr>
      <w:r>
        <w:rPr>
          <w:rFonts w:hint="eastAsia"/>
        </w:rPr>
        <w:t>（六）基金份额的类别</w:t>
      </w:r>
    </w:p>
    <w:p w14:paraId="39C3199F" w14:textId="5E9C10A2" w:rsidR="00DB3F66" w:rsidRDefault="00DB3F66" w:rsidP="00DB3F66">
      <w:pPr>
        <w:spacing w:line="300" w:lineRule="auto"/>
        <w:ind w:firstLineChars="200" w:firstLine="420"/>
      </w:pPr>
      <w:r>
        <w:rPr>
          <w:rFonts w:hint="eastAsia"/>
        </w:rPr>
        <w:t>本基金根据认购</w:t>
      </w:r>
      <w:r>
        <w:rPr>
          <w:rFonts w:hint="eastAsia"/>
        </w:rPr>
        <w:t>/</w:t>
      </w:r>
      <w:r>
        <w:rPr>
          <w:rFonts w:hint="eastAsia"/>
        </w:rPr>
        <w:t>申购费用、销售服务费收取方式的不同，将基金份额分为不同的类别。其中</w:t>
      </w:r>
      <w:r>
        <w:rPr>
          <w:rFonts w:hint="eastAsia"/>
        </w:rPr>
        <w:t>A</w:t>
      </w:r>
      <w:r>
        <w:rPr>
          <w:rFonts w:hint="eastAsia"/>
        </w:rPr>
        <w:t>类基金份额类别为在投资人认购</w:t>
      </w:r>
      <w:r>
        <w:rPr>
          <w:rFonts w:hint="eastAsia"/>
        </w:rPr>
        <w:t>/</w:t>
      </w:r>
      <w:r>
        <w:rPr>
          <w:rFonts w:hint="eastAsia"/>
        </w:rPr>
        <w:t>申购时收取前端认购</w:t>
      </w:r>
      <w:r>
        <w:rPr>
          <w:rFonts w:hint="eastAsia"/>
        </w:rPr>
        <w:t>/</w:t>
      </w:r>
      <w:r>
        <w:rPr>
          <w:rFonts w:hint="eastAsia"/>
        </w:rPr>
        <w:t>申购费用，且从本类别基金资产净值中不计</w:t>
      </w:r>
      <w:proofErr w:type="gramStart"/>
      <w:r>
        <w:rPr>
          <w:rFonts w:hint="eastAsia"/>
        </w:rPr>
        <w:t>提销售</w:t>
      </w:r>
      <w:proofErr w:type="gramEnd"/>
      <w:r>
        <w:rPr>
          <w:rFonts w:hint="eastAsia"/>
        </w:rPr>
        <w:t>服务费的基金份额；</w:t>
      </w:r>
      <w:r>
        <w:rPr>
          <w:rFonts w:hint="eastAsia"/>
        </w:rPr>
        <w:t>C</w:t>
      </w:r>
      <w:r>
        <w:rPr>
          <w:rFonts w:hint="eastAsia"/>
        </w:rPr>
        <w:t>类</w:t>
      </w:r>
      <w:r w:rsidR="00175680">
        <w:rPr>
          <w:rFonts w:hint="eastAsia"/>
        </w:rPr>
        <w:t>和</w:t>
      </w:r>
      <w:r w:rsidR="00175680">
        <w:t>E</w:t>
      </w:r>
      <w:r w:rsidR="00175680">
        <w:rPr>
          <w:rFonts w:hint="eastAsia"/>
        </w:rPr>
        <w:t>类</w:t>
      </w:r>
      <w:r>
        <w:rPr>
          <w:rFonts w:hint="eastAsia"/>
        </w:rPr>
        <w:t>基金份额为从本类别基金资产净值中计</w:t>
      </w:r>
      <w:proofErr w:type="gramStart"/>
      <w:r>
        <w:rPr>
          <w:rFonts w:hint="eastAsia"/>
        </w:rPr>
        <w:t>提销售</w:t>
      </w:r>
      <w:proofErr w:type="gramEnd"/>
      <w:r>
        <w:rPr>
          <w:rFonts w:hint="eastAsia"/>
        </w:rPr>
        <w:t>服务费，且不收取认购</w:t>
      </w:r>
      <w:r>
        <w:rPr>
          <w:rFonts w:hint="eastAsia"/>
        </w:rPr>
        <w:t>/</w:t>
      </w:r>
      <w:r>
        <w:rPr>
          <w:rFonts w:hint="eastAsia"/>
        </w:rPr>
        <w:t>申购费用的基金份额。</w:t>
      </w:r>
    </w:p>
    <w:p w14:paraId="0CBABD96" w14:textId="4398FC0F" w:rsidR="00DB3F66" w:rsidRDefault="00DB3F66" w:rsidP="00DB3F66">
      <w:pPr>
        <w:spacing w:line="300" w:lineRule="auto"/>
        <w:ind w:firstLineChars="200" w:firstLine="420"/>
      </w:pPr>
      <w:r>
        <w:rPr>
          <w:rFonts w:hint="eastAsia"/>
        </w:rPr>
        <w:t>本基金</w:t>
      </w:r>
      <w:r w:rsidR="00175680">
        <w:rPr>
          <w:rFonts w:hint="eastAsia"/>
        </w:rPr>
        <w:t>各类</w:t>
      </w:r>
      <w:r>
        <w:rPr>
          <w:rFonts w:hint="eastAsia"/>
        </w:rPr>
        <w:t>基金份额分别设置代码。由于基金费用的不同，本基金</w:t>
      </w:r>
      <w:r w:rsidR="00175680">
        <w:rPr>
          <w:rFonts w:hint="eastAsia"/>
        </w:rPr>
        <w:t>各类</w:t>
      </w:r>
      <w:r>
        <w:rPr>
          <w:rFonts w:hint="eastAsia"/>
        </w:rPr>
        <w:t>基金份额将分别</w:t>
      </w:r>
      <w:r>
        <w:rPr>
          <w:rFonts w:hint="eastAsia"/>
        </w:rPr>
        <w:lastRenderedPageBreak/>
        <w:t>计算基金份额净值，计算公式为计算日各类别基金资产净值除以计算日发售在外的该类别基金份额总数。有关基金份额类别的具体设置、</w:t>
      </w:r>
      <w:r w:rsidR="007C58C6">
        <w:rPr>
          <w:rFonts w:hint="eastAsia"/>
        </w:rPr>
        <w:t>费率水平等由基金管理人确定，并在招募说明书及基金产品资料概要中公告</w:t>
      </w:r>
      <w:r>
        <w:rPr>
          <w:rFonts w:hint="eastAsia"/>
        </w:rPr>
        <w:t>。</w:t>
      </w:r>
    </w:p>
    <w:p w14:paraId="7307C847" w14:textId="77777777" w:rsidR="00DB3F66" w:rsidRDefault="00DB3F66" w:rsidP="00DB3F66">
      <w:pPr>
        <w:spacing w:line="300" w:lineRule="auto"/>
        <w:ind w:firstLineChars="200" w:firstLine="420"/>
      </w:pPr>
      <w:r>
        <w:rPr>
          <w:rFonts w:hint="eastAsia"/>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p w14:paraId="0C9B531E" w14:textId="77777777" w:rsidR="00741081" w:rsidRDefault="00741081">
      <w:pPr>
        <w:spacing w:line="300" w:lineRule="auto"/>
        <w:ind w:firstLineChars="200" w:firstLine="420"/>
      </w:pPr>
    </w:p>
    <w:p w14:paraId="3DD05B2C" w14:textId="77777777" w:rsidR="00741081" w:rsidRDefault="00FC5B3A">
      <w:pPr>
        <w:pStyle w:val="2"/>
        <w:numPr>
          <w:ilvl w:val="1"/>
          <w:numId w:val="48"/>
        </w:numPr>
      </w:pPr>
      <w:bookmarkStart w:id="61" w:name="_Toc178058564"/>
      <w:bookmarkStart w:id="62" w:name="_Toc520693789"/>
      <w:bookmarkStart w:id="63" w:name="_Toc520693887"/>
      <w:bookmarkStart w:id="64" w:name="_Toc8718390"/>
      <w:bookmarkStart w:id="65" w:name="_Toc10604937"/>
      <w:bookmarkStart w:id="66" w:name="_Toc15987749"/>
      <w:r>
        <w:rPr>
          <w:rFonts w:hint="eastAsia"/>
        </w:rPr>
        <w:t>基金份额</w:t>
      </w:r>
      <w:r w:rsidR="00741081">
        <w:rPr>
          <w:rFonts w:hint="eastAsia"/>
        </w:rPr>
        <w:t>的认购</w:t>
      </w:r>
      <w:bookmarkEnd w:id="61"/>
    </w:p>
    <w:bookmarkEnd w:id="62"/>
    <w:bookmarkEnd w:id="63"/>
    <w:bookmarkEnd w:id="64"/>
    <w:bookmarkEnd w:id="65"/>
    <w:bookmarkEnd w:id="66"/>
    <w:p w14:paraId="7D468671" w14:textId="77777777" w:rsidR="00741081" w:rsidRDefault="00741081">
      <w:pPr>
        <w:spacing w:line="300" w:lineRule="auto"/>
        <w:ind w:firstLineChars="200" w:firstLine="420"/>
      </w:pPr>
      <w:r>
        <w:rPr>
          <w:rFonts w:hint="eastAsia"/>
        </w:rPr>
        <w:t>任何与</w:t>
      </w:r>
      <w:r w:rsidR="00FC5B3A">
        <w:rPr>
          <w:rFonts w:hint="eastAsia"/>
        </w:rPr>
        <w:t>基金份额</w:t>
      </w:r>
      <w:r>
        <w:rPr>
          <w:rFonts w:hint="eastAsia"/>
        </w:rPr>
        <w:t>发行有关的当事人不得预留和提前发售</w:t>
      </w:r>
      <w:r w:rsidR="00FC5B3A">
        <w:rPr>
          <w:rFonts w:hint="eastAsia"/>
        </w:rPr>
        <w:t>基金份额</w:t>
      </w:r>
      <w:r>
        <w:rPr>
          <w:rFonts w:hint="eastAsia"/>
        </w:rPr>
        <w:t>。</w:t>
      </w:r>
    </w:p>
    <w:p w14:paraId="15A086A1" w14:textId="77777777" w:rsidR="00741081" w:rsidRDefault="00FC5B3A">
      <w:pPr>
        <w:numPr>
          <w:ilvl w:val="0"/>
          <w:numId w:val="25"/>
        </w:numPr>
        <w:spacing w:line="300" w:lineRule="auto"/>
      </w:pPr>
      <w:r>
        <w:rPr>
          <w:rFonts w:hint="eastAsia"/>
        </w:rPr>
        <w:t>基金份额</w:t>
      </w:r>
      <w:r w:rsidR="00741081">
        <w:rPr>
          <w:rFonts w:hint="eastAsia"/>
        </w:rPr>
        <w:t>的募集期限、销售渠道、销售对象</w:t>
      </w:r>
    </w:p>
    <w:p w14:paraId="4A597F6B" w14:textId="77777777" w:rsidR="00741081" w:rsidRDefault="00741081">
      <w:pPr>
        <w:numPr>
          <w:ilvl w:val="0"/>
          <w:numId w:val="53"/>
        </w:numPr>
        <w:spacing w:line="300" w:lineRule="auto"/>
      </w:pPr>
      <w:r>
        <w:rPr>
          <w:rFonts w:hint="eastAsia"/>
        </w:rPr>
        <w:t>募集期限：自招募说明书公告之日起不超过</w:t>
      </w:r>
      <w:r>
        <w:rPr>
          <w:rFonts w:hint="eastAsia"/>
        </w:rPr>
        <w:t>3</w:t>
      </w:r>
      <w:r>
        <w:rPr>
          <w:rFonts w:hint="eastAsia"/>
        </w:rPr>
        <w:t>个月。</w:t>
      </w:r>
    </w:p>
    <w:p w14:paraId="6679F6CC" w14:textId="77777777" w:rsidR="00741081" w:rsidRDefault="00741081">
      <w:pPr>
        <w:numPr>
          <w:ilvl w:val="0"/>
          <w:numId w:val="53"/>
        </w:numPr>
        <w:spacing w:line="300" w:lineRule="auto"/>
      </w:pPr>
      <w:r>
        <w:rPr>
          <w:rFonts w:hint="eastAsia"/>
        </w:rPr>
        <w:t>销售渠道：本公司的直销网点和销售代理机构的代销网点。</w:t>
      </w:r>
    </w:p>
    <w:p w14:paraId="6FFDE286" w14:textId="77777777" w:rsidR="00741081" w:rsidRDefault="00741081">
      <w:pPr>
        <w:numPr>
          <w:ilvl w:val="0"/>
          <w:numId w:val="53"/>
        </w:numPr>
        <w:spacing w:line="300" w:lineRule="auto"/>
      </w:pPr>
      <w:r>
        <w:rPr>
          <w:rFonts w:hint="eastAsia"/>
        </w:rPr>
        <w:t>销售对象：中华人民共和国境内的个人投资者和机构投资者（法律、法规和有关规定禁止购买者除外）。</w:t>
      </w:r>
    </w:p>
    <w:p w14:paraId="79E81687" w14:textId="77777777" w:rsidR="00741081" w:rsidRDefault="00741081">
      <w:pPr>
        <w:numPr>
          <w:ilvl w:val="0"/>
          <w:numId w:val="44"/>
        </w:numPr>
        <w:spacing w:line="300" w:lineRule="auto"/>
      </w:pPr>
      <w:r>
        <w:rPr>
          <w:rFonts w:hint="eastAsia"/>
        </w:rPr>
        <w:t>有关本基金认购数额的计算</w:t>
      </w:r>
    </w:p>
    <w:p w14:paraId="57B52FF4" w14:textId="77777777" w:rsidR="00741081" w:rsidRDefault="00741081" w:rsidP="00530CB1">
      <w:pPr>
        <w:numPr>
          <w:ilvl w:val="1"/>
          <w:numId w:val="25"/>
        </w:numPr>
        <w:spacing w:line="300" w:lineRule="auto"/>
      </w:pPr>
      <w:bookmarkStart w:id="67" w:name="OLE_LINK5"/>
      <w:r>
        <w:rPr>
          <w:rFonts w:hint="eastAsia"/>
        </w:rPr>
        <w:t>本基金</w:t>
      </w:r>
      <w:r w:rsidR="00D4228B">
        <w:rPr>
          <w:rFonts w:hint="eastAsia"/>
        </w:rPr>
        <w:t>A</w:t>
      </w:r>
      <w:r w:rsidR="00D4228B">
        <w:rPr>
          <w:rFonts w:hint="eastAsia"/>
        </w:rPr>
        <w:t>类基金</w:t>
      </w:r>
      <w:r w:rsidR="00D4228B">
        <w:t>份额</w:t>
      </w:r>
      <w:r>
        <w:rPr>
          <w:rFonts w:hint="eastAsia"/>
        </w:rPr>
        <w:t>的认购金额包括认购费用和净认购金额。其中，</w:t>
      </w:r>
    </w:p>
    <w:p w14:paraId="5CFD87AB" w14:textId="77777777" w:rsidR="00741081" w:rsidRDefault="00741081" w:rsidP="00530CB1">
      <w:pPr>
        <w:spacing w:line="300" w:lineRule="auto"/>
        <w:ind w:leftChars="400" w:left="840"/>
      </w:pPr>
      <w:bookmarkStart w:id="68" w:name="OLE_LINK26"/>
      <w:r>
        <w:rPr>
          <w:rFonts w:hint="eastAsia"/>
        </w:rPr>
        <w:t>认购费用</w:t>
      </w:r>
      <w:r>
        <w:rPr>
          <w:rFonts w:hint="eastAsia"/>
        </w:rPr>
        <w:t xml:space="preserve"> = </w:t>
      </w:r>
      <w:r>
        <w:rPr>
          <w:rFonts w:hint="eastAsia"/>
        </w:rPr>
        <w:t>认购金额×认购费率</w:t>
      </w:r>
    </w:p>
    <w:p w14:paraId="054A97C5" w14:textId="77777777" w:rsidR="00741081" w:rsidRDefault="00741081" w:rsidP="00530CB1">
      <w:pPr>
        <w:spacing w:line="300" w:lineRule="auto"/>
        <w:ind w:leftChars="400" w:left="840"/>
      </w:pPr>
      <w:r>
        <w:rPr>
          <w:rFonts w:hint="eastAsia"/>
        </w:rPr>
        <w:t>净认购金额</w:t>
      </w:r>
      <w:r>
        <w:rPr>
          <w:rFonts w:hint="eastAsia"/>
        </w:rPr>
        <w:t xml:space="preserve"> = </w:t>
      </w:r>
      <w:r>
        <w:rPr>
          <w:rFonts w:hint="eastAsia"/>
        </w:rPr>
        <w:t>认购金额</w:t>
      </w:r>
      <w:r>
        <w:rPr>
          <w:rFonts w:hint="eastAsia"/>
        </w:rPr>
        <w:t>-</w:t>
      </w:r>
      <w:r>
        <w:rPr>
          <w:rFonts w:hint="eastAsia"/>
        </w:rPr>
        <w:t>认购费用</w:t>
      </w:r>
    </w:p>
    <w:p w14:paraId="19AD2295" w14:textId="77777777" w:rsidR="00741081" w:rsidRDefault="00741081" w:rsidP="00530CB1">
      <w:pPr>
        <w:spacing w:line="300" w:lineRule="auto"/>
        <w:ind w:leftChars="400" w:left="840"/>
      </w:pPr>
      <w:r>
        <w:rPr>
          <w:rFonts w:hint="eastAsia"/>
        </w:rPr>
        <w:t>认购份额</w:t>
      </w:r>
      <w:r>
        <w:rPr>
          <w:rFonts w:hint="eastAsia"/>
        </w:rPr>
        <w:t xml:space="preserve"> = </w:t>
      </w:r>
      <w:r>
        <w:rPr>
          <w:rFonts w:hint="eastAsia"/>
        </w:rPr>
        <w:t>净认购金额</w:t>
      </w:r>
      <w:r>
        <w:rPr>
          <w:rFonts w:hint="eastAsia"/>
        </w:rPr>
        <w:t>/</w:t>
      </w:r>
      <w:r w:rsidR="00FC5B3A">
        <w:rPr>
          <w:rFonts w:hint="eastAsia"/>
        </w:rPr>
        <w:t>基金份额</w:t>
      </w:r>
      <w:r>
        <w:rPr>
          <w:rFonts w:hint="eastAsia"/>
        </w:rPr>
        <w:t>面值</w:t>
      </w:r>
    </w:p>
    <w:p w14:paraId="22146295" w14:textId="77777777" w:rsidR="00741081" w:rsidRDefault="00741081" w:rsidP="00530CB1">
      <w:pPr>
        <w:pStyle w:val="20"/>
        <w:spacing w:line="300" w:lineRule="auto"/>
        <w:ind w:left="420" w:firstLineChars="200" w:firstLine="420"/>
        <w:rPr>
          <w:rFonts w:ascii="宋体"/>
          <w:sz w:val="21"/>
        </w:rPr>
      </w:pPr>
      <w:bookmarkStart w:id="69" w:name="OLE_LINK23"/>
      <w:bookmarkStart w:id="70" w:name="OLE_LINK57"/>
      <w:r>
        <w:rPr>
          <w:rFonts w:ascii="宋体" w:hint="eastAsia"/>
          <w:sz w:val="21"/>
        </w:rPr>
        <w:t>本基金的认购费率随认购金额的增加而递减，如下表所示：</w:t>
      </w:r>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tblGrid>
      <w:tr w:rsidR="00741081" w14:paraId="4E754E44" w14:textId="77777777">
        <w:trPr>
          <w:jc w:val="center"/>
        </w:trPr>
        <w:tc>
          <w:tcPr>
            <w:tcW w:w="2880" w:type="dxa"/>
          </w:tcPr>
          <w:p w14:paraId="0316A74E" w14:textId="77777777" w:rsidR="00741081" w:rsidRDefault="00741081">
            <w:pPr>
              <w:pStyle w:val="20"/>
              <w:spacing w:line="300" w:lineRule="auto"/>
              <w:jc w:val="center"/>
              <w:rPr>
                <w:sz w:val="21"/>
              </w:rPr>
            </w:pPr>
            <w:r>
              <w:rPr>
                <w:rFonts w:hint="eastAsia"/>
                <w:sz w:val="21"/>
              </w:rPr>
              <w:t>认购金额（</w:t>
            </w:r>
            <w:r>
              <w:rPr>
                <w:rFonts w:hint="eastAsia"/>
                <w:sz w:val="21"/>
              </w:rPr>
              <w:t>M</w:t>
            </w:r>
            <w:r>
              <w:rPr>
                <w:rFonts w:hint="eastAsia"/>
                <w:sz w:val="21"/>
              </w:rPr>
              <w:t>）</w:t>
            </w:r>
          </w:p>
        </w:tc>
        <w:tc>
          <w:tcPr>
            <w:tcW w:w="3240" w:type="dxa"/>
          </w:tcPr>
          <w:p w14:paraId="171CFF28" w14:textId="77777777" w:rsidR="00741081" w:rsidRDefault="00741081">
            <w:pPr>
              <w:pStyle w:val="20"/>
              <w:spacing w:line="300" w:lineRule="auto"/>
              <w:jc w:val="center"/>
              <w:rPr>
                <w:sz w:val="21"/>
              </w:rPr>
            </w:pPr>
            <w:r>
              <w:rPr>
                <w:rFonts w:hint="eastAsia"/>
                <w:sz w:val="21"/>
              </w:rPr>
              <w:t>认购费率</w:t>
            </w:r>
          </w:p>
        </w:tc>
      </w:tr>
      <w:tr w:rsidR="00741081" w14:paraId="47243ED3" w14:textId="77777777">
        <w:trPr>
          <w:jc w:val="center"/>
        </w:trPr>
        <w:tc>
          <w:tcPr>
            <w:tcW w:w="2880" w:type="dxa"/>
          </w:tcPr>
          <w:p w14:paraId="0548620B" w14:textId="77777777" w:rsidR="00741081" w:rsidRDefault="00741081">
            <w:pPr>
              <w:pStyle w:val="20"/>
              <w:spacing w:line="300" w:lineRule="auto"/>
              <w:jc w:val="center"/>
              <w:rPr>
                <w:sz w:val="21"/>
              </w:rPr>
            </w:pPr>
            <w:r>
              <w:rPr>
                <w:rFonts w:hint="eastAsia"/>
                <w:sz w:val="21"/>
              </w:rPr>
              <w:t>M</w:t>
            </w:r>
            <w:r>
              <w:rPr>
                <w:rFonts w:hint="eastAsia"/>
                <w:sz w:val="21"/>
              </w:rPr>
              <w:t>＜</w:t>
            </w:r>
            <w:r>
              <w:rPr>
                <w:rFonts w:hint="eastAsia"/>
                <w:sz w:val="21"/>
              </w:rPr>
              <w:t>100</w:t>
            </w:r>
            <w:r>
              <w:rPr>
                <w:rFonts w:hint="eastAsia"/>
                <w:sz w:val="21"/>
              </w:rPr>
              <w:t>万</w:t>
            </w:r>
          </w:p>
        </w:tc>
        <w:tc>
          <w:tcPr>
            <w:tcW w:w="3240" w:type="dxa"/>
          </w:tcPr>
          <w:p w14:paraId="44E60395" w14:textId="77777777" w:rsidR="00741081" w:rsidRDefault="00741081">
            <w:pPr>
              <w:pStyle w:val="20"/>
              <w:spacing w:line="300" w:lineRule="auto"/>
              <w:jc w:val="center"/>
              <w:rPr>
                <w:sz w:val="21"/>
              </w:rPr>
            </w:pPr>
            <w:r>
              <w:rPr>
                <w:rFonts w:hint="eastAsia"/>
                <w:sz w:val="21"/>
              </w:rPr>
              <w:t>0.8%</w:t>
            </w:r>
          </w:p>
        </w:tc>
      </w:tr>
      <w:tr w:rsidR="00741081" w14:paraId="79BAA3D0" w14:textId="77777777">
        <w:trPr>
          <w:jc w:val="center"/>
        </w:trPr>
        <w:tc>
          <w:tcPr>
            <w:tcW w:w="2880" w:type="dxa"/>
          </w:tcPr>
          <w:p w14:paraId="548AFA5F" w14:textId="77777777" w:rsidR="00741081" w:rsidRDefault="00741081">
            <w:pPr>
              <w:pStyle w:val="20"/>
              <w:spacing w:line="300" w:lineRule="auto"/>
              <w:jc w:val="center"/>
              <w:rPr>
                <w:sz w:val="21"/>
              </w:rPr>
            </w:pPr>
            <w:r>
              <w:rPr>
                <w:rFonts w:hint="eastAsia"/>
                <w:sz w:val="21"/>
              </w:rPr>
              <w:t>100</w:t>
            </w:r>
            <w:r>
              <w:rPr>
                <w:rFonts w:hint="eastAsia"/>
                <w:sz w:val="21"/>
              </w:rPr>
              <w:t>万≤</w:t>
            </w:r>
            <w:r>
              <w:rPr>
                <w:rFonts w:hint="eastAsia"/>
                <w:sz w:val="21"/>
              </w:rPr>
              <w:t>M</w:t>
            </w:r>
            <w:r>
              <w:rPr>
                <w:rFonts w:hint="eastAsia"/>
                <w:sz w:val="21"/>
              </w:rPr>
              <w:t>＜</w:t>
            </w:r>
            <w:r>
              <w:rPr>
                <w:rFonts w:hint="eastAsia"/>
                <w:sz w:val="21"/>
              </w:rPr>
              <w:t>1000</w:t>
            </w:r>
            <w:r>
              <w:rPr>
                <w:rFonts w:hint="eastAsia"/>
                <w:sz w:val="21"/>
              </w:rPr>
              <w:t>万</w:t>
            </w:r>
          </w:p>
        </w:tc>
        <w:tc>
          <w:tcPr>
            <w:tcW w:w="3240" w:type="dxa"/>
          </w:tcPr>
          <w:p w14:paraId="72B3E08E" w14:textId="77777777" w:rsidR="00741081" w:rsidRDefault="00741081">
            <w:pPr>
              <w:pStyle w:val="20"/>
              <w:spacing w:line="300" w:lineRule="auto"/>
              <w:jc w:val="center"/>
              <w:rPr>
                <w:sz w:val="21"/>
              </w:rPr>
            </w:pPr>
            <w:r>
              <w:rPr>
                <w:sz w:val="21"/>
              </w:rPr>
              <w:t>0.5</w:t>
            </w:r>
            <w:r>
              <w:rPr>
                <w:rFonts w:hint="eastAsia"/>
                <w:sz w:val="21"/>
              </w:rPr>
              <w:t>%</w:t>
            </w:r>
          </w:p>
        </w:tc>
      </w:tr>
      <w:tr w:rsidR="00741081" w14:paraId="7B296B73" w14:textId="77777777">
        <w:trPr>
          <w:jc w:val="center"/>
        </w:trPr>
        <w:tc>
          <w:tcPr>
            <w:tcW w:w="2880" w:type="dxa"/>
          </w:tcPr>
          <w:p w14:paraId="082B6910" w14:textId="77777777" w:rsidR="00741081" w:rsidRDefault="00741081">
            <w:pPr>
              <w:pStyle w:val="20"/>
              <w:spacing w:line="300" w:lineRule="auto"/>
              <w:jc w:val="center"/>
              <w:rPr>
                <w:sz w:val="21"/>
              </w:rPr>
            </w:pPr>
            <w:r>
              <w:rPr>
                <w:rFonts w:hint="eastAsia"/>
                <w:sz w:val="21"/>
              </w:rPr>
              <w:t>M</w:t>
            </w:r>
            <w:r>
              <w:rPr>
                <w:rFonts w:hint="eastAsia"/>
                <w:sz w:val="21"/>
              </w:rPr>
              <w:t>≥</w:t>
            </w:r>
            <w:r>
              <w:rPr>
                <w:rFonts w:hint="eastAsia"/>
                <w:sz w:val="21"/>
              </w:rPr>
              <w:t>1000</w:t>
            </w:r>
            <w:r>
              <w:rPr>
                <w:rFonts w:hint="eastAsia"/>
                <w:sz w:val="21"/>
              </w:rPr>
              <w:t>万</w:t>
            </w:r>
          </w:p>
        </w:tc>
        <w:tc>
          <w:tcPr>
            <w:tcW w:w="3240" w:type="dxa"/>
          </w:tcPr>
          <w:p w14:paraId="046A4017" w14:textId="77777777" w:rsidR="00741081" w:rsidRDefault="00741081">
            <w:pPr>
              <w:pStyle w:val="20"/>
              <w:spacing w:line="300" w:lineRule="auto"/>
              <w:jc w:val="center"/>
              <w:rPr>
                <w:sz w:val="21"/>
              </w:rPr>
            </w:pPr>
            <w:r>
              <w:rPr>
                <w:rFonts w:hint="eastAsia"/>
                <w:sz w:val="21"/>
              </w:rPr>
              <w:t>0.3%</w:t>
            </w:r>
          </w:p>
        </w:tc>
      </w:tr>
    </w:tbl>
    <w:bookmarkEnd w:id="67"/>
    <w:bookmarkEnd w:id="68"/>
    <w:bookmarkEnd w:id="70"/>
    <w:p w14:paraId="7F0C0459" w14:textId="77777777" w:rsidR="00DC1DD6" w:rsidRPr="00065281" w:rsidRDefault="00DC1DD6" w:rsidP="00530CB1">
      <w:pPr>
        <w:numPr>
          <w:ilvl w:val="1"/>
          <w:numId w:val="25"/>
        </w:numPr>
        <w:spacing w:line="300" w:lineRule="auto"/>
        <w:rPr>
          <w:rFonts w:hAnsi="宋体"/>
          <w:szCs w:val="21"/>
        </w:rPr>
      </w:pPr>
      <w:r>
        <w:rPr>
          <w:rFonts w:hAnsi="宋体" w:hint="eastAsia"/>
          <w:szCs w:val="21"/>
        </w:rPr>
        <w:t>本基金</w:t>
      </w:r>
      <w:r>
        <w:rPr>
          <w:rFonts w:hAnsi="宋体" w:hint="eastAsia"/>
          <w:szCs w:val="21"/>
        </w:rPr>
        <w:t>C</w:t>
      </w:r>
      <w:r>
        <w:rPr>
          <w:rFonts w:hAnsi="宋体" w:hint="eastAsia"/>
          <w:szCs w:val="21"/>
        </w:rPr>
        <w:t>类份额不收取认购费用。</w:t>
      </w:r>
      <w:r w:rsidRPr="00BD4B63">
        <w:rPr>
          <w:rFonts w:hAnsi="宋体"/>
          <w:szCs w:val="21"/>
        </w:rPr>
        <w:t>若投资者选择</w:t>
      </w:r>
      <w:r>
        <w:rPr>
          <w:rFonts w:hAnsi="宋体"/>
          <w:szCs w:val="21"/>
        </w:rPr>
        <w:t>C</w:t>
      </w:r>
      <w:r>
        <w:rPr>
          <w:rFonts w:hAnsi="宋体"/>
          <w:szCs w:val="21"/>
        </w:rPr>
        <w:t>类份额</w:t>
      </w:r>
      <w:r w:rsidRPr="00BD4B63">
        <w:rPr>
          <w:rFonts w:hAnsi="宋体"/>
          <w:szCs w:val="21"/>
        </w:rPr>
        <w:t>，</w:t>
      </w:r>
      <w:r w:rsidRPr="00065281">
        <w:rPr>
          <w:rFonts w:hAnsi="宋体"/>
          <w:szCs w:val="21"/>
        </w:rPr>
        <w:t>认购份额的计算公式为：</w:t>
      </w:r>
    </w:p>
    <w:p w14:paraId="0B0FC7FE" w14:textId="77777777" w:rsidR="00DC1DD6" w:rsidRPr="00065281" w:rsidRDefault="00DC1DD6" w:rsidP="00530CB1">
      <w:pPr>
        <w:spacing w:line="300" w:lineRule="auto"/>
        <w:ind w:left="851"/>
        <w:rPr>
          <w:rFonts w:hAnsi="宋体"/>
          <w:szCs w:val="21"/>
        </w:rPr>
      </w:pPr>
      <w:r w:rsidRPr="00065281">
        <w:rPr>
          <w:rFonts w:hAnsi="宋体"/>
          <w:szCs w:val="21"/>
        </w:rPr>
        <w:t>认购份额</w:t>
      </w:r>
      <w:r w:rsidRPr="00065281">
        <w:rPr>
          <w:rFonts w:hAnsi="宋体"/>
          <w:szCs w:val="21"/>
        </w:rPr>
        <w:t xml:space="preserve"> =</w:t>
      </w:r>
      <w:r>
        <w:rPr>
          <w:rFonts w:hAnsi="宋体"/>
          <w:szCs w:val="21"/>
        </w:rPr>
        <w:t>（</w:t>
      </w:r>
      <w:r w:rsidRPr="00065281">
        <w:rPr>
          <w:rFonts w:hAnsi="宋体"/>
          <w:szCs w:val="21"/>
        </w:rPr>
        <w:t>认购金额</w:t>
      </w:r>
      <w:r w:rsidRPr="00065281">
        <w:rPr>
          <w:rFonts w:hAnsi="宋体"/>
          <w:szCs w:val="21"/>
        </w:rPr>
        <w:t>+</w:t>
      </w:r>
      <w:r w:rsidRPr="00065281">
        <w:rPr>
          <w:rFonts w:hAnsi="宋体"/>
          <w:szCs w:val="21"/>
        </w:rPr>
        <w:t>认购利息）</w:t>
      </w:r>
      <w:r w:rsidRPr="00065281">
        <w:rPr>
          <w:rFonts w:hAnsi="宋体"/>
          <w:szCs w:val="21"/>
        </w:rPr>
        <w:t>/</w:t>
      </w:r>
      <w:r w:rsidRPr="00065281">
        <w:rPr>
          <w:rFonts w:hAnsi="宋体"/>
          <w:szCs w:val="21"/>
        </w:rPr>
        <w:t>基金份额面值</w:t>
      </w:r>
    </w:p>
    <w:p w14:paraId="7777FFE9" w14:textId="77777777" w:rsidR="00741081" w:rsidRDefault="00FC5B3A">
      <w:pPr>
        <w:numPr>
          <w:ilvl w:val="0"/>
          <w:numId w:val="44"/>
        </w:numPr>
        <w:spacing w:line="300" w:lineRule="auto"/>
      </w:pPr>
      <w:r>
        <w:rPr>
          <w:rFonts w:hint="eastAsia"/>
        </w:rPr>
        <w:t>基金份额</w:t>
      </w:r>
      <w:r w:rsidR="00741081">
        <w:rPr>
          <w:rFonts w:hint="eastAsia"/>
        </w:rPr>
        <w:t>的认购原则</w:t>
      </w:r>
    </w:p>
    <w:p w14:paraId="51A18707" w14:textId="77777777" w:rsidR="00741081" w:rsidRDefault="00741081" w:rsidP="00530CB1">
      <w:pPr>
        <w:numPr>
          <w:ilvl w:val="0"/>
          <w:numId w:val="57"/>
        </w:numPr>
        <w:spacing w:line="300" w:lineRule="auto"/>
      </w:pPr>
      <w:bookmarkStart w:id="71" w:name="OLE_LINK61"/>
      <w:bookmarkStart w:id="72" w:name="OLE_LINK32"/>
      <w:r>
        <w:rPr>
          <w:rFonts w:hint="eastAsia"/>
        </w:rPr>
        <w:t>投资者在募集期内可以多次认购</w:t>
      </w:r>
      <w:r w:rsidR="00FC5B3A">
        <w:rPr>
          <w:rFonts w:hint="eastAsia"/>
        </w:rPr>
        <w:t>基金份额</w:t>
      </w:r>
      <w:r>
        <w:rPr>
          <w:rFonts w:hint="eastAsia"/>
        </w:rPr>
        <w:t>，但已申请的认购一旦资金交付，撤销的申请不予接受。</w:t>
      </w:r>
    </w:p>
    <w:p w14:paraId="3CC5FB46" w14:textId="77777777" w:rsidR="00741081" w:rsidRDefault="00741081" w:rsidP="00530CB1">
      <w:pPr>
        <w:numPr>
          <w:ilvl w:val="0"/>
          <w:numId w:val="57"/>
        </w:numPr>
        <w:spacing w:line="300" w:lineRule="auto"/>
      </w:pPr>
      <w:r>
        <w:rPr>
          <w:rFonts w:hint="eastAsia"/>
        </w:rPr>
        <w:t>代销网点投资者每个基金账户最低认购金额为</w:t>
      </w:r>
      <w:r>
        <w:rPr>
          <w:rFonts w:hint="eastAsia"/>
        </w:rPr>
        <w:t>5000</w:t>
      </w:r>
      <w:r>
        <w:rPr>
          <w:rFonts w:hint="eastAsia"/>
        </w:rPr>
        <w:t>元人民币。直销网点每个基金账户最低认购金额为</w:t>
      </w:r>
      <w:r>
        <w:rPr>
          <w:rFonts w:hint="eastAsia"/>
        </w:rPr>
        <w:t>100</w:t>
      </w:r>
      <w:r>
        <w:rPr>
          <w:rFonts w:hint="eastAsia"/>
        </w:rPr>
        <w:t>万元人民币。</w:t>
      </w:r>
    </w:p>
    <w:bookmarkEnd w:id="71"/>
    <w:p w14:paraId="12457D35" w14:textId="77777777" w:rsidR="00741081" w:rsidRDefault="00741081">
      <w:pPr>
        <w:spacing w:line="300" w:lineRule="auto"/>
      </w:pPr>
    </w:p>
    <w:p w14:paraId="0EE10664" w14:textId="77777777" w:rsidR="00741081" w:rsidRDefault="00741081">
      <w:pPr>
        <w:pStyle w:val="2"/>
        <w:numPr>
          <w:ilvl w:val="1"/>
          <w:numId w:val="48"/>
        </w:numPr>
      </w:pPr>
      <w:bookmarkStart w:id="73" w:name="_Toc178058565"/>
      <w:bookmarkStart w:id="74" w:name="_Toc520693790"/>
      <w:bookmarkStart w:id="75" w:name="_Toc520693888"/>
      <w:bookmarkStart w:id="76" w:name="_Toc8718391"/>
      <w:bookmarkStart w:id="77" w:name="_Toc10604938"/>
      <w:bookmarkStart w:id="78" w:name="_Toc15987750"/>
      <w:bookmarkEnd w:id="72"/>
      <w:r>
        <w:rPr>
          <w:rFonts w:hint="eastAsia"/>
        </w:rPr>
        <w:t>基金的成立</w:t>
      </w:r>
      <w:bookmarkEnd w:id="73"/>
    </w:p>
    <w:p w14:paraId="69BEDD47" w14:textId="77777777" w:rsidR="00741081" w:rsidRDefault="00741081">
      <w:pPr>
        <w:numPr>
          <w:ilvl w:val="0"/>
          <w:numId w:val="26"/>
        </w:numPr>
        <w:spacing w:line="300" w:lineRule="auto"/>
      </w:pPr>
      <w:bookmarkStart w:id="79" w:name="OLE_LINK62"/>
      <w:bookmarkEnd w:id="74"/>
      <w:bookmarkEnd w:id="75"/>
      <w:bookmarkEnd w:id="76"/>
      <w:bookmarkEnd w:id="77"/>
      <w:bookmarkEnd w:id="78"/>
      <w:r>
        <w:rPr>
          <w:rFonts w:hint="eastAsia"/>
        </w:rPr>
        <w:t>基金成立的条件</w:t>
      </w:r>
    </w:p>
    <w:p w14:paraId="5A3BDA69" w14:textId="77777777" w:rsidR="00741081" w:rsidRDefault="00741081">
      <w:pPr>
        <w:pStyle w:val="20"/>
        <w:spacing w:line="300" w:lineRule="auto"/>
        <w:ind w:firstLineChars="200" w:firstLine="420"/>
        <w:rPr>
          <w:sz w:val="21"/>
        </w:rPr>
      </w:pPr>
      <w:bookmarkStart w:id="80" w:name="OLE_LINK34"/>
      <w:bookmarkStart w:id="81" w:name="OLE_LINK33"/>
      <w:r>
        <w:rPr>
          <w:rFonts w:hint="eastAsia"/>
          <w:sz w:val="21"/>
        </w:rPr>
        <w:t>本基金自招募说明书公告之日起三个月内，在基金认购金额超过</w:t>
      </w:r>
      <w:r>
        <w:rPr>
          <w:rFonts w:hint="eastAsia"/>
          <w:sz w:val="21"/>
        </w:rPr>
        <w:t>2</w:t>
      </w:r>
      <w:r>
        <w:rPr>
          <w:rFonts w:hint="eastAsia"/>
          <w:sz w:val="21"/>
        </w:rPr>
        <w:t>亿元人民币且认购户数达到或超过</w:t>
      </w:r>
      <w:r>
        <w:rPr>
          <w:rFonts w:hint="eastAsia"/>
          <w:sz w:val="21"/>
        </w:rPr>
        <w:t>100</w:t>
      </w:r>
      <w:r>
        <w:rPr>
          <w:rFonts w:hint="eastAsia"/>
          <w:sz w:val="21"/>
        </w:rPr>
        <w:t>人的条件下，本基金依法成立。本基金成立前，投资者的认购款项只能存入商业银行，不作它用。</w:t>
      </w:r>
      <w:bookmarkEnd w:id="80"/>
      <w:r>
        <w:rPr>
          <w:rFonts w:hint="eastAsia"/>
          <w:sz w:val="21"/>
        </w:rPr>
        <w:t>认购款项在基金成立前产生的利息在基金成立后归基金所有。</w:t>
      </w:r>
    </w:p>
    <w:bookmarkEnd w:id="81"/>
    <w:p w14:paraId="4536E462" w14:textId="77777777" w:rsidR="00741081" w:rsidRDefault="00741081">
      <w:pPr>
        <w:numPr>
          <w:ilvl w:val="0"/>
          <w:numId w:val="26"/>
        </w:numPr>
        <w:spacing w:line="300" w:lineRule="auto"/>
      </w:pPr>
      <w:r>
        <w:rPr>
          <w:rFonts w:hint="eastAsia"/>
        </w:rPr>
        <w:t>基金不能成立时已募集资金的处理方式</w:t>
      </w:r>
    </w:p>
    <w:p w14:paraId="65E44F34" w14:textId="77777777" w:rsidR="00741081" w:rsidRDefault="00741081">
      <w:pPr>
        <w:spacing w:line="300" w:lineRule="auto"/>
        <w:ind w:firstLineChars="200" w:firstLine="420"/>
      </w:pPr>
      <w:bookmarkStart w:id="82" w:name="OLE_LINK35"/>
      <w:r>
        <w:rPr>
          <w:rFonts w:hint="eastAsia"/>
        </w:rPr>
        <w:t>如本基金不成立，基金发起人将承担基金募集费用，已募集的资金并加计银行活期储蓄存款利息在发行期结束后</w:t>
      </w:r>
      <w:r>
        <w:rPr>
          <w:rFonts w:hint="eastAsia"/>
        </w:rPr>
        <w:t>30</w:t>
      </w:r>
      <w:r>
        <w:rPr>
          <w:rFonts w:hint="eastAsia"/>
        </w:rPr>
        <w:t>天内退还基金认购人。</w:t>
      </w:r>
    </w:p>
    <w:bookmarkEnd w:id="82"/>
    <w:p w14:paraId="02BF624C" w14:textId="77777777" w:rsidR="00741081" w:rsidRDefault="00741081">
      <w:pPr>
        <w:numPr>
          <w:ilvl w:val="0"/>
          <w:numId w:val="26"/>
        </w:numPr>
        <w:spacing w:line="300" w:lineRule="auto"/>
      </w:pPr>
      <w:r>
        <w:rPr>
          <w:rFonts w:hint="eastAsia"/>
        </w:rPr>
        <w:t>基金存续期内的基金持有人数量和资金额</w:t>
      </w:r>
    </w:p>
    <w:p w14:paraId="032AC060" w14:textId="77777777" w:rsidR="00741081" w:rsidRDefault="00741081" w:rsidP="007A29DE">
      <w:pPr>
        <w:numPr>
          <w:ilvl w:val="0"/>
          <w:numId w:val="26"/>
        </w:numPr>
        <w:spacing w:line="300" w:lineRule="auto"/>
      </w:pPr>
      <w:bookmarkStart w:id="83" w:name="OLE_LINK36"/>
      <w:r>
        <w:rPr>
          <w:rFonts w:hint="eastAsia"/>
        </w:rPr>
        <w:t>本基金成立后的存续期内，有效基金持有人数量连续</w:t>
      </w:r>
      <w:r>
        <w:rPr>
          <w:rFonts w:hint="eastAsia"/>
        </w:rPr>
        <w:t>20</w:t>
      </w:r>
      <w:r>
        <w:rPr>
          <w:rFonts w:hint="eastAsia"/>
        </w:rPr>
        <w:t>个工作日达不到</w:t>
      </w:r>
      <w:r>
        <w:rPr>
          <w:rFonts w:hint="eastAsia"/>
        </w:rPr>
        <w:t>100</w:t>
      </w:r>
      <w:r>
        <w:rPr>
          <w:rFonts w:hint="eastAsia"/>
        </w:rPr>
        <w:t>人，或连续</w:t>
      </w:r>
      <w:r>
        <w:rPr>
          <w:rFonts w:hint="eastAsia"/>
        </w:rPr>
        <w:t>20</w:t>
      </w:r>
      <w:r>
        <w:rPr>
          <w:rFonts w:hint="eastAsia"/>
        </w:rPr>
        <w:t>个工作日基金资产净值低于</w:t>
      </w:r>
      <w:r>
        <w:rPr>
          <w:rFonts w:hint="eastAsia"/>
        </w:rPr>
        <w:t>5000</w:t>
      </w:r>
      <w:r>
        <w:rPr>
          <w:rFonts w:hint="eastAsia"/>
        </w:rPr>
        <w:t>万元人民币，基金管理人应当及时向中国证监会报告，说明出现上述情况的原因以及解决方案。存续期内，基金持有人数量连续</w:t>
      </w:r>
      <w:r>
        <w:rPr>
          <w:rFonts w:hint="eastAsia"/>
        </w:rPr>
        <w:t>60</w:t>
      </w:r>
      <w:r>
        <w:rPr>
          <w:rFonts w:hint="eastAsia"/>
        </w:rPr>
        <w:t>个工作日达不到</w:t>
      </w:r>
      <w:r>
        <w:rPr>
          <w:rFonts w:hint="eastAsia"/>
        </w:rPr>
        <w:t>100</w:t>
      </w:r>
      <w:r>
        <w:rPr>
          <w:rFonts w:hint="eastAsia"/>
        </w:rPr>
        <w:t>人，或连续</w:t>
      </w:r>
      <w:r>
        <w:rPr>
          <w:rFonts w:hint="eastAsia"/>
        </w:rPr>
        <w:t>60</w:t>
      </w:r>
      <w:r>
        <w:rPr>
          <w:rFonts w:hint="eastAsia"/>
        </w:rPr>
        <w:t>个工作日基金资产净值低于</w:t>
      </w:r>
      <w:r>
        <w:rPr>
          <w:rFonts w:hint="eastAsia"/>
        </w:rPr>
        <w:t>5000</w:t>
      </w:r>
      <w:r>
        <w:rPr>
          <w:rFonts w:hint="eastAsia"/>
        </w:rPr>
        <w:t>万元人民币，基金管理人将宣布本基金终止，并报中国证监会备案。</w:t>
      </w:r>
    </w:p>
    <w:bookmarkEnd w:id="79"/>
    <w:p w14:paraId="1A22D049" w14:textId="77777777" w:rsidR="00741081" w:rsidRDefault="00741081">
      <w:pPr>
        <w:spacing w:line="300" w:lineRule="auto"/>
        <w:ind w:firstLineChars="200" w:firstLine="420"/>
      </w:pPr>
    </w:p>
    <w:p w14:paraId="449D4DD7" w14:textId="77777777" w:rsidR="00741081" w:rsidRDefault="00741081">
      <w:pPr>
        <w:pStyle w:val="2"/>
        <w:numPr>
          <w:ilvl w:val="1"/>
          <w:numId w:val="48"/>
        </w:numPr>
      </w:pPr>
      <w:bookmarkStart w:id="84" w:name="_Toc178058566"/>
      <w:bookmarkStart w:id="85" w:name="_Toc520693791"/>
      <w:bookmarkStart w:id="86" w:name="_Toc520693889"/>
      <w:bookmarkStart w:id="87" w:name="_Toc8718392"/>
      <w:bookmarkStart w:id="88" w:name="_Toc10604939"/>
      <w:bookmarkStart w:id="89" w:name="_Toc15987751"/>
      <w:bookmarkEnd w:id="83"/>
      <w:r>
        <w:rPr>
          <w:rFonts w:hint="eastAsia"/>
        </w:rPr>
        <w:t>基金的申购与赎回</w:t>
      </w:r>
      <w:bookmarkEnd w:id="84"/>
    </w:p>
    <w:p w14:paraId="61C014B4" w14:textId="77777777" w:rsidR="00741081" w:rsidRDefault="00741081">
      <w:pPr>
        <w:numPr>
          <w:ilvl w:val="0"/>
          <w:numId w:val="27"/>
        </w:numPr>
        <w:spacing w:line="300" w:lineRule="auto"/>
      </w:pPr>
      <w:bookmarkStart w:id="90" w:name="OLE_LINK6"/>
      <w:bookmarkEnd w:id="85"/>
      <w:bookmarkEnd w:id="86"/>
      <w:bookmarkEnd w:id="87"/>
      <w:bookmarkEnd w:id="88"/>
      <w:bookmarkEnd w:id="89"/>
      <w:r>
        <w:rPr>
          <w:rFonts w:hint="eastAsia"/>
        </w:rPr>
        <w:t>基金投资者范围</w:t>
      </w:r>
    </w:p>
    <w:p w14:paraId="20E71EBA" w14:textId="77777777" w:rsidR="00741081" w:rsidRDefault="00741081">
      <w:pPr>
        <w:spacing w:line="300" w:lineRule="auto"/>
        <w:ind w:firstLineChars="200" w:firstLine="420"/>
      </w:pPr>
      <w:r>
        <w:rPr>
          <w:rFonts w:hint="eastAsia"/>
        </w:rPr>
        <w:t>中华人民共和国境内的个人投资者和机构投资者（法律、法规和有关规定禁止购买者除外）。</w:t>
      </w:r>
    </w:p>
    <w:p w14:paraId="5D92772C" w14:textId="77777777" w:rsidR="00741081" w:rsidRDefault="00741081">
      <w:pPr>
        <w:numPr>
          <w:ilvl w:val="0"/>
          <w:numId w:val="27"/>
        </w:numPr>
        <w:spacing w:line="300" w:lineRule="auto"/>
      </w:pPr>
      <w:r>
        <w:rPr>
          <w:rFonts w:hint="eastAsia"/>
        </w:rPr>
        <w:t>申购和赎回的场所</w:t>
      </w:r>
    </w:p>
    <w:p w14:paraId="56F2B643" w14:textId="77777777" w:rsidR="00741081" w:rsidRDefault="00741081">
      <w:pPr>
        <w:numPr>
          <w:ilvl w:val="0"/>
          <w:numId w:val="18"/>
        </w:numPr>
        <w:spacing w:line="300" w:lineRule="auto"/>
      </w:pPr>
      <w:r>
        <w:rPr>
          <w:rFonts w:hint="eastAsia"/>
        </w:rPr>
        <w:t>本公司直销网点；</w:t>
      </w:r>
    </w:p>
    <w:p w14:paraId="38471C08" w14:textId="77777777" w:rsidR="00741081" w:rsidRDefault="00741081">
      <w:pPr>
        <w:numPr>
          <w:ilvl w:val="0"/>
          <w:numId w:val="18"/>
        </w:numPr>
        <w:spacing w:line="300" w:lineRule="auto"/>
      </w:pPr>
      <w:r>
        <w:rPr>
          <w:rFonts w:hint="eastAsia"/>
        </w:rPr>
        <w:t>经本公司委托，具有销售本基金资格的商业银行或其它机构的营业网点。</w:t>
      </w:r>
      <w:r w:rsidR="00903264">
        <w:rPr>
          <w:rFonts w:hint="eastAsia"/>
        </w:rPr>
        <w:t>具体的销售机构将由基金管理人在招募说明书中或指定网站上列明。基金管理人可根据情况变更或增减销售机构。</w:t>
      </w:r>
    </w:p>
    <w:p w14:paraId="1B0B23C5" w14:textId="77777777" w:rsidR="00741081" w:rsidRDefault="00741081">
      <w:pPr>
        <w:spacing w:line="300" w:lineRule="auto"/>
      </w:pPr>
      <w:r>
        <w:rPr>
          <w:rFonts w:hint="eastAsia"/>
        </w:rPr>
        <w:t>（三）申购和赎回的开放日及开放时间</w:t>
      </w:r>
    </w:p>
    <w:p w14:paraId="1567ED46" w14:textId="77777777" w:rsidR="00741081" w:rsidRDefault="00741081">
      <w:pPr>
        <w:spacing w:line="300" w:lineRule="auto"/>
        <w:ind w:firstLineChars="200" w:firstLine="420"/>
      </w:pPr>
      <w:r>
        <w:rPr>
          <w:rFonts w:hint="eastAsia"/>
        </w:rPr>
        <w:t>本</w:t>
      </w:r>
      <w:bookmarkStart w:id="91" w:name="OLE_LINK1"/>
      <w:bookmarkStart w:id="92" w:name="OLE_LINK2"/>
      <w:r>
        <w:rPr>
          <w:rFonts w:hint="eastAsia"/>
        </w:rPr>
        <w:t>基金的申购和赎回从基金成立后二个月内开始办理</w:t>
      </w:r>
      <w:bookmarkEnd w:id="91"/>
      <w:r>
        <w:rPr>
          <w:rFonts w:hint="eastAsia"/>
        </w:rPr>
        <w:t>。</w:t>
      </w:r>
      <w:bookmarkEnd w:id="92"/>
    </w:p>
    <w:p w14:paraId="4F064C74" w14:textId="77777777" w:rsidR="00741081" w:rsidRDefault="00741081">
      <w:pPr>
        <w:spacing w:line="300" w:lineRule="auto"/>
        <w:ind w:firstLineChars="200" w:firstLine="420"/>
      </w:pPr>
      <w:r>
        <w:rPr>
          <w:rFonts w:hint="eastAsia"/>
        </w:rPr>
        <w:t>在确定了基金开始开放申购与赎回的时间后，由基金管理人最迟在开放前的三个工作日连续予以公告。</w:t>
      </w:r>
    </w:p>
    <w:p w14:paraId="3FAFD68E" w14:textId="77777777" w:rsidR="00741081" w:rsidRDefault="00741081">
      <w:pPr>
        <w:spacing w:line="300" w:lineRule="auto"/>
        <w:ind w:firstLineChars="200" w:firstLine="420"/>
      </w:pPr>
      <w:r>
        <w:rPr>
          <w:rFonts w:hint="eastAsia"/>
        </w:rPr>
        <w:t>申购和赎回的开放日为证券交易所交易日，在开放日的具体业务办理时间由基金管理人与销售代理人约定。</w:t>
      </w:r>
    </w:p>
    <w:p w14:paraId="57C6EC50" w14:textId="77777777" w:rsidR="00741081" w:rsidRDefault="00741081">
      <w:pPr>
        <w:spacing w:line="300" w:lineRule="auto"/>
      </w:pPr>
      <w:r>
        <w:rPr>
          <w:rFonts w:hint="eastAsia"/>
        </w:rPr>
        <w:t>（四）申购和赎回的原则</w:t>
      </w:r>
    </w:p>
    <w:p w14:paraId="05649408" w14:textId="77777777" w:rsidR="00741081" w:rsidRDefault="00741081">
      <w:pPr>
        <w:numPr>
          <w:ilvl w:val="0"/>
          <w:numId w:val="10"/>
        </w:numPr>
        <w:spacing w:line="300" w:lineRule="auto"/>
      </w:pPr>
      <w:r>
        <w:rPr>
          <w:rFonts w:hint="eastAsia"/>
        </w:rPr>
        <w:lastRenderedPageBreak/>
        <w:t>“未知价”原则，即申购、赎回价格以申请当日的</w:t>
      </w:r>
      <w:r w:rsidR="00FC5B3A">
        <w:rPr>
          <w:rFonts w:hint="eastAsia"/>
        </w:rPr>
        <w:t>基金份额净值</w:t>
      </w:r>
      <w:r>
        <w:rPr>
          <w:rFonts w:hint="eastAsia"/>
        </w:rPr>
        <w:t>为基准进行计算；</w:t>
      </w:r>
    </w:p>
    <w:p w14:paraId="7E8F97A5" w14:textId="77777777" w:rsidR="00741081" w:rsidRDefault="00741081">
      <w:pPr>
        <w:numPr>
          <w:ilvl w:val="0"/>
          <w:numId w:val="10"/>
        </w:numPr>
        <w:spacing w:line="300" w:lineRule="auto"/>
      </w:pPr>
      <w:r>
        <w:rPr>
          <w:rFonts w:hint="eastAsia"/>
        </w:rPr>
        <w:t>“金额申购、份额赎回”原则，即申购以金额申请，赎回以份额申请；</w:t>
      </w:r>
      <w:r>
        <w:rPr>
          <w:rFonts w:hint="eastAsia"/>
        </w:rPr>
        <w:t xml:space="preserve"> </w:t>
      </w:r>
    </w:p>
    <w:p w14:paraId="65B9A39A" w14:textId="77777777" w:rsidR="00741081" w:rsidRDefault="00741081">
      <w:pPr>
        <w:numPr>
          <w:ilvl w:val="0"/>
          <w:numId w:val="10"/>
        </w:numPr>
        <w:spacing w:line="300" w:lineRule="auto"/>
      </w:pPr>
      <w:r>
        <w:rPr>
          <w:rFonts w:hint="eastAsia"/>
        </w:rPr>
        <w:t>在限制申购的情况下，申购费用按单笔申购申请金额对应的费率乘以单笔确认的申购金额计算；</w:t>
      </w:r>
    </w:p>
    <w:p w14:paraId="1DC64528" w14:textId="77777777" w:rsidR="00741081" w:rsidRDefault="00741081">
      <w:pPr>
        <w:numPr>
          <w:ilvl w:val="0"/>
          <w:numId w:val="10"/>
        </w:numPr>
        <w:spacing w:line="300" w:lineRule="auto"/>
      </w:pPr>
      <w:r>
        <w:rPr>
          <w:rFonts w:hint="eastAsia"/>
        </w:rPr>
        <w:t>当日的申购和赎回申请可以在基金管理人规定的时间以前撤销。</w:t>
      </w:r>
    </w:p>
    <w:p w14:paraId="5A57CCD2" w14:textId="77777777" w:rsidR="00741081" w:rsidRDefault="00741081">
      <w:pPr>
        <w:numPr>
          <w:ilvl w:val="0"/>
          <w:numId w:val="10"/>
        </w:numPr>
        <w:spacing w:line="300" w:lineRule="auto"/>
      </w:pPr>
      <w:r>
        <w:rPr>
          <w:rFonts w:hint="eastAsia"/>
        </w:rPr>
        <w:t>基金管理人可根据基金运作的实际情况更改上述原则。</w:t>
      </w:r>
      <w:r w:rsidR="00FB2425" w:rsidRPr="009B7662">
        <w:rPr>
          <w:szCs w:val="21"/>
        </w:rPr>
        <w:t>基金管理人必须在调整</w:t>
      </w:r>
      <w:r w:rsidR="00FB2425" w:rsidRPr="009B7662">
        <w:rPr>
          <w:rFonts w:hint="eastAsia"/>
          <w:bCs/>
          <w:szCs w:val="21"/>
        </w:rPr>
        <w:t>实施</w:t>
      </w:r>
      <w:r w:rsidR="00FB2425" w:rsidRPr="009B7662">
        <w:rPr>
          <w:szCs w:val="21"/>
        </w:rPr>
        <w:t>前依照《信息披露办法》的有关规定</w:t>
      </w:r>
      <w:r w:rsidR="00FB2425">
        <w:rPr>
          <w:szCs w:val="21"/>
        </w:rPr>
        <w:t>在指定媒介上公告</w:t>
      </w:r>
      <w:r>
        <w:rPr>
          <w:rFonts w:hint="eastAsia"/>
        </w:rPr>
        <w:t>。</w:t>
      </w:r>
    </w:p>
    <w:p w14:paraId="75598474" w14:textId="77777777" w:rsidR="00741081" w:rsidRDefault="00741081">
      <w:pPr>
        <w:pStyle w:val="20"/>
        <w:spacing w:line="300" w:lineRule="auto"/>
        <w:rPr>
          <w:sz w:val="21"/>
        </w:rPr>
      </w:pPr>
      <w:r>
        <w:rPr>
          <w:rFonts w:hint="eastAsia"/>
          <w:sz w:val="21"/>
        </w:rPr>
        <w:t>（五）申购和赎回的程序</w:t>
      </w:r>
    </w:p>
    <w:p w14:paraId="063B5320" w14:textId="77777777" w:rsidR="00741081" w:rsidRDefault="00741081">
      <w:pPr>
        <w:pStyle w:val="20"/>
        <w:numPr>
          <w:ilvl w:val="1"/>
          <w:numId w:val="10"/>
        </w:numPr>
        <w:spacing w:line="300" w:lineRule="auto"/>
        <w:rPr>
          <w:sz w:val="21"/>
        </w:rPr>
      </w:pPr>
      <w:r>
        <w:rPr>
          <w:rFonts w:hint="eastAsia"/>
          <w:sz w:val="21"/>
        </w:rPr>
        <w:t>申请方式：书面申请或管理人公布的其它方式。</w:t>
      </w:r>
    </w:p>
    <w:p w14:paraId="2CF0A534" w14:textId="77777777" w:rsidR="00741081" w:rsidRDefault="00741081">
      <w:pPr>
        <w:pStyle w:val="20"/>
        <w:numPr>
          <w:ilvl w:val="1"/>
          <w:numId w:val="10"/>
        </w:numPr>
        <w:spacing w:line="300" w:lineRule="auto"/>
        <w:rPr>
          <w:sz w:val="21"/>
        </w:rPr>
      </w:pPr>
      <w:r>
        <w:rPr>
          <w:rFonts w:hint="eastAsia"/>
          <w:sz w:val="21"/>
        </w:rPr>
        <w:t>申购和赎回的确认与通知：当日（</w:t>
      </w:r>
      <w:r>
        <w:rPr>
          <w:rFonts w:hint="eastAsia"/>
          <w:sz w:val="21"/>
        </w:rPr>
        <w:t>T</w:t>
      </w:r>
      <w:r>
        <w:rPr>
          <w:rFonts w:hint="eastAsia"/>
          <w:sz w:val="21"/>
        </w:rPr>
        <w:t>日）在规定时间之前提交的申请，投资者通常可在</w:t>
      </w:r>
      <w:r>
        <w:rPr>
          <w:rFonts w:hint="eastAsia"/>
          <w:sz w:val="21"/>
        </w:rPr>
        <w:t>T+2</w:t>
      </w:r>
      <w:r>
        <w:rPr>
          <w:rFonts w:hint="eastAsia"/>
          <w:sz w:val="21"/>
        </w:rPr>
        <w:t>日到网点查询申购与赎回的确认情况。</w:t>
      </w:r>
    </w:p>
    <w:p w14:paraId="26FE86AC" w14:textId="77777777" w:rsidR="00741081" w:rsidRDefault="00741081">
      <w:pPr>
        <w:pStyle w:val="20"/>
        <w:numPr>
          <w:ilvl w:val="1"/>
          <w:numId w:val="10"/>
        </w:numPr>
        <w:spacing w:line="300" w:lineRule="auto"/>
        <w:rPr>
          <w:sz w:val="21"/>
        </w:rPr>
      </w:pPr>
      <w:r>
        <w:rPr>
          <w:rFonts w:hint="eastAsia"/>
          <w:sz w:val="21"/>
        </w:rPr>
        <w:t>申购和赎回款项支付：基金投资者申购时，采用全额缴款方式，若资金未全额到账则申购无效，基金管理人将申购无效的款项退回。基金持有人赎回申请确认后，赎回款项将在</w:t>
      </w:r>
      <w:r>
        <w:rPr>
          <w:rFonts w:hint="eastAsia"/>
          <w:sz w:val="21"/>
        </w:rPr>
        <w:t>T+7</w:t>
      </w:r>
      <w:r>
        <w:rPr>
          <w:rFonts w:hint="eastAsia"/>
          <w:sz w:val="21"/>
        </w:rPr>
        <w:t>日内划往基金持有人（赎回人）账户。在发生延期赎回的情形时，款项的支付办法参照</w:t>
      </w:r>
      <w:r w:rsidR="00FC5B3A">
        <w:rPr>
          <w:rFonts w:hint="eastAsia"/>
          <w:sz w:val="21"/>
        </w:rPr>
        <w:t>基金合同</w:t>
      </w:r>
      <w:r>
        <w:rPr>
          <w:rFonts w:hint="eastAsia"/>
          <w:sz w:val="21"/>
        </w:rPr>
        <w:t>的有关条款处理。</w:t>
      </w:r>
    </w:p>
    <w:p w14:paraId="0D81329A" w14:textId="77777777" w:rsidR="00741081" w:rsidRDefault="00741081">
      <w:pPr>
        <w:pStyle w:val="20"/>
        <w:spacing w:line="300" w:lineRule="auto"/>
        <w:rPr>
          <w:sz w:val="21"/>
        </w:rPr>
      </w:pPr>
      <w:r>
        <w:rPr>
          <w:rFonts w:hint="eastAsia"/>
          <w:sz w:val="21"/>
        </w:rPr>
        <w:t>（六）申购和赎回的数额约定</w:t>
      </w:r>
    </w:p>
    <w:p w14:paraId="307F07AD" w14:textId="77777777" w:rsidR="00741081" w:rsidRPr="003662D5" w:rsidRDefault="003662D5">
      <w:pPr>
        <w:numPr>
          <w:ilvl w:val="0"/>
          <w:numId w:val="13"/>
        </w:numPr>
        <w:spacing w:line="300" w:lineRule="auto"/>
        <w:rPr>
          <w:rFonts w:hAnsi="宋体"/>
        </w:rPr>
      </w:pPr>
      <w:r w:rsidRPr="003662D5">
        <w:rPr>
          <w:rFonts w:hAnsi="宋体"/>
        </w:rPr>
        <w:t>基金管理人可以对本基金的单笔最低赎回份额进行限制，具体规定请参见《招募说明书》；基金份额持有人可将其全部或部分基金份额赎回。</w:t>
      </w:r>
    </w:p>
    <w:p w14:paraId="14564780" w14:textId="77777777" w:rsidR="00C63DE1" w:rsidRDefault="00C63DE1">
      <w:pPr>
        <w:numPr>
          <w:ilvl w:val="0"/>
          <w:numId w:val="13"/>
        </w:numPr>
        <w:spacing w:line="300" w:lineRule="auto"/>
      </w:pPr>
      <w:r w:rsidRPr="00C63DE1">
        <w:rPr>
          <w:rFonts w:hint="eastAsia"/>
          <w:bCs/>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4D01B032" w14:textId="77777777" w:rsidR="00741081" w:rsidRDefault="00741081">
      <w:pPr>
        <w:numPr>
          <w:ilvl w:val="0"/>
          <w:numId w:val="13"/>
        </w:numPr>
        <w:spacing w:line="300" w:lineRule="auto"/>
      </w:pPr>
      <w:r>
        <w:rPr>
          <w:rFonts w:hint="eastAsia"/>
        </w:rPr>
        <w:t>基金管理人可根据市场情况，调整首次申购的金额和赎回的份额的数量限制，</w:t>
      </w:r>
      <w:r w:rsidR="003613AF" w:rsidRPr="009B7662">
        <w:rPr>
          <w:szCs w:val="21"/>
        </w:rPr>
        <w:t>基金管理人必须在调整</w:t>
      </w:r>
      <w:r w:rsidR="003613AF" w:rsidRPr="009B7662">
        <w:rPr>
          <w:rFonts w:hint="eastAsia"/>
          <w:bCs/>
          <w:szCs w:val="21"/>
        </w:rPr>
        <w:t>实施</w:t>
      </w:r>
      <w:r w:rsidR="003613AF" w:rsidRPr="009B7662">
        <w:rPr>
          <w:szCs w:val="21"/>
        </w:rPr>
        <w:t>前依照《信息披露办法》的有关规定</w:t>
      </w:r>
      <w:r w:rsidR="003613AF">
        <w:rPr>
          <w:szCs w:val="21"/>
        </w:rPr>
        <w:t>在指定媒介上公告</w:t>
      </w:r>
      <w:r>
        <w:rPr>
          <w:rFonts w:hint="eastAsia"/>
        </w:rPr>
        <w:t>；</w:t>
      </w:r>
    </w:p>
    <w:p w14:paraId="54D15EEE" w14:textId="77777777" w:rsidR="00741081" w:rsidRDefault="00741081">
      <w:pPr>
        <w:numPr>
          <w:ilvl w:val="0"/>
          <w:numId w:val="13"/>
        </w:numPr>
        <w:spacing w:line="300" w:lineRule="auto"/>
      </w:pPr>
      <w:r>
        <w:rPr>
          <w:rFonts w:hint="eastAsia"/>
        </w:rPr>
        <w:t>申购份额、余额的处理方式：申购的有效份额为按实际确认的申购金额在扣除相应的费用后，以当日</w:t>
      </w:r>
      <w:r w:rsidR="00FC5B3A">
        <w:rPr>
          <w:rFonts w:hint="eastAsia"/>
        </w:rPr>
        <w:t>基金份额净值</w:t>
      </w:r>
      <w:r>
        <w:rPr>
          <w:rFonts w:hint="eastAsia"/>
        </w:rPr>
        <w:t>为基准计算保留小数点后两位，小数点两位以后的部分舍去，舍去部分所代表的资产归基金所有。</w:t>
      </w:r>
    </w:p>
    <w:p w14:paraId="7F33B875" w14:textId="77777777" w:rsidR="00741081" w:rsidRDefault="00741081">
      <w:pPr>
        <w:numPr>
          <w:ilvl w:val="0"/>
          <w:numId w:val="13"/>
        </w:numPr>
        <w:spacing w:line="300" w:lineRule="auto"/>
      </w:pPr>
      <w:r>
        <w:rPr>
          <w:rFonts w:hint="eastAsia"/>
        </w:rPr>
        <w:t>赎回金额的处理方式：赎回金额为按实际确认的有效赎回份额以当日</w:t>
      </w:r>
      <w:r w:rsidR="00FC5B3A">
        <w:rPr>
          <w:rFonts w:hint="eastAsia"/>
        </w:rPr>
        <w:t>基金份额净值</w:t>
      </w:r>
      <w:r>
        <w:rPr>
          <w:rFonts w:hint="eastAsia"/>
        </w:rPr>
        <w:t>为基准按四舍五入的方法计算并扣除相应的费用。</w:t>
      </w:r>
      <w:r>
        <w:rPr>
          <w:rFonts w:hint="eastAsia"/>
        </w:rPr>
        <w:t xml:space="preserve"> </w:t>
      </w:r>
    </w:p>
    <w:bookmarkEnd w:id="90"/>
    <w:p w14:paraId="7E386533" w14:textId="77777777" w:rsidR="00741081" w:rsidRDefault="00741081">
      <w:pPr>
        <w:pStyle w:val="20"/>
        <w:spacing w:line="300" w:lineRule="auto"/>
        <w:rPr>
          <w:sz w:val="21"/>
        </w:rPr>
      </w:pPr>
      <w:r>
        <w:rPr>
          <w:rFonts w:hint="eastAsia"/>
          <w:sz w:val="21"/>
        </w:rPr>
        <w:t>（七）申购份额和赎回金额的计算方式</w:t>
      </w:r>
    </w:p>
    <w:p w14:paraId="548F49BD" w14:textId="77777777" w:rsidR="00741081" w:rsidRDefault="00741081">
      <w:pPr>
        <w:numPr>
          <w:ilvl w:val="2"/>
          <w:numId w:val="18"/>
        </w:numPr>
        <w:spacing w:line="300" w:lineRule="auto"/>
      </w:pPr>
      <w:bookmarkStart w:id="93" w:name="OLE_LINK7"/>
      <w:bookmarkStart w:id="94" w:name="OLE_LINK8"/>
      <w:r>
        <w:rPr>
          <w:rFonts w:hint="eastAsia"/>
        </w:rPr>
        <w:t>基金申购份额的计算</w:t>
      </w:r>
    </w:p>
    <w:p w14:paraId="180CCD60" w14:textId="77777777" w:rsidR="00741081" w:rsidRDefault="00E20C16" w:rsidP="00530CB1">
      <w:pPr>
        <w:spacing w:line="300" w:lineRule="auto"/>
        <w:ind w:left="420"/>
      </w:pPr>
      <w:r>
        <w:rPr>
          <w:rFonts w:hint="eastAsia"/>
        </w:rPr>
        <w:t>（</w:t>
      </w:r>
      <w:r>
        <w:rPr>
          <w:rFonts w:hint="eastAsia"/>
        </w:rPr>
        <w:t>1</w:t>
      </w:r>
      <w:r>
        <w:rPr>
          <w:rFonts w:hint="eastAsia"/>
        </w:rPr>
        <w:t>）</w:t>
      </w:r>
      <w:bookmarkStart w:id="95" w:name="OLE_LINK9"/>
      <w:bookmarkStart w:id="96" w:name="OLE_LINK37"/>
      <w:r w:rsidR="00741081">
        <w:rPr>
          <w:rFonts w:hint="eastAsia"/>
        </w:rPr>
        <w:t>本基金</w:t>
      </w:r>
      <w:r w:rsidR="00ED17C9">
        <w:rPr>
          <w:rFonts w:hint="eastAsia"/>
        </w:rPr>
        <w:t>A</w:t>
      </w:r>
      <w:r w:rsidR="00ED17C9">
        <w:rPr>
          <w:rFonts w:hint="eastAsia"/>
        </w:rPr>
        <w:t>类</w:t>
      </w:r>
      <w:r w:rsidR="00ED17C9">
        <w:t>份额</w:t>
      </w:r>
      <w:r w:rsidR="00741081">
        <w:rPr>
          <w:rFonts w:hint="eastAsia"/>
        </w:rPr>
        <w:t>的申购金额包括申购费用和净申购金额。其中，</w:t>
      </w:r>
    </w:p>
    <w:p w14:paraId="3E2F9D10" w14:textId="77777777" w:rsidR="000A4A41" w:rsidRPr="003662D5" w:rsidRDefault="000A4A41" w:rsidP="003662D5">
      <w:pPr>
        <w:spacing w:line="300" w:lineRule="auto"/>
        <w:ind w:firstLineChars="400" w:firstLine="840"/>
        <w:rPr>
          <w:rFonts w:hAnsi="宋体"/>
        </w:rPr>
      </w:pPr>
      <w:r w:rsidRPr="003662D5">
        <w:rPr>
          <w:rFonts w:hAnsi="宋体" w:hint="eastAsia"/>
        </w:rPr>
        <w:t>净申购金额</w:t>
      </w:r>
      <w:r w:rsidRPr="003662D5">
        <w:rPr>
          <w:rFonts w:hAnsi="宋体"/>
        </w:rPr>
        <w:t xml:space="preserve"> = </w:t>
      </w:r>
      <w:r w:rsidRPr="003662D5">
        <w:rPr>
          <w:rFonts w:hAnsi="宋体" w:hint="eastAsia"/>
        </w:rPr>
        <w:t>申购金额</w:t>
      </w:r>
      <w:r w:rsidRPr="003662D5">
        <w:rPr>
          <w:rFonts w:hAnsi="宋体"/>
        </w:rPr>
        <w:t>/</w:t>
      </w:r>
      <w:r w:rsidRPr="003662D5">
        <w:rPr>
          <w:rFonts w:hAnsi="宋体" w:hint="eastAsia"/>
        </w:rPr>
        <w:t>（</w:t>
      </w:r>
      <w:r w:rsidRPr="003662D5">
        <w:rPr>
          <w:rFonts w:hAnsi="宋体"/>
        </w:rPr>
        <w:t>1+</w:t>
      </w:r>
      <w:r w:rsidRPr="003662D5">
        <w:rPr>
          <w:rFonts w:hAnsi="宋体" w:hint="eastAsia"/>
        </w:rPr>
        <w:t>申购费率）</w:t>
      </w:r>
    </w:p>
    <w:p w14:paraId="43A949B3" w14:textId="77777777" w:rsidR="000A4A41" w:rsidRPr="003662D5" w:rsidRDefault="000A4A41" w:rsidP="003662D5">
      <w:pPr>
        <w:spacing w:line="300" w:lineRule="auto"/>
        <w:ind w:firstLineChars="400" w:firstLine="840"/>
        <w:rPr>
          <w:rFonts w:hAnsi="宋体"/>
        </w:rPr>
      </w:pPr>
      <w:r w:rsidRPr="003662D5">
        <w:rPr>
          <w:rFonts w:hAnsi="宋体" w:hint="eastAsia"/>
        </w:rPr>
        <w:t>申购费用</w:t>
      </w:r>
      <w:r w:rsidRPr="003662D5">
        <w:rPr>
          <w:rFonts w:hAnsi="宋体"/>
        </w:rPr>
        <w:t xml:space="preserve"> = </w:t>
      </w:r>
      <w:r w:rsidRPr="003662D5">
        <w:rPr>
          <w:rFonts w:hAnsi="宋体" w:hint="eastAsia"/>
        </w:rPr>
        <w:t>申购金额－净申购金额</w:t>
      </w:r>
    </w:p>
    <w:p w14:paraId="507D3E87" w14:textId="77777777" w:rsidR="000A4A41" w:rsidRDefault="000A4A41" w:rsidP="003662D5">
      <w:pPr>
        <w:spacing w:line="300" w:lineRule="auto"/>
        <w:ind w:firstLineChars="400" w:firstLine="840"/>
        <w:rPr>
          <w:rFonts w:hAnsi="宋体"/>
        </w:rPr>
      </w:pPr>
      <w:r w:rsidRPr="003662D5">
        <w:rPr>
          <w:rFonts w:hAnsi="宋体" w:hint="eastAsia"/>
        </w:rPr>
        <w:t>申购份额</w:t>
      </w:r>
      <w:r w:rsidRPr="003662D5">
        <w:rPr>
          <w:rFonts w:hAnsi="宋体"/>
        </w:rPr>
        <w:t xml:space="preserve"> = </w:t>
      </w:r>
      <w:r w:rsidRPr="003662D5">
        <w:rPr>
          <w:rFonts w:hAnsi="宋体" w:hint="eastAsia"/>
        </w:rPr>
        <w:t>净申购金额</w:t>
      </w:r>
      <w:r w:rsidRPr="003662D5">
        <w:rPr>
          <w:rFonts w:hAnsi="宋体"/>
        </w:rPr>
        <w:t>/</w:t>
      </w:r>
      <w:r w:rsidRPr="003662D5">
        <w:rPr>
          <w:rFonts w:hAnsi="宋体" w:hint="eastAsia"/>
        </w:rPr>
        <w:t>申购当日基金份额净值。</w:t>
      </w:r>
    </w:p>
    <w:p w14:paraId="6FD4AD76" w14:textId="5B6713F4" w:rsidR="00E20C16" w:rsidRPr="00530CB1" w:rsidRDefault="00E20C16" w:rsidP="00530CB1">
      <w:pPr>
        <w:spacing w:line="300" w:lineRule="auto"/>
        <w:ind w:left="420"/>
      </w:pPr>
      <w:r w:rsidRPr="00530CB1">
        <w:rPr>
          <w:rFonts w:hint="eastAsia"/>
        </w:rPr>
        <w:lastRenderedPageBreak/>
        <w:t>（</w:t>
      </w:r>
      <w:r w:rsidRPr="00530CB1">
        <w:rPr>
          <w:rFonts w:hint="eastAsia"/>
        </w:rPr>
        <w:t>2</w:t>
      </w:r>
      <w:r w:rsidRPr="00530CB1">
        <w:rPr>
          <w:rFonts w:hint="eastAsia"/>
        </w:rPr>
        <w:t>）若投资者选择</w:t>
      </w:r>
      <w:r w:rsidRPr="00530CB1">
        <w:rPr>
          <w:rFonts w:hint="eastAsia"/>
        </w:rPr>
        <w:t>C</w:t>
      </w:r>
      <w:r w:rsidRPr="00530CB1">
        <w:rPr>
          <w:rFonts w:hint="eastAsia"/>
        </w:rPr>
        <w:t>类</w:t>
      </w:r>
      <w:r w:rsidR="00175680">
        <w:rPr>
          <w:rFonts w:hint="eastAsia"/>
        </w:rPr>
        <w:t>和</w:t>
      </w:r>
      <w:r w:rsidR="00175680">
        <w:rPr>
          <w:rFonts w:hint="eastAsia"/>
        </w:rPr>
        <w:t>E</w:t>
      </w:r>
      <w:r w:rsidR="00175680">
        <w:rPr>
          <w:rFonts w:hint="eastAsia"/>
        </w:rPr>
        <w:t>类</w:t>
      </w:r>
      <w:r w:rsidRPr="00530CB1">
        <w:rPr>
          <w:rFonts w:hint="eastAsia"/>
        </w:rPr>
        <w:t>份额，则申购份额的计算公式为：</w:t>
      </w:r>
    </w:p>
    <w:p w14:paraId="4D0F81B3" w14:textId="77777777" w:rsidR="00E20C16" w:rsidRPr="00530CB1" w:rsidRDefault="00E20C16" w:rsidP="00530CB1">
      <w:pPr>
        <w:spacing w:line="300" w:lineRule="auto"/>
        <w:ind w:left="420" w:firstLine="420"/>
      </w:pPr>
      <w:r w:rsidRPr="00530CB1">
        <w:rPr>
          <w:rFonts w:hint="eastAsia"/>
        </w:rPr>
        <w:t>申购份额</w:t>
      </w:r>
      <w:r>
        <w:rPr>
          <w:rFonts w:hint="eastAsia"/>
        </w:rPr>
        <w:t xml:space="preserve"> </w:t>
      </w:r>
      <w:r w:rsidRPr="003662D5">
        <w:rPr>
          <w:rFonts w:hAnsi="宋体"/>
        </w:rPr>
        <w:t>=</w:t>
      </w:r>
      <w:r>
        <w:rPr>
          <w:rFonts w:hAnsi="宋体" w:hint="eastAsia"/>
        </w:rPr>
        <w:t xml:space="preserve"> </w:t>
      </w:r>
      <w:r w:rsidRPr="00530CB1">
        <w:rPr>
          <w:rFonts w:hint="eastAsia"/>
        </w:rPr>
        <w:t>申购金额</w:t>
      </w:r>
      <w:r w:rsidRPr="00530CB1">
        <w:rPr>
          <w:rFonts w:hint="eastAsia"/>
        </w:rPr>
        <w:t>/</w:t>
      </w:r>
      <w:r w:rsidRPr="00530CB1">
        <w:rPr>
          <w:rFonts w:hint="eastAsia"/>
        </w:rPr>
        <w:t>申购当日基金份额净值</w:t>
      </w:r>
    </w:p>
    <w:bookmarkEnd w:id="93"/>
    <w:bookmarkEnd w:id="94"/>
    <w:bookmarkEnd w:id="95"/>
    <w:bookmarkEnd w:id="96"/>
    <w:p w14:paraId="66EF975A" w14:textId="77777777" w:rsidR="00741081" w:rsidRDefault="00741081">
      <w:pPr>
        <w:numPr>
          <w:ilvl w:val="2"/>
          <w:numId w:val="18"/>
        </w:numPr>
        <w:spacing w:line="300" w:lineRule="auto"/>
      </w:pPr>
      <w:r>
        <w:rPr>
          <w:rFonts w:hint="eastAsia"/>
        </w:rPr>
        <w:t>基金赎回金额的计算</w:t>
      </w:r>
    </w:p>
    <w:p w14:paraId="108E440B" w14:textId="77777777" w:rsidR="00741081" w:rsidRDefault="00741081">
      <w:pPr>
        <w:spacing w:line="300" w:lineRule="auto"/>
        <w:ind w:firstLineChars="400" w:firstLine="840"/>
        <w:rPr>
          <w:rFonts w:hAnsi="宋体"/>
        </w:rPr>
      </w:pPr>
      <w:bookmarkStart w:id="97" w:name="OLE_LINK10"/>
      <w:bookmarkStart w:id="98" w:name="OLE_LINK27"/>
      <w:r>
        <w:rPr>
          <w:rFonts w:hint="eastAsia"/>
        </w:rPr>
        <w:t>赎回费</w:t>
      </w:r>
      <w:r>
        <w:rPr>
          <w:rFonts w:hint="eastAsia"/>
        </w:rPr>
        <w:t xml:space="preserve"> = </w:t>
      </w:r>
      <w:r>
        <w:rPr>
          <w:rFonts w:hint="eastAsia"/>
        </w:rPr>
        <w:t>赎回当日</w:t>
      </w:r>
      <w:r w:rsidR="00FC5B3A">
        <w:rPr>
          <w:rFonts w:hint="eastAsia"/>
        </w:rPr>
        <w:t>基金份额净值</w:t>
      </w:r>
      <w:r>
        <w:rPr>
          <w:rFonts w:hAnsi="宋体" w:hint="eastAsia"/>
        </w:rPr>
        <w:t>×赎回份额×赎回费率</w:t>
      </w:r>
    </w:p>
    <w:p w14:paraId="3CD52680" w14:textId="77777777" w:rsidR="00741081" w:rsidRDefault="00741081">
      <w:pPr>
        <w:spacing w:line="300" w:lineRule="auto"/>
        <w:ind w:firstLineChars="400" w:firstLine="840"/>
      </w:pPr>
      <w:r>
        <w:rPr>
          <w:rFonts w:hAnsi="宋体" w:hint="eastAsia"/>
        </w:rPr>
        <w:t>赎回金额</w:t>
      </w:r>
      <w:r>
        <w:rPr>
          <w:rFonts w:hAnsi="宋体" w:hint="eastAsia"/>
        </w:rPr>
        <w:t xml:space="preserve"> = </w:t>
      </w:r>
      <w:r>
        <w:rPr>
          <w:rFonts w:hAnsi="宋体" w:hint="eastAsia"/>
        </w:rPr>
        <w:t>赎回当日</w:t>
      </w:r>
      <w:r w:rsidR="00FC5B3A">
        <w:rPr>
          <w:rFonts w:hint="eastAsia"/>
        </w:rPr>
        <w:t>基金份额净值</w:t>
      </w:r>
      <w:r>
        <w:rPr>
          <w:rFonts w:hAnsi="宋体" w:hint="eastAsia"/>
        </w:rPr>
        <w:t>×赎回份额</w:t>
      </w:r>
      <w:r>
        <w:rPr>
          <w:rFonts w:hAnsi="宋体"/>
        </w:rPr>
        <w:t>–</w:t>
      </w:r>
      <w:r>
        <w:rPr>
          <w:rFonts w:hAnsi="宋体" w:hint="eastAsia"/>
        </w:rPr>
        <w:t>赎回费</w:t>
      </w:r>
      <w:bookmarkEnd w:id="97"/>
    </w:p>
    <w:p w14:paraId="5832C16F" w14:textId="77777777" w:rsidR="00741081" w:rsidRDefault="00741081">
      <w:pPr>
        <w:numPr>
          <w:ilvl w:val="2"/>
          <w:numId w:val="18"/>
        </w:numPr>
        <w:spacing w:line="300" w:lineRule="auto"/>
      </w:pPr>
      <w:bookmarkStart w:id="99" w:name="OLE_LINK11"/>
      <w:bookmarkEnd w:id="98"/>
      <w:r>
        <w:rPr>
          <w:rFonts w:hint="eastAsia"/>
        </w:rPr>
        <w:t>T</w:t>
      </w:r>
      <w:r>
        <w:rPr>
          <w:rFonts w:hint="eastAsia"/>
        </w:rPr>
        <w:t>日的</w:t>
      </w:r>
      <w:r w:rsidR="00675854">
        <w:rPr>
          <w:rFonts w:hint="eastAsia"/>
        </w:rPr>
        <w:t>各类基金份额的</w:t>
      </w:r>
      <w:r w:rsidR="00FC5B3A">
        <w:rPr>
          <w:rFonts w:hint="eastAsia"/>
        </w:rPr>
        <w:t>基金份额净值</w:t>
      </w:r>
      <w:r>
        <w:rPr>
          <w:rFonts w:hint="eastAsia"/>
        </w:rPr>
        <w:t>在当天收市后计算，并在</w:t>
      </w:r>
      <w:r>
        <w:rPr>
          <w:rFonts w:hint="eastAsia"/>
        </w:rPr>
        <w:t>T+1</w:t>
      </w:r>
      <w:r>
        <w:rPr>
          <w:rFonts w:hint="eastAsia"/>
        </w:rPr>
        <w:t>日内公告。遇特殊情况，可以适当延迟计算或公告</w:t>
      </w:r>
      <w:r w:rsidR="00FC5B3A">
        <w:rPr>
          <w:rFonts w:hint="eastAsia"/>
        </w:rPr>
        <w:t>基金份额净值</w:t>
      </w:r>
      <w:r>
        <w:rPr>
          <w:rFonts w:hint="eastAsia"/>
        </w:rPr>
        <w:t>，并报中国证监会备案。</w:t>
      </w:r>
    </w:p>
    <w:p w14:paraId="2E339D5C" w14:textId="77777777" w:rsidR="00741081" w:rsidRDefault="00741081" w:rsidP="000B6C44">
      <w:pPr>
        <w:numPr>
          <w:ilvl w:val="2"/>
          <w:numId w:val="18"/>
        </w:numPr>
        <w:spacing w:line="300" w:lineRule="auto"/>
      </w:pPr>
      <w:r>
        <w:rPr>
          <w:rFonts w:hint="eastAsia"/>
        </w:rPr>
        <w:t>本基金的申购费率最高不超过</w:t>
      </w:r>
      <w:r>
        <w:rPr>
          <w:rFonts w:hint="eastAsia"/>
        </w:rPr>
        <w:t>3%</w:t>
      </w:r>
      <w:r>
        <w:rPr>
          <w:rFonts w:hint="eastAsia"/>
        </w:rPr>
        <w:t>，</w:t>
      </w:r>
      <w:r w:rsidR="008A7EDE">
        <w:rPr>
          <w:rFonts w:hint="eastAsia"/>
        </w:rPr>
        <w:t>除持续持有期少于</w:t>
      </w:r>
      <w:r w:rsidR="008A7EDE">
        <w:rPr>
          <w:rFonts w:hint="eastAsia"/>
        </w:rPr>
        <w:t>7</w:t>
      </w:r>
      <w:r w:rsidR="008A7EDE">
        <w:rPr>
          <w:rFonts w:hint="eastAsia"/>
        </w:rPr>
        <w:t>日</w:t>
      </w:r>
      <w:r w:rsidR="00B41EE9">
        <w:rPr>
          <w:rFonts w:hint="eastAsia"/>
        </w:rPr>
        <w:t>的基金份额</w:t>
      </w:r>
      <w:r w:rsidR="008A7EDE">
        <w:rPr>
          <w:rFonts w:hint="eastAsia"/>
        </w:rPr>
        <w:t>以外</w:t>
      </w:r>
      <w:r w:rsidR="00B41EE9">
        <w:rPr>
          <w:rFonts w:hint="eastAsia"/>
        </w:rPr>
        <w:t>，</w:t>
      </w:r>
      <w:r>
        <w:rPr>
          <w:rFonts w:hint="eastAsia"/>
        </w:rPr>
        <w:t>赎回费率最高不超过</w:t>
      </w:r>
      <w:r>
        <w:rPr>
          <w:rFonts w:hint="eastAsia"/>
        </w:rPr>
        <w:t>1%</w:t>
      </w:r>
      <w:r>
        <w:rPr>
          <w:rFonts w:hint="eastAsia"/>
        </w:rPr>
        <w:t>，本基金的实际执行费率由基金管理人决定。本基金的申购费率和赎回费率在招募说明书</w:t>
      </w:r>
      <w:r w:rsidR="003047C8">
        <w:rPr>
          <w:rFonts w:hint="eastAsia"/>
        </w:rPr>
        <w:t>及</w:t>
      </w:r>
      <w:r w:rsidR="003047C8">
        <w:t>基金产品资料概要</w:t>
      </w:r>
      <w:r>
        <w:rPr>
          <w:rFonts w:hint="eastAsia"/>
        </w:rPr>
        <w:t>中列示。</w:t>
      </w:r>
      <w:r w:rsidR="00FC1970" w:rsidRPr="00FC1970">
        <w:t>赎回费在扣除手续费后，余额不得低于赎回费总额的百分之二十五，并应当归入基金财产</w:t>
      </w:r>
      <w:r w:rsidR="00FC1970" w:rsidRPr="00FC1970">
        <w:rPr>
          <w:rFonts w:hint="eastAsia"/>
        </w:rPr>
        <w:t>。</w:t>
      </w:r>
      <w:r w:rsidR="00C63DE1" w:rsidRPr="00FC1970">
        <w:rPr>
          <w:rFonts w:hint="eastAsia"/>
        </w:rPr>
        <w:t>其中</w:t>
      </w:r>
      <w:r w:rsidR="00C63DE1" w:rsidRPr="00C63DE1">
        <w:rPr>
          <w:rFonts w:hint="eastAsia"/>
          <w:bCs/>
        </w:rPr>
        <w:t>对持续持有期少于</w:t>
      </w:r>
      <w:r w:rsidR="00C63DE1" w:rsidRPr="00C63DE1">
        <w:rPr>
          <w:bCs/>
        </w:rPr>
        <w:t xml:space="preserve">7 </w:t>
      </w:r>
      <w:r w:rsidR="00C63DE1" w:rsidRPr="00C63DE1">
        <w:rPr>
          <w:rFonts w:hint="eastAsia"/>
          <w:bCs/>
        </w:rPr>
        <w:t>日的投资者收取不低于</w:t>
      </w:r>
      <w:r w:rsidR="00C63DE1" w:rsidRPr="00C63DE1">
        <w:rPr>
          <w:bCs/>
        </w:rPr>
        <w:t>1.5%</w:t>
      </w:r>
      <w:r w:rsidR="00C63DE1" w:rsidRPr="00C63DE1">
        <w:rPr>
          <w:rFonts w:hint="eastAsia"/>
          <w:bCs/>
        </w:rPr>
        <w:t>的赎回费，并将上述赎回费全额计入基金财产。</w:t>
      </w:r>
    </w:p>
    <w:bookmarkEnd w:id="99"/>
    <w:p w14:paraId="0D28AAB1" w14:textId="77777777" w:rsidR="00741081" w:rsidRDefault="00741081">
      <w:pPr>
        <w:pStyle w:val="20"/>
        <w:spacing w:line="300" w:lineRule="auto"/>
        <w:rPr>
          <w:sz w:val="21"/>
        </w:rPr>
      </w:pPr>
      <w:r>
        <w:rPr>
          <w:rFonts w:hint="eastAsia"/>
          <w:sz w:val="21"/>
        </w:rPr>
        <w:t>（八）申购和赎回的注册登记</w:t>
      </w:r>
    </w:p>
    <w:p w14:paraId="6C28FABA" w14:textId="77777777" w:rsidR="00741081" w:rsidRDefault="00741081">
      <w:pPr>
        <w:spacing w:line="300" w:lineRule="auto"/>
      </w:pPr>
      <w:bookmarkStart w:id="100" w:name="OLE_LINK12"/>
      <w:r>
        <w:rPr>
          <w:rFonts w:hint="eastAsia"/>
        </w:rPr>
        <w:t xml:space="preserve">    </w:t>
      </w:r>
      <w:r>
        <w:rPr>
          <w:rFonts w:hint="eastAsia"/>
        </w:rPr>
        <w:t>投资者申购基金成功后，基金注册登记机构在</w:t>
      </w:r>
      <w:r>
        <w:rPr>
          <w:rFonts w:hint="eastAsia"/>
        </w:rPr>
        <w:t>T+1</w:t>
      </w:r>
      <w:r>
        <w:rPr>
          <w:rFonts w:hint="eastAsia"/>
        </w:rPr>
        <w:t>日自动为投资者登记权益并办理注册登记手续，投资者在</w:t>
      </w:r>
      <w:r>
        <w:rPr>
          <w:rFonts w:hint="eastAsia"/>
        </w:rPr>
        <w:t>T+2</w:t>
      </w:r>
      <w:r>
        <w:rPr>
          <w:rFonts w:hint="eastAsia"/>
        </w:rPr>
        <w:t>日（含该日）后有权赎回该部分基金。投资者赎回基金成功后，基金注册登记机构在</w:t>
      </w:r>
      <w:r>
        <w:rPr>
          <w:rFonts w:hint="eastAsia"/>
        </w:rPr>
        <w:t>T+1</w:t>
      </w:r>
      <w:r>
        <w:rPr>
          <w:rFonts w:hint="eastAsia"/>
        </w:rPr>
        <w:t>日自动为投资者扣除权益并办理注册登记手续。</w:t>
      </w:r>
    </w:p>
    <w:bookmarkEnd w:id="100"/>
    <w:p w14:paraId="7B2794C6" w14:textId="77777777" w:rsidR="00741081" w:rsidRDefault="00741081">
      <w:pPr>
        <w:pStyle w:val="20"/>
        <w:spacing w:line="300" w:lineRule="auto"/>
        <w:rPr>
          <w:sz w:val="21"/>
        </w:rPr>
      </w:pPr>
      <w:r>
        <w:rPr>
          <w:rFonts w:hint="eastAsia"/>
          <w:sz w:val="21"/>
        </w:rPr>
        <w:t>（九）暂停申购与赎回的情形和处理方式</w:t>
      </w:r>
    </w:p>
    <w:p w14:paraId="38835CA7" w14:textId="77777777" w:rsidR="00741081" w:rsidRDefault="00741081">
      <w:pPr>
        <w:numPr>
          <w:ilvl w:val="0"/>
          <w:numId w:val="19"/>
        </w:numPr>
        <w:spacing w:line="300" w:lineRule="auto"/>
      </w:pPr>
      <w:bookmarkStart w:id="101" w:name="OLE_LINK13"/>
      <w:r>
        <w:rPr>
          <w:rFonts w:hint="eastAsia"/>
        </w:rPr>
        <w:t>暂停或拒绝申购的处理</w:t>
      </w:r>
    </w:p>
    <w:p w14:paraId="22863BBA" w14:textId="77777777" w:rsidR="00741081" w:rsidRDefault="00741081">
      <w:pPr>
        <w:spacing w:line="300" w:lineRule="auto"/>
        <w:ind w:firstLine="480"/>
      </w:pPr>
      <w:r>
        <w:rPr>
          <w:rFonts w:hint="eastAsia"/>
        </w:rPr>
        <w:t>发生下列情况时，基金管理人可暂停或拒绝接受基金投资者的申购申请：</w:t>
      </w:r>
    </w:p>
    <w:p w14:paraId="12AE05DF" w14:textId="77777777" w:rsidR="00741081" w:rsidRDefault="00741081">
      <w:pPr>
        <w:numPr>
          <w:ilvl w:val="0"/>
          <w:numId w:val="11"/>
        </w:numPr>
        <w:spacing w:line="300" w:lineRule="auto"/>
      </w:pPr>
      <w:r>
        <w:rPr>
          <w:rFonts w:hint="eastAsia"/>
        </w:rPr>
        <w:t>基金资产规模过大，使基金管理人无法找到合适的投资品种，或可能对基金业绩产生负面影响，从而损害现有基金持有人的利益；</w:t>
      </w:r>
    </w:p>
    <w:p w14:paraId="3923F170" w14:textId="77777777" w:rsidR="00741081" w:rsidRDefault="00741081">
      <w:pPr>
        <w:numPr>
          <w:ilvl w:val="0"/>
          <w:numId w:val="11"/>
        </w:numPr>
        <w:spacing w:line="300" w:lineRule="auto"/>
      </w:pPr>
      <w:r>
        <w:rPr>
          <w:rFonts w:hint="eastAsia"/>
        </w:rPr>
        <w:t>基金管理人、基金托管人、基金销售代理人或注册登记机构的技术保障或人员支持等不充分；</w:t>
      </w:r>
    </w:p>
    <w:p w14:paraId="32F21CB8" w14:textId="77777777" w:rsidR="00741081" w:rsidRDefault="00741081">
      <w:pPr>
        <w:numPr>
          <w:ilvl w:val="0"/>
          <w:numId w:val="11"/>
        </w:numPr>
        <w:spacing w:line="300" w:lineRule="auto"/>
      </w:pPr>
      <w:r>
        <w:rPr>
          <w:rFonts w:hint="eastAsia"/>
        </w:rPr>
        <w:t>不可抗力的原因导致基金无法正常运作；</w:t>
      </w:r>
    </w:p>
    <w:p w14:paraId="0D44A02E" w14:textId="77777777" w:rsidR="00741081" w:rsidRDefault="00741081">
      <w:pPr>
        <w:numPr>
          <w:ilvl w:val="0"/>
          <w:numId w:val="11"/>
        </w:numPr>
        <w:spacing w:line="300" w:lineRule="auto"/>
      </w:pPr>
      <w:r>
        <w:rPr>
          <w:rFonts w:hint="eastAsia"/>
        </w:rPr>
        <w:t>证券交易所非正常停市；</w:t>
      </w:r>
    </w:p>
    <w:p w14:paraId="1CC1B651" w14:textId="77777777" w:rsidR="00741081" w:rsidRDefault="00741081">
      <w:pPr>
        <w:numPr>
          <w:ilvl w:val="0"/>
          <w:numId w:val="11"/>
        </w:numPr>
        <w:spacing w:line="300" w:lineRule="auto"/>
      </w:pPr>
      <w:r>
        <w:rPr>
          <w:rFonts w:hint="eastAsia"/>
        </w:rPr>
        <w:t>法律、法规规定或中国证监会认定的其它暂停申购情形；</w:t>
      </w:r>
    </w:p>
    <w:p w14:paraId="4E7BFE58" w14:textId="77777777" w:rsidR="00741081" w:rsidRDefault="00741081">
      <w:pPr>
        <w:numPr>
          <w:ilvl w:val="0"/>
          <w:numId w:val="11"/>
        </w:numPr>
        <w:spacing w:line="300" w:lineRule="auto"/>
      </w:pPr>
      <w:r>
        <w:rPr>
          <w:rFonts w:hint="eastAsia"/>
        </w:rPr>
        <w:t>当基金管理人认为某笔申购申请会影响到其他基金持有人利益时，可拒绝该笔申购申请。</w:t>
      </w:r>
    </w:p>
    <w:p w14:paraId="05D9434C" w14:textId="77777777" w:rsidR="004344E8" w:rsidRPr="00806E83" w:rsidRDefault="004344E8">
      <w:pPr>
        <w:numPr>
          <w:ilvl w:val="0"/>
          <w:numId w:val="11"/>
        </w:numPr>
        <w:spacing w:line="300" w:lineRule="auto"/>
      </w:pPr>
      <w:r w:rsidRPr="006E50D5">
        <w:rPr>
          <w:rFonts w:hint="eastAsia"/>
          <w:bCs/>
        </w:rPr>
        <w:t>当前一估值日基金资产净值</w:t>
      </w:r>
      <w:r w:rsidRPr="006E50D5">
        <w:rPr>
          <w:rFonts w:hint="eastAsia"/>
          <w:bCs/>
        </w:rPr>
        <w:t>50%</w:t>
      </w:r>
      <w:r w:rsidRPr="006E50D5">
        <w:rPr>
          <w:rFonts w:hint="eastAsia"/>
          <w:bCs/>
        </w:rPr>
        <w:t>以上的资产出现无可参考的活跃市场价格且采用估值技术仍导致公允价值存在重大不确定性时，经与基金托管人协商确认后，基金管理人应当暂停接受基金申购申请。</w:t>
      </w:r>
    </w:p>
    <w:p w14:paraId="7AF77F77" w14:textId="77777777" w:rsidR="00806E83" w:rsidRPr="00806E83" w:rsidRDefault="00806E83">
      <w:pPr>
        <w:numPr>
          <w:ilvl w:val="0"/>
          <w:numId w:val="11"/>
        </w:numPr>
        <w:spacing w:line="300" w:lineRule="auto"/>
      </w:pPr>
      <w:r w:rsidRPr="00806E83">
        <w:rPr>
          <w:rFonts w:hint="eastAsia"/>
          <w:bCs/>
        </w:rPr>
        <w:t>基金管理人接受某笔或者某些申购申请有可能导致单一投资者持有基金份额的比例达到或者超过基金份额总数的</w:t>
      </w:r>
      <w:r w:rsidRPr="00806E83">
        <w:rPr>
          <w:rFonts w:hint="eastAsia"/>
          <w:bCs/>
        </w:rPr>
        <w:t>50%</w:t>
      </w:r>
      <w:r w:rsidRPr="00806E83">
        <w:rPr>
          <w:rFonts w:hint="eastAsia"/>
          <w:bCs/>
        </w:rPr>
        <w:t>，或者有可能导致投资者变相规避前述</w:t>
      </w:r>
      <w:r w:rsidRPr="00806E83">
        <w:rPr>
          <w:rFonts w:hint="eastAsia"/>
          <w:bCs/>
        </w:rPr>
        <w:t>50%</w:t>
      </w:r>
      <w:r w:rsidRPr="00806E83">
        <w:rPr>
          <w:rFonts w:hint="eastAsia"/>
          <w:bCs/>
        </w:rPr>
        <w:t>比例要求的情形。</w:t>
      </w:r>
    </w:p>
    <w:p w14:paraId="03E1F5AA" w14:textId="77777777" w:rsidR="00741081" w:rsidRDefault="00741081">
      <w:pPr>
        <w:spacing w:line="300" w:lineRule="auto"/>
        <w:ind w:firstLineChars="200" w:firstLine="420"/>
      </w:pPr>
      <w:r>
        <w:rPr>
          <w:rFonts w:hint="eastAsia"/>
        </w:rPr>
        <w:lastRenderedPageBreak/>
        <w:t>发生上述（</w:t>
      </w:r>
      <w:r>
        <w:rPr>
          <w:rFonts w:hint="eastAsia"/>
        </w:rPr>
        <w:t>1</w:t>
      </w:r>
      <w:r>
        <w:rPr>
          <w:rFonts w:hint="eastAsia"/>
        </w:rPr>
        <w:t>）到（</w:t>
      </w:r>
      <w:r>
        <w:rPr>
          <w:rFonts w:hint="eastAsia"/>
        </w:rPr>
        <w:t>5</w:t>
      </w:r>
      <w:r>
        <w:rPr>
          <w:rFonts w:hint="eastAsia"/>
        </w:rPr>
        <w:t>）项</w:t>
      </w:r>
      <w:r w:rsidR="00B078C0">
        <w:rPr>
          <w:rFonts w:hint="eastAsia"/>
        </w:rPr>
        <w:t>、第（</w:t>
      </w:r>
      <w:r w:rsidR="00B078C0">
        <w:rPr>
          <w:rFonts w:hint="eastAsia"/>
        </w:rPr>
        <w:t>7</w:t>
      </w:r>
      <w:r w:rsidR="00B078C0">
        <w:rPr>
          <w:rFonts w:hint="eastAsia"/>
        </w:rPr>
        <w:t>）项</w:t>
      </w:r>
      <w:r>
        <w:rPr>
          <w:rFonts w:hint="eastAsia"/>
        </w:rPr>
        <w:t>暂停申购情形时，基金管理人应当在</w:t>
      </w:r>
      <w:r w:rsidR="007B1E40">
        <w:rPr>
          <w:rFonts w:hint="eastAsia"/>
        </w:rPr>
        <w:t>指定媒介</w:t>
      </w:r>
      <w:r>
        <w:rPr>
          <w:rFonts w:hint="eastAsia"/>
        </w:rPr>
        <w:t>上刊登暂停申购公告；</w:t>
      </w:r>
    </w:p>
    <w:p w14:paraId="0E9A30EF" w14:textId="77777777" w:rsidR="00741081" w:rsidRDefault="00741081">
      <w:pPr>
        <w:spacing w:line="300" w:lineRule="auto"/>
        <w:ind w:firstLineChars="200" w:firstLine="420"/>
      </w:pPr>
      <w:r>
        <w:rPr>
          <w:rFonts w:hint="eastAsia"/>
        </w:rPr>
        <w:t>发生上述（</w:t>
      </w:r>
      <w:r>
        <w:rPr>
          <w:rFonts w:hint="eastAsia"/>
        </w:rPr>
        <w:t>6</w:t>
      </w:r>
      <w:r>
        <w:rPr>
          <w:rFonts w:hint="eastAsia"/>
        </w:rPr>
        <w:t>）项拒绝申购情形时，申购款项将全额退还投资者。</w:t>
      </w:r>
    </w:p>
    <w:p w14:paraId="4C5400D0" w14:textId="77777777" w:rsidR="00806E83" w:rsidRDefault="00806E83">
      <w:pPr>
        <w:spacing w:line="300" w:lineRule="auto"/>
        <w:ind w:firstLineChars="200" w:firstLine="420"/>
      </w:pPr>
      <w:r w:rsidRPr="00806E83">
        <w:rPr>
          <w:rFonts w:hint="eastAsia"/>
          <w:bCs/>
        </w:rPr>
        <w:t>当发生上述第</w:t>
      </w:r>
      <w:r w:rsidR="00B078C0">
        <w:rPr>
          <w:rFonts w:hint="eastAsia"/>
          <w:bCs/>
        </w:rPr>
        <w:t>（</w:t>
      </w:r>
      <w:r w:rsidR="00B078C0">
        <w:rPr>
          <w:rFonts w:hint="eastAsia"/>
          <w:bCs/>
        </w:rPr>
        <w:t>8</w:t>
      </w:r>
      <w:r w:rsidR="00B078C0">
        <w:rPr>
          <w:rFonts w:hint="eastAsia"/>
          <w:bCs/>
        </w:rPr>
        <w:t>）</w:t>
      </w:r>
      <w:r w:rsidRPr="00806E83">
        <w:rPr>
          <w:rFonts w:hint="eastAsia"/>
          <w:bCs/>
        </w:rPr>
        <w:t>项情形时，基金管理人可以采取比例确认等方式对该投资人的申购申请进行限制，基金管理人有权拒绝该等全部或者部分申购申请。</w:t>
      </w:r>
    </w:p>
    <w:p w14:paraId="4DB00A0C" w14:textId="77777777" w:rsidR="00741081" w:rsidRDefault="00741081">
      <w:pPr>
        <w:spacing w:line="300" w:lineRule="auto"/>
        <w:ind w:firstLineChars="200" w:firstLine="420"/>
        <w:rPr>
          <w:rStyle w:val="tt11"/>
          <w:sz w:val="21"/>
        </w:rPr>
      </w:pPr>
      <w:r>
        <w:rPr>
          <w:rStyle w:val="tt11"/>
          <w:sz w:val="21"/>
        </w:rPr>
        <w:t>发生</w:t>
      </w:r>
      <w:r w:rsidR="00FC5B3A">
        <w:rPr>
          <w:rStyle w:val="tt11"/>
          <w:sz w:val="21"/>
        </w:rPr>
        <w:t>基金合同</w:t>
      </w:r>
      <w:r>
        <w:rPr>
          <w:rStyle w:val="tt11"/>
          <w:sz w:val="21"/>
        </w:rPr>
        <w:t>或招募说明书中未予载明的事项，但基金管理人有正当理由认为需要暂停基金</w:t>
      </w:r>
      <w:r>
        <w:rPr>
          <w:rStyle w:val="tt11"/>
          <w:rFonts w:hint="eastAsia"/>
          <w:sz w:val="21"/>
        </w:rPr>
        <w:t>申购</w:t>
      </w:r>
      <w:r>
        <w:rPr>
          <w:rStyle w:val="tt11"/>
          <w:sz w:val="21"/>
        </w:rPr>
        <w:t>，应当在</w:t>
      </w:r>
      <w:r w:rsidR="007B1E40">
        <w:rPr>
          <w:rStyle w:val="tt11"/>
          <w:sz w:val="21"/>
        </w:rPr>
        <w:t>指定媒介</w:t>
      </w:r>
      <w:r>
        <w:rPr>
          <w:rStyle w:val="tt11"/>
          <w:sz w:val="21"/>
        </w:rPr>
        <w:t>上刊登暂停</w:t>
      </w:r>
      <w:r>
        <w:rPr>
          <w:rStyle w:val="tt11"/>
          <w:rFonts w:hint="eastAsia"/>
          <w:sz w:val="21"/>
        </w:rPr>
        <w:t>申购</w:t>
      </w:r>
      <w:r>
        <w:rPr>
          <w:rStyle w:val="tt11"/>
          <w:sz w:val="21"/>
        </w:rPr>
        <w:t>公告</w:t>
      </w:r>
      <w:r>
        <w:rPr>
          <w:rStyle w:val="tt11"/>
          <w:rFonts w:hint="eastAsia"/>
          <w:sz w:val="21"/>
        </w:rPr>
        <w:t>。</w:t>
      </w:r>
    </w:p>
    <w:p w14:paraId="757E4A12" w14:textId="77777777" w:rsidR="00741081" w:rsidRDefault="00741081">
      <w:pPr>
        <w:numPr>
          <w:ilvl w:val="0"/>
          <w:numId w:val="19"/>
        </w:numPr>
        <w:spacing w:line="300" w:lineRule="auto"/>
      </w:pPr>
      <w:r>
        <w:rPr>
          <w:rFonts w:hint="eastAsia"/>
        </w:rPr>
        <w:t>暂停赎回的处理</w:t>
      </w:r>
    </w:p>
    <w:p w14:paraId="08EC7AF8" w14:textId="77777777" w:rsidR="00741081" w:rsidRDefault="00741081">
      <w:pPr>
        <w:spacing w:line="300" w:lineRule="auto"/>
        <w:ind w:firstLine="480"/>
      </w:pPr>
      <w:r>
        <w:rPr>
          <w:rFonts w:hint="eastAsia"/>
        </w:rPr>
        <w:t>发生下列情况时，基金管理人可暂停接受基金投资者的赎回申请：</w:t>
      </w:r>
    </w:p>
    <w:p w14:paraId="73363B41" w14:textId="77777777" w:rsidR="00741081" w:rsidRDefault="00741081">
      <w:pPr>
        <w:numPr>
          <w:ilvl w:val="2"/>
          <w:numId w:val="11"/>
        </w:numPr>
        <w:spacing w:line="300" w:lineRule="auto"/>
      </w:pPr>
      <w:r>
        <w:rPr>
          <w:rFonts w:hint="eastAsia"/>
        </w:rPr>
        <w:t>不可抗力的原因导致基金无法正常运作；</w:t>
      </w:r>
    </w:p>
    <w:p w14:paraId="028C318A" w14:textId="77777777" w:rsidR="00741081" w:rsidRDefault="00741081">
      <w:pPr>
        <w:numPr>
          <w:ilvl w:val="2"/>
          <w:numId w:val="11"/>
        </w:numPr>
        <w:spacing w:line="300" w:lineRule="auto"/>
      </w:pPr>
      <w:r>
        <w:rPr>
          <w:rFonts w:hint="eastAsia"/>
        </w:rPr>
        <w:t>证券交易所非正常停市；</w:t>
      </w:r>
    </w:p>
    <w:p w14:paraId="57553799" w14:textId="77777777" w:rsidR="00D87A49" w:rsidRDefault="00D87A49">
      <w:pPr>
        <w:numPr>
          <w:ilvl w:val="2"/>
          <w:numId w:val="11"/>
        </w:numPr>
        <w:spacing w:line="300" w:lineRule="auto"/>
      </w:pPr>
      <w:r w:rsidRPr="00D87A49">
        <w:rPr>
          <w:rFonts w:hint="eastAsia"/>
          <w:bCs/>
        </w:rPr>
        <w:t>当前一估值日基金资产净值</w:t>
      </w:r>
      <w:r w:rsidRPr="00D87A49">
        <w:rPr>
          <w:rFonts w:hint="eastAsia"/>
          <w:bCs/>
        </w:rPr>
        <w:t>50%</w:t>
      </w:r>
      <w:r w:rsidRPr="00D87A49">
        <w:rPr>
          <w:rFonts w:hint="eastAsia"/>
          <w:bCs/>
        </w:rPr>
        <w:t>以上的资产出现无可参考的活跃市场价格且采用估值技术仍导致公允价值存在重大不确定性时，经与基金托管人协商确认后，基金管理人应当暂停接受基金赎回申请或延缓支付赎回款项。</w:t>
      </w:r>
    </w:p>
    <w:p w14:paraId="7B42D8D3" w14:textId="77777777" w:rsidR="00741081" w:rsidRDefault="00741081">
      <w:pPr>
        <w:numPr>
          <w:ilvl w:val="2"/>
          <w:numId w:val="11"/>
        </w:numPr>
        <w:spacing w:line="300" w:lineRule="auto"/>
      </w:pPr>
      <w:r>
        <w:rPr>
          <w:rFonts w:hint="eastAsia"/>
        </w:rPr>
        <w:t>法律、法规规定或中国证监会认定的其它情形。</w:t>
      </w:r>
    </w:p>
    <w:p w14:paraId="4E850B3D" w14:textId="77777777" w:rsidR="00741081" w:rsidRDefault="00741081">
      <w:pPr>
        <w:spacing w:line="300" w:lineRule="auto"/>
        <w:ind w:firstLine="48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w:t>
      </w:r>
      <w:r>
        <w:rPr>
          <w:rStyle w:val="tt11"/>
          <w:sz w:val="21"/>
        </w:rPr>
        <w:t>并以该开放日当日的</w:t>
      </w:r>
      <w:r w:rsidR="00FC5B3A">
        <w:rPr>
          <w:rStyle w:val="tt11"/>
          <w:sz w:val="21"/>
        </w:rPr>
        <w:t>基金份额净值</w:t>
      </w:r>
      <w:r>
        <w:rPr>
          <w:rStyle w:val="tt11"/>
          <w:sz w:val="21"/>
        </w:rPr>
        <w:t>为依据计算赎回金额</w:t>
      </w:r>
      <w:r>
        <w:rPr>
          <w:rStyle w:val="tt11"/>
          <w:rFonts w:hint="eastAsia"/>
          <w:sz w:val="21"/>
        </w:rPr>
        <w:t>。</w:t>
      </w:r>
      <w:r>
        <w:rPr>
          <w:rStyle w:val="tt11"/>
          <w:sz w:val="21"/>
        </w:rPr>
        <w:t>投资者在申请赎回时</w:t>
      </w:r>
      <w:r>
        <w:rPr>
          <w:rStyle w:val="tt11"/>
          <w:rFonts w:hint="eastAsia"/>
          <w:sz w:val="21"/>
        </w:rPr>
        <w:t>可</w:t>
      </w:r>
      <w:r>
        <w:rPr>
          <w:rStyle w:val="tt11"/>
          <w:sz w:val="21"/>
        </w:rPr>
        <w:t>选择将当日未获受理部分予以撤销。</w:t>
      </w:r>
    </w:p>
    <w:p w14:paraId="610D1546" w14:textId="77777777" w:rsidR="00741081" w:rsidRDefault="00741081">
      <w:pPr>
        <w:spacing w:line="300" w:lineRule="auto"/>
        <w:ind w:firstLineChars="200" w:firstLine="420"/>
      </w:pPr>
      <w:r>
        <w:rPr>
          <w:rStyle w:val="tt11"/>
          <w:sz w:val="21"/>
        </w:rPr>
        <w:t>发生</w:t>
      </w:r>
      <w:r w:rsidR="00FC5B3A">
        <w:rPr>
          <w:rStyle w:val="tt11"/>
          <w:sz w:val="21"/>
        </w:rPr>
        <w:t>基金合同</w:t>
      </w:r>
      <w:r>
        <w:rPr>
          <w:rStyle w:val="tt11"/>
          <w:sz w:val="21"/>
        </w:rPr>
        <w:t>或招募说明书中未予载明的事项，但基金管理人有正当理由认为需要暂停基金赎回，应当报中国证监会</w:t>
      </w:r>
      <w:r w:rsidR="002A4BB6">
        <w:rPr>
          <w:rStyle w:val="tt11"/>
          <w:rFonts w:hint="eastAsia"/>
          <w:sz w:val="21"/>
        </w:rPr>
        <w:t>备案</w:t>
      </w:r>
      <w:r w:rsidR="002A4BB6">
        <w:rPr>
          <w:rStyle w:val="tt11"/>
          <w:sz w:val="21"/>
        </w:rPr>
        <w:t>并</w:t>
      </w:r>
      <w:r>
        <w:rPr>
          <w:rStyle w:val="tt11"/>
          <w:sz w:val="21"/>
        </w:rPr>
        <w:t>在</w:t>
      </w:r>
      <w:r w:rsidR="007B1E40">
        <w:rPr>
          <w:rStyle w:val="tt11"/>
          <w:sz w:val="21"/>
        </w:rPr>
        <w:t>指定媒介</w:t>
      </w:r>
      <w:r>
        <w:rPr>
          <w:rStyle w:val="tt11"/>
          <w:sz w:val="21"/>
        </w:rPr>
        <w:t>上刊登暂停公告。</w:t>
      </w:r>
    </w:p>
    <w:bookmarkEnd w:id="101"/>
    <w:p w14:paraId="4DF610C5" w14:textId="77777777" w:rsidR="00741081" w:rsidRDefault="00741081">
      <w:pPr>
        <w:spacing w:line="300" w:lineRule="auto"/>
      </w:pPr>
      <w:r>
        <w:rPr>
          <w:rFonts w:hint="eastAsia"/>
        </w:rPr>
        <w:t>（十）巨额赎回的情形及处理方式</w:t>
      </w:r>
    </w:p>
    <w:p w14:paraId="73EE3672" w14:textId="77777777" w:rsidR="00741081" w:rsidRDefault="00741081">
      <w:pPr>
        <w:spacing w:line="300" w:lineRule="auto"/>
        <w:ind w:firstLineChars="200" w:firstLine="420"/>
        <w:rPr>
          <w:rStyle w:val="tt11"/>
          <w:sz w:val="21"/>
        </w:rPr>
      </w:pPr>
      <w:bookmarkStart w:id="102" w:name="OLE_LINK14"/>
      <w:r>
        <w:rPr>
          <w:rStyle w:val="tt11"/>
          <w:rFonts w:hint="eastAsia"/>
          <w:sz w:val="21"/>
        </w:rPr>
        <w:t>1</w:t>
      </w:r>
      <w:r>
        <w:rPr>
          <w:rStyle w:val="tt11"/>
          <w:rFonts w:hint="eastAsia"/>
          <w:sz w:val="21"/>
        </w:rPr>
        <w:t>、巨额赎回的认定</w:t>
      </w:r>
    </w:p>
    <w:p w14:paraId="14ABAE4D" w14:textId="77777777" w:rsidR="00741081" w:rsidRDefault="00741081">
      <w:pPr>
        <w:spacing w:line="300" w:lineRule="auto"/>
        <w:ind w:firstLineChars="200" w:firstLine="420"/>
        <w:rPr>
          <w:rStyle w:val="tt11"/>
          <w:sz w:val="21"/>
        </w:rPr>
      </w:pPr>
      <w:bookmarkStart w:id="103" w:name="OLE_LINK15"/>
      <w:bookmarkStart w:id="104" w:name="OLE_LINK38"/>
      <w:r>
        <w:rPr>
          <w:rStyle w:val="tt11"/>
          <w:rFonts w:hint="eastAsia"/>
          <w:sz w:val="21"/>
        </w:rPr>
        <w:t>本</w:t>
      </w:r>
      <w:r>
        <w:rPr>
          <w:rStyle w:val="tt11"/>
          <w:sz w:val="21"/>
        </w:rPr>
        <w:t>基金单个开放日，基金净赎回申请</w:t>
      </w:r>
      <w:r>
        <w:rPr>
          <w:rStyle w:val="tt11"/>
          <w:rFonts w:hint="eastAsia"/>
          <w:sz w:val="21"/>
        </w:rPr>
        <w:t>（赎回申请总数扣除申购申请总数后的余额）</w:t>
      </w:r>
      <w:r>
        <w:rPr>
          <w:rStyle w:val="tt11"/>
          <w:sz w:val="21"/>
        </w:rPr>
        <w:t>超过</w:t>
      </w:r>
      <w:r>
        <w:rPr>
          <w:rStyle w:val="tt11"/>
          <w:rFonts w:hint="eastAsia"/>
          <w:sz w:val="21"/>
        </w:rPr>
        <w:t>上一日</w:t>
      </w:r>
      <w:r>
        <w:rPr>
          <w:rStyle w:val="tt11"/>
          <w:sz w:val="21"/>
        </w:rPr>
        <w:t>基金总份额的</w:t>
      </w:r>
      <w:r>
        <w:rPr>
          <w:rStyle w:val="tt11"/>
          <w:sz w:val="21"/>
        </w:rPr>
        <w:t>10</w:t>
      </w:r>
      <w:r>
        <w:rPr>
          <w:rStyle w:val="tt11"/>
          <w:sz w:val="21"/>
        </w:rPr>
        <w:t>％时，</w:t>
      </w:r>
      <w:r>
        <w:rPr>
          <w:rStyle w:val="tt11"/>
          <w:rFonts w:hint="eastAsia"/>
          <w:sz w:val="21"/>
        </w:rPr>
        <w:t>即认为发生了</w:t>
      </w:r>
      <w:r>
        <w:rPr>
          <w:rStyle w:val="tt11"/>
          <w:sz w:val="21"/>
        </w:rPr>
        <w:t>巨额赎回。</w:t>
      </w:r>
      <w:bookmarkEnd w:id="103"/>
    </w:p>
    <w:bookmarkEnd w:id="104"/>
    <w:p w14:paraId="194A6F41" w14:textId="77777777" w:rsidR="00741081" w:rsidRDefault="00741081">
      <w:pPr>
        <w:spacing w:line="300" w:lineRule="auto"/>
        <w:ind w:firstLineChars="200" w:firstLine="420"/>
        <w:rPr>
          <w:rStyle w:val="tt11"/>
          <w:sz w:val="21"/>
        </w:rPr>
      </w:pPr>
      <w:r>
        <w:rPr>
          <w:rStyle w:val="tt11"/>
          <w:rFonts w:hint="eastAsia"/>
          <w:sz w:val="21"/>
        </w:rPr>
        <w:t>2</w:t>
      </w:r>
      <w:r>
        <w:rPr>
          <w:rStyle w:val="tt11"/>
          <w:rFonts w:hint="eastAsia"/>
          <w:sz w:val="21"/>
        </w:rPr>
        <w:t>、巨额赎回的处理方式</w:t>
      </w:r>
    </w:p>
    <w:p w14:paraId="579ADBB1" w14:textId="77777777" w:rsidR="00741081" w:rsidRDefault="00741081">
      <w:pPr>
        <w:numPr>
          <w:ilvl w:val="2"/>
          <w:numId w:val="10"/>
        </w:numPr>
        <w:spacing w:line="300" w:lineRule="auto"/>
        <w:rPr>
          <w:rStyle w:val="tt11"/>
          <w:sz w:val="21"/>
          <w:szCs w:val="20"/>
        </w:rPr>
      </w:pPr>
      <w:bookmarkStart w:id="105" w:name="OLE_LINK16"/>
      <w:bookmarkStart w:id="106" w:name="OLE_LINK39"/>
      <w:r>
        <w:rPr>
          <w:rStyle w:val="tt11"/>
          <w:rFonts w:hint="eastAsia"/>
          <w:sz w:val="21"/>
        </w:rPr>
        <w:t>全额赎回：当基金管理人认为有能力兑付投资者的赎回申请时，按正常赎回程序执行。</w:t>
      </w:r>
      <w:bookmarkEnd w:id="105"/>
    </w:p>
    <w:p w14:paraId="6AEAEF4A" w14:textId="77777777" w:rsidR="00741081" w:rsidRPr="00D87A49" w:rsidRDefault="00741081">
      <w:pPr>
        <w:numPr>
          <w:ilvl w:val="2"/>
          <w:numId w:val="10"/>
        </w:numPr>
        <w:spacing w:line="300" w:lineRule="auto"/>
        <w:rPr>
          <w:rStyle w:val="tt11"/>
          <w:sz w:val="21"/>
          <w:szCs w:val="20"/>
        </w:rPr>
      </w:pPr>
      <w:bookmarkStart w:id="107" w:name="OLE_LINK17"/>
      <w:r>
        <w:rPr>
          <w:rStyle w:val="tt11"/>
          <w:rFonts w:hint="eastAsia"/>
          <w:sz w:val="21"/>
        </w:rPr>
        <w:t>部分延期赎回：当基金管理人认为兑付投资者的赎回申请有困难或认为兑付投资者的赎回申请而进行的资产变现可能对基金的资产净值造成较大波动时，</w:t>
      </w:r>
      <w:r>
        <w:rPr>
          <w:rStyle w:val="tt11"/>
          <w:sz w:val="21"/>
        </w:rPr>
        <w:t>基金管理人在当日接受赎回比例不低于</w:t>
      </w:r>
      <w:r>
        <w:rPr>
          <w:rStyle w:val="tt11"/>
          <w:rFonts w:hint="eastAsia"/>
          <w:sz w:val="21"/>
        </w:rPr>
        <w:t>上一日</w:t>
      </w:r>
      <w:r>
        <w:rPr>
          <w:rStyle w:val="tt11"/>
          <w:sz w:val="21"/>
        </w:rPr>
        <w:t>基金总份额的</w:t>
      </w:r>
      <w:r>
        <w:rPr>
          <w:rStyle w:val="tt11"/>
          <w:sz w:val="21"/>
        </w:rPr>
        <w:t>10</w:t>
      </w:r>
      <w:r>
        <w:rPr>
          <w:rStyle w:val="tt11"/>
          <w:sz w:val="21"/>
        </w:rPr>
        <w:t>％的前提下，对其余赎回申请延期办理。对于当日的赎回申请，按单个账户赎回申请量占赎回申请总量的比例，确定当日受理的赎回份额；未受理部分可延迟至下一个开放日办理</w:t>
      </w:r>
      <w:r>
        <w:rPr>
          <w:rStyle w:val="tt11"/>
          <w:rFonts w:hint="eastAsia"/>
          <w:sz w:val="21"/>
        </w:rPr>
        <w:t>。转入下一个开放日的赎回申请不享有优先</w:t>
      </w:r>
      <w:r>
        <w:rPr>
          <w:rStyle w:val="tt11"/>
          <w:rFonts w:hint="eastAsia"/>
          <w:sz w:val="21"/>
        </w:rPr>
        <w:lastRenderedPageBreak/>
        <w:t>权并</w:t>
      </w:r>
      <w:r>
        <w:rPr>
          <w:rStyle w:val="tt11"/>
          <w:sz w:val="21"/>
        </w:rPr>
        <w:t>以该开放日的</w:t>
      </w:r>
      <w:r w:rsidR="00FC5B3A">
        <w:rPr>
          <w:rStyle w:val="tt11"/>
          <w:sz w:val="21"/>
        </w:rPr>
        <w:t>基金份额净值</w:t>
      </w:r>
      <w:r>
        <w:rPr>
          <w:rStyle w:val="tt11"/>
          <w:sz w:val="21"/>
        </w:rPr>
        <w:t>为依据计算赎回金额</w:t>
      </w:r>
      <w:r>
        <w:rPr>
          <w:rStyle w:val="tt11"/>
          <w:rFonts w:hint="eastAsia"/>
          <w:sz w:val="21"/>
        </w:rPr>
        <w:t>，以此类推，直到全部赎回为止。但</w:t>
      </w:r>
      <w:r>
        <w:rPr>
          <w:rStyle w:val="tt11"/>
          <w:sz w:val="21"/>
        </w:rPr>
        <w:t>投资者在申请赎回时</w:t>
      </w:r>
      <w:r>
        <w:rPr>
          <w:rStyle w:val="tt11"/>
          <w:rFonts w:hint="eastAsia"/>
          <w:sz w:val="21"/>
        </w:rPr>
        <w:t>可</w:t>
      </w:r>
      <w:r>
        <w:rPr>
          <w:rStyle w:val="tt11"/>
          <w:sz w:val="21"/>
        </w:rPr>
        <w:t>选择将当日未获受理部分予以撤销。</w:t>
      </w:r>
      <w:bookmarkEnd w:id="107"/>
    </w:p>
    <w:p w14:paraId="51EAC97E" w14:textId="77777777" w:rsidR="00D87A49" w:rsidRDefault="00D87A49" w:rsidP="006E50D5">
      <w:pPr>
        <w:spacing w:line="300" w:lineRule="auto"/>
        <w:ind w:left="1588"/>
        <w:rPr>
          <w:rStyle w:val="tt11"/>
          <w:sz w:val="21"/>
          <w:szCs w:val="20"/>
        </w:rPr>
      </w:pPr>
      <w:r w:rsidRPr="00D87A49">
        <w:rPr>
          <w:rFonts w:hint="eastAsia"/>
          <w:bCs/>
          <w:szCs w:val="20"/>
        </w:rPr>
        <w:t>当基金发生巨额赎回，在单个基金份额持有人超过基金总份额</w:t>
      </w:r>
      <w:r w:rsidRPr="00D87A49">
        <w:rPr>
          <w:rFonts w:hint="eastAsia"/>
          <w:bCs/>
          <w:szCs w:val="20"/>
        </w:rPr>
        <w:t>50%</w:t>
      </w:r>
      <w:r w:rsidRPr="00D87A49">
        <w:rPr>
          <w:rFonts w:hint="eastAsia"/>
          <w:bCs/>
          <w:szCs w:val="20"/>
        </w:rPr>
        <w:t>以上的赎回申请情形下，基金管理人可以延期办理赎回申请。如基金管理人对于其超过基金总份额</w:t>
      </w:r>
      <w:r w:rsidRPr="00D87A49">
        <w:rPr>
          <w:rFonts w:hint="eastAsia"/>
          <w:bCs/>
          <w:szCs w:val="20"/>
        </w:rPr>
        <w:t>50%</w:t>
      </w:r>
      <w:r w:rsidRPr="00D87A49">
        <w:rPr>
          <w:rFonts w:hint="eastAsia"/>
          <w:bCs/>
          <w:szCs w:val="20"/>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sidRPr="00D87A49">
        <w:rPr>
          <w:rFonts w:hint="eastAsia"/>
          <w:bCs/>
          <w:szCs w:val="20"/>
        </w:rPr>
        <w:t>50%</w:t>
      </w:r>
      <w:r w:rsidRPr="00D87A49">
        <w:rPr>
          <w:rFonts w:hint="eastAsia"/>
          <w:bCs/>
          <w:szCs w:val="20"/>
        </w:rPr>
        <w:t>部分作为当日有效赎回申请，基金管理人可以根据前述“（</w:t>
      </w:r>
      <w:r w:rsidRPr="00D87A49">
        <w:rPr>
          <w:rFonts w:hint="eastAsia"/>
          <w:bCs/>
          <w:szCs w:val="20"/>
        </w:rPr>
        <w:t>1</w:t>
      </w:r>
      <w:r w:rsidRPr="00D87A49">
        <w:rPr>
          <w:rFonts w:hint="eastAsia"/>
          <w:bCs/>
          <w:szCs w:val="20"/>
        </w:rPr>
        <w:t>）全额赎回”或“（</w:t>
      </w:r>
      <w:r w:rsidRPr="00D87A49">
        <w:rPr>
          <w:rFonts w:hint="eastAsia"/>
          <w:bCs/>
          <w:szCs w:val="20"/>
        </w:rPr>
        <w:t>2</w:t>
      </w:r>
      <w:r w:rsidRPr="00D87A49">
        <w:rPr>
          <w:rFonts w:hint="eastAsia"/>
          <w:bCs/>
          <w:szCs w:val="20"/>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740B7EC" w14:textId="77777777" w:rsidR="00741081" w:rsidRDefault="00741081" w:rsidP="00FC3416">
      <w:pPr>
        <w:numPr>
          <w:ilvl w:val="2"/>
          <w:numId w:val="10"/>
        </w:numPr>
        <w:spacing w:line="300" w:lineRule="auto"/>
      </w:pPr>
      <w:bookmarkStart w:id="108" w:name="OLE_LINK18"/>
      <w:r>
        <w:rPr>
          <w:rStyle w:val="tt11"/>
          <w:rFonts w:hint="eastAsia"/>
          <w:sz w:val="21"/>
        </w:rPr>
        <w:t>巨额赎回的公告：</w:t>
      </w:r>
      <w:r w:rsidR="00FC3416" w:rsidRPr="00FC3416">
        <w:rPr>
          <w:rStyle w:val="tt11"/>
          <w:rFonts w:hint="eastAsia"/>
          <w:sz w:val="21"/>
        </w:rPr>
        <w:t>当发生上述延期赎回并延期办理时，基金管理人应当通过邮寄、传真或者招募说明书规定的其他方式在</w:t>
      </w:r>
      <w:r w:rsidR="00FC3416" w:rsidRPr="00FC3416">
        <w:rPr>
          <w:rStyle w:val="tt11"/>
          <w:rFonts w:hint="eastAsia"/>
          <w:sz w:val="21"/>
        </w:rPr>
        <w:t>3</w:t>
      </w:r>
      <w:r w:rsidR="00FC3416" w:rsidRPr="00FC3416">
        <w:rPr>
          <w:rStyle w:val="tt11"/>
          <w:rFonts w:hint="eastAsia"/>
          <w:sz w:val="21"/>
        </w:rPr>
        <w:t>个交易日内通知基</w:t>
      </w:r>
      <w:r w:rsidR="00FC3416">
        <w:rPr>
          <w:rStyle w:val="tt11"/>
          <w:rFonts w:hint="eastAsia"/>
          <w:sz w:val="21"/>
        </w:rPr>
        <w:t>金份额持有人，说明有关处理方法，并在两日内在指定媒介上刊登公告</w:t>
      </w:r>
      <w:r>
        <w:rPr>
          <w:rStyle w:val="tt11"/>
          <w:sz w:val="21"/>
        </w:rPr>
        <w:t>。</w:t>
      </w:r>
      <w:bookmarkEnd w:id="108"/>
    </w:p>
    <w:p w14:paraId="48DCA7B5" w14:textId="77777777" w:rsidR="00741081" w:rsidRDefault="00741081">
      <w:pPr>
        <w:spacing w:line="300" w:lineRule="auto"/>
        <w:ind w:firstLineChars="200" w:firstLine="420"/>
      </w:pPr>
      <w:bookmarkStart w:id="109" w:name="OLE_LINK19"/>
      <w:r>
        <w:rPr>
          <w:rStyle w:val="tt11"/>
          <w:rFonts w:hint="eastAsia"/>
          <w:sz w:val="21"/>
        </w:rPr>
        <w:t>本</w:t>
      </w:r>
      <w:r>
        <w:rPr>
          <w:rStyle w:val="tt11"/>
          <w:sz w:val="21"/>
        </w:rPr>
        <w:t>基金连续</w:t>
      </w:r>
      <w:r>
        <w:rPr>
          <w:rStyle w:val="tt11"/>
          <w:rFonts w:hint="eastAsia"/>
          <w:sz w:val="21"/>
        </w:rPr>
        <w:t>两个开放日以上</w:t>
      </w:r>
      <w:r>
        <w:rPr>
          <w:rStyle w:val="tt11"/>
          <w:sz w:val="21"/>
        </w:rPr>
        <w:t>发生巨额赎回，</w:t>
      </w:r>
      <w:r>
        <w:rPr>
          <w:rStyle w:val="tt11"/>
          <w:rFonts w:hint="eastAsia"/>
          <w:sz w:val="21"/>
        </w:rPr>
        <w:t>如</w:t>
      </w:r>
      <w:r>
        <w:rPr>
          <w:rStyle w:val="tt11"/>
          <w:sz w:val="21"/>
        </w:rPr>
        <w:t>基金管理人</w:t>
      </w:r>
      <w:r>
        <w:rPr>
          <w:rStyle w:val="tt11"/>
          <w:rFonts w:hint="eastAsia"/>
          <w:sz w:val="21"/>
        </w:rPr>
        <w:t>认为有必要，</w:t>
      </w:r>
      <w:r>
        <w:rPr>
          <w:rStyle w:val="tt11"/>
          <w:sz w:val="21"/>
        </w:rPr>
        <w:t>可暂停接受赎回申请；已经接受的赎回申请可以延缓支付赎回款项，但不得超过正常支付时间</w:t>
      </w:r>
      <w:r>
        <w:rPr>
          <w:rStyle w:val="tt11"/>
          <w:rFonts w:hint="eastAsia"/>
          <w:sz w:val="21"/>
        </w:rPr>
        <w:t>20</w:t>
      </w:r>
      <w:r>
        <w:rPr>
          <w:rStyle w:val="tt11"/>
          <w:sz w:val="21"/>
        </w:rPr>
        <w:t>个工作日，并应当在</w:t>
      </w:r>
      <w:r w:rsidR="007B1E40">
        <w:rPr>
          <w:rStyle w:val="tt11"/>
          <w:sz w:val="21"/>
        </w:rPr>
        <w:t>指定媒介</w:t>
      </w:r>
      <w:r>
        <w:rPr>
          <w:rStyle w:val="tt11"/>
          <w:sz w:val="21"/>
        </w:rPr>
        <w:t>上进行公告。</w:t>
      </w:r>
    </w:p>
    <w:p w14:paraId="541AB5D3" w14:textId="77777777" w:rsidR="00741081" w:rsidRDefault="00741081">
      <w:pPr>
        <w:spacing w:line="300" w:lineRule="auto"/>
      </w:pPr>
      <w:bookmarkStart w:id="110" w:name="_Toc520693792"/>
      <w:bookmarkStart w:id="111" w:name="_Toc520693890"/>
      <w:bookmarkEnd w:id="102"/>
      <w:bookmarkEnd w:id="106"/>
      <w:bookmarkEnd w:id="109"/>
      <w:r>
        <w:rPr>
          <w:rFonts w:hint="eastAsia"/>
        </w:rPr>
        <w:t>（十一）重新开放申购或赎回的公告</w:t>
      </w:r>
    </w:p>
    <w:p w14:paraId="1FBE4F26" w14:textId="77777777" w:rsidR="00741081" w:rsidRDefault="002A4BB6">
      <w:pPr>
        <w:spacing w:line="300" w:lineRule="auto"/>
        <w:ind w:firstLineChars="200" w:firstLine="420"/>
      </w:pPr>
      <w:bookmarkStart w:id="112" w:name="OLE_LINK63"/>
      <w:bookmarkStart w:id="113" w:name="OLE_LINK20"/>
      <w:r w:rsidRPr="009B7662">
        <w:rPr>
          <w:rFonts w:hint="eastAsia"/>
          <w:szCs w:val="21"/>
        </w:rPr>
        <w:t>基金管理人</w:t>
      </w:r>
      <w:r w:rsidRPr="009B7662">
        <w:rPr>
          <w:rFonts w:hint="eastAsia"/>
          <w:bCs/>
          <w:szCs w:val="21"/>
        </w:rPr>
        <w:t>可以根据暂停申购或赎回的时间，依照《信息披露办法》的有关规定，最迟于</w:t>
      </w:r>
      <w:r w:rsidRPr="009B7662">
        <w:rPr>
          <w:rFonts w:hint="eastAsia"/>
          <w:szCs w:val="21"/>
        </w:rPr>
        <w:t>重新开放日在指定</w:t>
      </w:r>
      <w:r w:rsidRPr="009B7662">
        <w:rPr>
          <w:rFonts w:hint="eastAsia"/>
          <w:bCs/>
          <w:szCs w:val="21"/>
        </w:rPr>
        <w:t>媒介</w:t>
      </w:r>
      <w:r w:rsidRPr="009B7662">
        <w:rPr>
          <w:rFonts w:hint="eastAsia"/>
          <w:szCs w:val="21"/>
        </w:rPr>
        <w:t>上刊登重新开放申购或赎回</w:t>
      </w:r>
      <w:r w:rsidRPr="009B7662">
        <w:rPr>
          <w:rFonts w:hint="eastAsia"/>
          <w:bCs/>
          <w:szCs w:val="21"/>
        </w:rPr>
        <w:t>的</w:t>
      </w:r>
      <w:r w:rsidRPr="009B7662">
        <w:rPr>
          <w:rFonts w:hint="eastAsia"/>
          <w:szCs w:val="21"/>
        </w:rPr>
        <w:t>公告</w:t>
      </w:r>
      <w:r w:rsidRPr="009B7662">
        <w:rPr>
          <w:rFonts w:hint="eastAsia"/>
          <w:bCs/>
          <w:szCs w:val="21"/>
        </w:rPr>
        <w:t>；也可以根据实际情况在</w:t>
      </w:r>
      <w:r w:rsidRPr="009B7662">
        <w:rPr>
          <w:rFonts w:hint="eastAsia"/>
          <w:szCs w:val="21"/>
        </w:rPr>
        <w:t>暂停公告中</w:t>
      </w:r>
      <w:r w:rsidRPr="009B7662">
        <w:rPr>
          <w:rFonts w:hint="eastAsia"/>
          <w:bCs/>
          <w:szCs w:val="21"/>
        </w:rPr>
        <w:t>明确重新开放申购或赎回的时间，届时不再另行发布重新开放的公告</w:t>
      </w:r>
      <w:r>
        <w:rPr>
          <w:rFonts w:hint="eastAsia"/>
          <w:bCs/>
          <w:szCs w:val="21"/>
        </w:rPr>
        <w:t>。</w:t>
      </w:r>
    </w:p>
    <w:bookmarkEnd w:id="112"/>
    <w:p w14:paraId="62EF2311" w14:textId="77777777" w:rsidR="005D08D1" w:rsidRDefault="005D08D1" w:rsidP="005D08D1">
      <w:pPr>
        <w:spacing w:line="300" w:lineRule="auto"/>
      </w:pPr>
      <w:r>
        <w:t>（十二）</w:t>
      </w:r>
      <w:r>
        <w:rPr>
          <w:rFonts w:hint="eastAsia"/>
        </w:rPr>
        <w:t>实施侧袋机制期间本基金的申购与赎回</w:t>
      </w:r>
    </w:p>
    <w:p w14:paraId="0B214135" w14:textId="77777777" w:rsidR="00741081" w:rsidRDefault="005D08D1" w:rsidP="005D08D1">
      <w:pPr>
        <w:spacing w:line="300" w:lineRule="auto"/>
        <w:ind w:firstLineChars="200" w:firstLine="420"/>
      </w:pPr>
      <w:r>
        <w:rPr>
          <w:rFonts w:hint="eastAsia"/>
        </w:rPr>
        <w:t>本基金实施侧袋机制的，本基金的申购和赎回安排详见招募说明书或相关公告。</w:t>
      </w:r>
    </w:p>
    <w:p w14:paraId="15CF55AA" w14:textId="77777777" w:rsidR="00741081" w:rsidRDefault="00741081">
      <w:pPr>
        <w:pStyle w:val="2"/>
        <w:numPr>
          <w:ilvl w:val="1"/>
          <w:numId w:val="48"/>
        </w:numPr>
      </w:pPr>
      <w:bookmarkStart w:id="114" w:name="_Toc178058567"/>
      <w:bookmarkStart w:id="115" w:name="_Toc8718393"/>
      <w:bookmarkStart w:id="116" w:name="_Toc10604940"/>
      <w:bookmarkStart w:id="117" w:name="_Toc15987752"/>
      <w:bookmarkEnd w:id="113"/>
      <w:r>
        <w:rPr>
          <w:rFonts w:hint="eastAsia"/>
        </w:rPr>
        <w:t>基金的非交易过户与转托管</w:t>
      </w:r>
      <w:bookmarkEnd w:id="114"/>
    </w:p>
    <w:p w14:paraId="4E161234" w14:textId="77777777" w:rsidR="00741081" w:rsidRDefault="00741081">
      <w:pPr>
        <w:spacing w:line="300" w:lineRule="auto"/>
        <w:ind w:firstLineChars="200" w:firstLine="420"/>
        <w:rPr>
          <w:rStyle w:val="tt11"/>
          <w:sz w:val="21"/>
        </w:rPr>
      </w:pPr>
      <w:bookmarkStart w:id="118" w:name="OLE_LINK64"/>
      <w:bookmarkStart w:id="119" w:name="OLE_LINK40"/>
      <w:bookmarkEnd w:id="115"/>
      <w:bookmarkEnd w:id="116"/>
      <w:bookmarkEnd w:id="117"/>
      <w:r>
        <w:rPr>
          <w:rStyle w:val="tt11"/>
          <w:rFonts w:hint="eastAsia"/>
          <w:sz w:val="21"/>
        </w:rPr>
        <w:t>基金注册登记机构只受理继承、捐赠、司法执行和经注册登记机构认可的其它情况下的非交易过户。其中继承是指基金持有人死亡，其持有的</w:t>
      </w:r>
      <w:r w:rsidR="00FC5B3A">
        <w:rPr>
          <w:rStyle w:val="tt11"/>
          <w:rFonts w:hint="eastAsia"/>
          <w:sz w:val="21"/>
        </w:rPr>
        <w:t>基金份额</w:t>
      </w:r>
      <w:r>
        <w:rPr>
          <w:rStyle w:val="tt11"/>
          <w:rFonts w:hint="eastAsia"/>
          <w:sz w:val="21"/>
        </w:rPr>
        <w:t>由其合法的继承人继承。捐赠只受理基金持有人将其合法持有的</w:t>
      </w:r>
      <w:r w:rsidR="00FC5B3A">
        <w:rPr>
          <w:rStyle w:val="tt11"/>
          <w:rFonts w:hint="eastAsia"/>
          <w:sz w:val="21"/>
        </w:rPr>
        <w:t>基金份额</w:t>
      </w:r>
      <w:r>
        <w:rPr>
          <w:rStyle w:val="tt11"/>
          <w:rFonts w:hint="eastAsia"/>
          <w:sz w:val="21"/>
        </w:rPr>
        <w:t>捐赠给福利性质的基金会或社会团体的情形。司法执行是指司法机构依据生效司法文书将基金持有人持有的</w:t>
      </w:r>
      <w:r w:rsidR="00FC5B3A">
        <w:rPr>
          <w:rStyle w:val="tt11"/>
          <w:rFonts w:hint="eastAsia"/>
          <w:sz w:val="21"/>
        </w:rPr>
        <w:t>基金份额</w:t>
      </w:r>
      <w:r>
        <w:rPr>
          <w:rStyle w:val="tt11"/>
          <w:rFonts w:hint="eastAsia"/>
          <w:sz w:val="21"/>
        </w:rPr>
        <w:t>强制划转给其他自然人、法人、社会团体或其他组织</w:t>
      </w:r>
      <w:r>
        <w:rPr>
          <w:rStyle w:val="tt11"/>
          <w:sz w:val="21"/>
        </w:rPr>
        <w:t>。</w:t>
      </w:r>
      <w:r>
        <w:rPr>
          <w:rStyle w:val="tt11"/>
          <w:rFonts w:hint="eastAsia"/>
          <w:sz w:val="21"/>
        </w:rPr>
        <w:t>办理非交易过户必须提供相关资料。符合条件的非交易过户按《</w:t>
      </w:r>
      <w:r w:rsidR="00FC5B3A">
        <w:rPr>
          <w:rStyle w:val="tt11"/>
          <w:rFonts w:hint="eastAsia"/>
          <w:sz w:val="21"/>
        </w:rPr>
        <w:t>南方基金管理股份有限公司</w:t>
      </w:r>
      <w:r>
        <w:rPr>
          <w:rStyle w:val="tt11"/>
          <w:rFonts w:hint="eastAsia"/>
          <w:sz w:val="21"/>
        </w:rPr>
        <w:t>开放式基金业务管理规则》的有关规定办理。</w:t>
      </w:r>
    </w:p>
    <w:p w14:paraId="3FC53E9D" w14:textId="77777777" w:rsidR="00741081" w:rsidRDefault="00741081">
      <w:pPr>
        <w:spacing w:line="300" w:lineRule="auto"/>
        <w:ind w:firstLineChars="200" w:firstLine="420"/>
        <w:rPr>
          <w:rStyle w:val="tt11"/>
          <w:sz w:val="21"/>
        </w:rPr>
      </w:pPr>
      <w:r>
        <w:rPr>
          <w:rFonts w:ascii="宋体" w:hAnsi="宋体" w:hint="eastAsia"/>
        </w:rPr>
        <w:t>基金持有人在变更办理基金申购与赎回等业务的销售机构（网点）时，销售机构（网点）之间不能通存通兑的，可办理已持有</w:t>
      </w:r>
      <w:r w:rsidR="00FC5B3A">
        <w:rPr>
          <w:rFonts w:ascii="宋体" w:hAnsi="宋体" w:hint="eastAsia"/>
        </w:rPr>
        <w:t>基金份额</w:t>
      </w:r>
      <w:r>
        <w:rPr>
          <w:rFonts w:ascii="宋体" w:hAnsi="宋体" w:hint="eastAsia"/>
        </w:rPr>
        <w:t>的转托管。办理转托管业务的基金持有人需在</w:t>
      </w:r>
      <w:r>
        <w:rPr>
          <w:rFonts w:ascii="宋体" w:hAnsi="宋体" w:hint="eastAsia"/>
        </w:rPr>
        <w:lastRenderedPageBreak/>
        <w:t>原销售机构（网点）办理转托管转出手续后可以到其新选择的销售机构（网点）办理转托管转入手续。对于有效的基金转托管申请，</w:t>
      </w:r>
      <w:r w:rsidR="00FC5B3A">
        <w:rPr>
          <w:rFonts w:ascii="宋体" w:hAnsi="宋体" w:hint="eastAsia"/>
        </w:rPr>
        <w:t>基金份额</w:t>
      </w:r>
      <w:r>
        <w:rPr>
          <w:rFonts w:ascii="宋体" w:hAnsi="宋体" w:hint="eastAsia"/>
        </w:rPr>
        <w:t>将在办理转托管转入手续后转入其指定的销售机构（网点）。</w:t>
      </w:r>
    </w:p>
    <w:bookmarkEnd w:id="118"/>
    <w:p w14:paraId="0CFFF231" w14:textId="77777777" w:rsidR="00741081" w:rsidRDefault="00741081">
      <w:pPr>
        <w:spacing w:line="300" w:lineRule="auto"/>
        <w:ind w:firstLineChars="200" w:firstLine="420"/>
      </w:pPr>
    </w:p>
    <w:p w14:paraId="51FAFD85" w14:textId="77777777" w:rsidR="00741081" w:rsidRDefault="00741081">
      <w:pPr>
        <w:pStyle w:val="2"/>
        <w:numPr>
          <w:ilvl w:val="1"/>
          <w:numId w:val="48"/>
        </w:numPr>
      </w:pPr>
      <w:bookmarkStart w:id="120" w:name="_Toc178058568"/>
      <w:bookmarkStart w:id="121" w:name="_Toc8718394"/>
      <w:bookmarkStart w:id="122" w:name="_Toc10604941"/>
      <w:bookmarkStart w:id="123" w:name="_Toc15987753"/>
      <w:bookmarkEnd w:id="119"/>
      <w:r>
        <w:rPr>
          <w:rFonts w:hint="eastAsia"/>
        </w:rPr>
        <w:t>基金的托管</w:t>
      </w:r>
      <w:bookmarkEnd w:id="120"/>
    </w:p>
    <w:bookmarkEnd w:id="110"/>
    <w:bookmarkEnd w:id="111"/>
    <w:bookmarkEnd w:id="121"/>
    <w:bookmarkEnd w:id="122"/>
    <w:bookmarkEnd w:id="123"/>
    <w:p w14:paraId="24DCA83E" w14:textId="77777777" w:rsidR="00741081" w:rsidRDefault="00741081">
      <w:pPr>
        <w:spacing w:line="300" w:lineRule="auto"/>
        <w:ind w:firstLine="601"/>
      </w:pPr>
      <w:r>
        <w:rPr>
          <w:rFonts w:hint="eastAsia"/>
        </w:rPr>
        <w:t>基金托管人与基金管理人必须按照</w:t>
      </w:r>
      <w:r w:rsidR="00FC5B3A">
        <w:rPr>
          <w:rFonts w:hint="eastAsia"/>
        </w:rPr>
        <w:t>《基金法》、《运作办法》</w:t>
      </w:r>
      <w:r>
        <w:rPr>
          <w:rFonts w:hint="eastAsia"/>
        </w:rPr>
        <w:t>、本</w:t>
      </w:r>
      <w:r w:rsidR="00FC5B3A">
        <w:rPr>
          <w:rFonts w:hint="eastAsia"/>
        </w:rPr>
        <w:t>基金合同</w:t>
      </w:r>
      <w:r>
        <w:rPr>
          <w:rFonts w:hint="eastAsia"/>
        </w:rPr>
        <w:t>及有关规定订立《南方宝元债券型基金托管协议》。订立托管协议的目的是明确基金托管人与基金管理人之间在基金资产的保管、基金资产的管理和运作及相互监督、基金资料的保管等相关事宜中的权利、义务及职责，依法确保基金资产的安全，保护基金持有人的合法权益。</w:t>
      </w:r>
    </w:p>
    <w:p w14:paraId="402F0C98" w14:textId="77777777" w:rsidR="00741081" w:rsidRDefault="00741081">
      <w:pPr>
        <w:pStyle w:val="2"/>
        <w:numPr>
          <w:ilvl w:val="1"/>
          <w:numId w:val="48"/>
        </w:numPr>
      </w:pPr>
      <w:bookmarkStart w:id="124" w:name="_Toc178058569"/>
      <w:bookmarkStart w:id="125" w:name="_Toc520693793"/>
      <w:bookmarkStart w:id="126" w:name="_Toc520693891"/>
      <w:bookmarkStart w:id="127" w:name="_Toc8718395"/>
      <w:bookmarkStart w:id="128" w:name="_Toc10604942"/>
      <w:bookmarkStart w:id="129" w:name="_Toc15987754"/>
      <w:r>
        <w:rPr>
          <w:rFonts w:hint="eastAsia"/>
        </w:rPr>
        <w:t>基金的销售及服务代理</w:t>
      </w:r>
      <w:bookmarkEnd w:id="124"/>
    </w:p>
    <w:bookmarkEnd w:id="125"/>
    <w:bookmarkEnd w:id="126"/>
    <w:bookmarkEnd w:id="127"/>
    <w:bookmarkEnd w:id="128"/>
    <w:bookmarkEnd w:id="129"/>
    <w:p w14:paraId="6802F44A" w14:textId="77777777" w:rsidR="00741081" w:rsidRDefault="00741081">
      <w:pPr>
        <w:spacing w:line="300" w:lineRule="auto"/>
        <w:ind w:firstLineChars="200" w:firstLine="420"/>
      </w:pPr>
      <w:r>
        <w:rPr>
          <w:rFonts w:hint="eastAsia"/>
        </w:rPr>
        <w:t>基金管理人与其它代为办理开放式</w:t>
      </w:r>
      <w:r w:rsidR="00FC5B3A">
        <w:rPr>
          <w:rFonts w:hint="eastAsia"/>
        </w:rPr>
        <w:t>基金份额</w:t>
      </w:r>
      <w:r>
        <w:rPr>
          <w:rFonts w:hint="eastAsia"/>
        </w:rPr>
        <w:t>认购、申购和赎回业务的机构，应当签订委托代理协议。</w:t>
      </w:r>
    </w:p>
    <w:p w14:paraId="5462A940" w14:textId="77777777" w:rsidR="00741081" w:rsidRDefault="00741081">
      <w:pPr>
        <w:spacing w:line="300" w:lineRule="auto"/>
        <w:ind w:firstLineChars="200" w:firstLine="420"/>
      </w:pPr>
      <w:r>
        <w:rPr>
          <w:rFonts w:hint="eastAsia"/>
        </w:rPr>
        <w:t>订立本代理协议的目的是为了明确基金销售代理人和基金管理人之间在</w:t>
      </w:r>
      <w:r w:rsidR="00FC5B3A">
        <w:rPr>
          <w:rFonts w:hint="eastAsia"/>
        </w:rPr>
        <w:t>基金份额</w:t>
      </w:r>
      <w:r>
        <w:rPr>
          <w:rFonts w:hint="eastAsia"/>
        </w:rPr>
        <w:t>认购、申购、赎回等事宜中的权利、义务和职责，确保基金资产的安全，保护基金持有人的合法权益。</w:t>
      </w:r>
    </w:p>
    <w:p w14:paraId="6803EB71" w14:textId="77777777" w:rsidR="00741081" w:rsidRDefault="00741081">
      <w:pPr>
        <w:pStyle w:val="2"/>
        <w:numPr>
          <w:ilvl w:val="1"/>
          <w:numId w:val="48"/>
        </w:numPr>
      </w:pPr>
      <w:bookmarkStart w:id="130" w:name="_Toc178058570"/>
      <w:bookmarkStart w:id="131" w:name="_Toc520693794"/>
      <w:bookmarkStart w:id="132" w:name="_Toc520693892"/>
      <w:bookmarkStart w:id="133" w:name="_Toc8718396"/>
      <w:bookmarkStart w:id="134" w:name="_Toc10604943"/>
      <w:bookmarkStart w:id="135" w:name="_Toc15987755"/>
      <w:r>
        <w:rPr>
          <w:rFonts w:hint="eastAsia"/>
        </w:rPr>
        <w:t>基金的注册登记</w:t>
      </w:r>
      <w:bookmarkEnd w:id="130"/>
    </w:p>
    <w:bookmarkEnd w:id="131"/>
    <w:bookmarkEnd w:id="132"/>
    <w:bookmarkEnd w:id="133"/>
    <w:bookmarkEnd w:id="134"/>
    <w:bookmarkEnd w:id="135"/>
    <w:p w14:paraId="796C3D2B" w14:textId="77777777" w:rsidR="00741081" w:rsidRDefault="00741081">
      <w:pPr>
        <w:spacing w:line="300" w:lineRule="auto"/>
        <w:ind w:firstLineChars="200" w:firstLine="420"/>
      </w:pPr>
      <w:r>
        <w:rPr>
          <w:rFonts w:hint="eastAsia"/>
        </w:rPr>
        <w:t>本基金的注册登记业务由</w:t>
      </w:r>
      <w:r w:rsidR="00FC5B3A">
        <w:rPr>
          <w:rFonts w:hint="eastAsia"/>
        </w:rPr>
        <w:t>南方基金管理股份有限公司</w:t>
      </w:r>
      <w:r>
        <w:rPr>
          <w:rFonts w:hint="eastAsia"/>
        </w:rPr>
        <w:t>负责办理。本公司根据业务需要也可以委托其他符合条件的机构代理办理注册登记业务。本公司设立了专门的注册登记部门负责本公司开放式基金的注册登记、存管、清算、交收以及持有人名册的建立和保管等业务。</w:t>
      </w:r>
    </w:p>
    <w:p w14:paraId="487382C5" w14:textId="77777777" w:rsidR="00741081" w:rsidRDefault="00741081">
      <w:pPr>
        <w:spacing w:line="300" w:lineRule="auto"/>
      </w:pPr>
    </w:p>
    <w:p w14:paraId="126CABFE" w14:textId="77777777" w:rsidR="00741081" w:rsidRDefault="00741081">
      <w:pPr>
        <w:pStyle w:val="2"/>
        <w:numPr>
          <w:ilvl w:val="1"/>
          <w:numId w:val="48"/>
        </w:numPr>
      </w:pPr>
      <w:bookmarkStart w:id="136" w:name="_Toc178058571"/>
      <w:bookmarkStart w:id="137" w:name="_Toc412185591"/>
      <w:bookmarkStart w:id="138" w:name="_Toc446830696"/>
      <w:bookmarkStart w:id="139" w:name="_Toc454717509"/>
      <w:bookmarkStart w:id="140" w:name="_Toc520693795"/>
      <w:bookmarkStart w:id="141" w:name="_Toc520693893"/>
      <w:bookmarkStart w:id="142" w:name="_Toc8718398"/>
      <w:bookmarkStart w:id="143" w:name="_Toc10604945"/>
      <w:bookmarkStart w:id="144" w:name="_Toc15987756"/>
      <w:r>
        <w:rPr>
          <w:rFonts w:hint="eastAsia"/>
        </w:rPr>
        <w:t>基金的投资</w:t>
      </w:r>
      <w:bookmarkEnd w:id="136"/>
    </w:p>
    <w:p w14:paraId="6E0EDC61" w14:textId="77777777" w:rsidR="00741081" w:rsidRDefault="00741081">
      <w:pPr>
        <w:numPr>
          <w:ilvl w:val="2"/>
          <w:numId w:val="38"/>
        </w:numPr>
        <w:spacing w:line="300" w:lineRule="auto"/>
        <w:jc w:val="left"/>
      </w:pPr>
      <w:bookmarkStart w:id="145" w:name="OLE_LINK58"/>
      <w:bookmarkStart w:id="146" w:name="OLE_LINK66"/>
      <w:bookmarkEnd w:id="137"/>
      <w:bookmarkEnd w:id="138"/>
      <w:bookmarkEnd w:id="139"/>
      <w:bookmarkEnd w:id="140"/>
      <w:bookmarkEnd w:id="141"/>
      <w:bookmarkEnd w:id="142"/>
      <w:bookmarkEnd w:id="143"/>
      <w:bookmarkEnd w:id="144"/>
      <w:r>
        <w:rPr>
          <w:rFonts w:hint="eastAsia"/>
        </w:rPr>
        <w:t>投资目标</w:t>
      </w:r>
    </w:p>
    <w:p w14:paraId="4B295C6A" w14:textId="77777777" w:rsidR="00741081" w:rsidRDefault="00741081">
      <w:pPr>
        <w:pStyle w:val="a4"/>
        <w:spacing w:line="300" w:lineRule="auto"/>
        <w:ind w:firstLine="480"/>
        <w:rPr>
          <w:sz w:val="21"/>
        </w:rPr>
      </w:pPr>
      <w:bookmarkStart w:id="147" w:name="OLE_LINK24"/>
      <w:r>
        <w:rPr>
          <w:rFonts w:hint="eastAsia"/>
          <w:sz w:val="21"/>
        </w:rPr>
        <w:t>本基金为开放式债券型基金，以债券投资为主，股票投资为辅，在保持投资组合低风险和充分流动性的前提下，确保基金安全及追求资产长期稳定增值。</w:t>
      </w:r>
    </w:p>
    <w:bookmarkEnd w:id="147"/>
    <w:p w14:paraId="0CCB2CFF" w14:textId="77777777" w:rsidR="00741081" w:rsidRDefault="00741081">
      <w:pPr>
        <w:numPr>
          <w:ilvl w:val="2"/>
          <w:numId w:val="38"/>
        </w:numPr>
        <w:spacing w:line="300" w:lineRule="auto"/>
        <w:jc w:val="left"/>
      </w:pPr>
      <w:r>
        <w:rPr>
          <w:rFonts w:hint="eastAsia"/>
        </w:rPr>
        <w:t>投资范围</w:t>
      </w:r>
    </w:p>
    <w:p w14:paraId="6989E7FC" w14:textId="77777777" w:rsidR="00741081" w:rsidRDefault="00741081">
      <w:pPr>
        <w:spacing w:line="300" w:lineRule="auto"/>
        <w:ind w:firstLineChars="200" w:firstLine="420"/>
      </w:pPr>
      <w:r>
        <w:rPr>
          <w:rFonts w:hAnsi="宋体" w:hint="eastAsia"/>
        </w:rPr>
        <w:t>本基金的投资范围为具有良好流动性的金融工具，包括国内依法公开发行的各类债券、股票</w:t>
      </w:r>
      <w:r w:rsidR="0007612B">
        <w:rPr>
          <w:rFonts w:hAnsi="宋体" w:hint="eastAsia"/>
        </w:rPr>
        <w:t>（含</w:t>
      </w:r>
      <w:r w:rsidR="00C17B3D" w:rsidRPr="00C17B3D">
        <w:rPr>
          <w:rFonts w:hAnsi="宋体" w:hint="eastAsia"/>
        </w:rPr>
        <w:t>存托凭证</w:t>
      </w:r>
      <w:r w:rsidR="0007612B">
        <w:rPr>
          <w:rFonts w:hAnsi="宋体" w:hint="eastAsia"/>
        </w:rPr>
        <w:t>（下同））</w:t>
      </w:r>
      <w:r>
        <w:rPr>
          <w:rFonts w:hAnsi="宋体" w:hint="eastAsia"/>
        </w:rPr>
        <w:t>以及中国证监会允许基金投资的其他金融工具。作为债券型基</w:t>
      </w:r>
      <w:r>
        <w:rPr>
          <w:rFonts w:hAnsi="宋体" w:hint="eastAsia"/>
        </w:rPr>
        <w:lastRenderedPageBreak/>
        <w:t>金，本基金主要投资于各类债券，品种主要包括国债、金融债、企业债与可转换债券。债券投资在资产配置中的比例最低为</w:t>
      </w:r>
      <w:r>
        <w:rPr>
          <w:rFonts w:hAnsi="宋体" w:hint="eastAsia"/>
        </w:rPr>
        <w:t>45%</w:t>
      </w:r>
      <w:r>
        <w:rPr>
          <w:rFonts w:hAnsi="宋体" w:hint="eastAsia"/>
        </w:rPr>
        <w:t>，最高为</w:t>
      </w:r>
      <w:r>
        <w:rPr>
          <w:rFonts w:hAnsi="宋体" w:hint="eastAsia"/>
        </w:rPr>
        <w:t>95%</w:t>
      </w:r>
      <w:r>
        <w:rPr>
          <w:rFonts w:hAnsi="宋体" w:hint="eastAsia"/>
        </w:rPr>
        <w:t>；股票</w:t>
      </w:r>
      <w:r w:rsidR="00C17B3D" w:rsidRPr="00C17B3D">
        <w:rPr>
          <w:rFonts w:hAnsi="宋体" w:hint="eastAsia"/>
        </w:rPr>
        <w:t>（含存托凭证）</w:t>
      </w:r>
      <w:r>
        <w:rPr>
          <w:rFonts w:hAnsi="宋体" w:hint="eastAsia"/>
        </w:rPr>
        <w:t>投资在资产配置中的比例不超过</w:t>
      </w:r>
      <w:r>
        <w:rPr>
          <w:rFonts w:hAnsi="宋体" w:hint="eastAsia"/>
        </w:rPr>
        <w:t>35%</w:t>
      </w:r>
      <w:r>
        <w:rPr>
          <w:rFonts w:hAnsi="宋体" w:hint="eastAsia"/>
        </w:rPr>
        <w:t>。</w:t>
      </w:r>
    </w:p>
    <w:p w14:paraId="6A9594F9" w14:textId="77777777" w:rsidR="00741081" w:rsidRDefault="00741081">
      <w:pPr>
        <w:numPr>
          <w:ilvl w:val="2"/>
          <w:numId w:val="38"/>
        </w:numPr>
        <w:spacing w:line="300" w:lineRule="auto"/>
      </w:pPr>
      <w:r>
        <w:rPr>
          <w:rFonts w:hint="eastAsia"/>
        </w:rPr>
        <w:t>投资策略</w:t>
      </w:r>
    </w:p>
    <w:p w14:paraId="0780F9EA" w14:textId="77777777" w:rsidR="00741081" w:rsidRDefault="00741081">
      <w:pPr>
        <w:spacing w:line="300" w:lineRule="auto"/>
        <w:ind w:firstLineChars="200" w:firstLine="420"/>
      </w:pPr>
      <w:r>
        <w:rPr>
          <w:rFonts w:hint="eastAsia"/>
        </w:rPr>
        <w:t>本基金将采取自上而下的投资策略对各种投资工具进行合理的配置。在风险与收益的匹配方面，将信用风险降到最低，并在良好控制利率风险与市场风险的基础上为投资者获取稳定的收益。</w:t>
      </w:r>
    </w:p>
    <w:p w14:paraId="7A00373C" w14:textId="77777777" w:rsidR="00741081" w:rsidRDefault="00741081">
      <w:pPr>
        <w:spacing w:line="300" w:lineRule="auto"/>
        <w:ind w:firstLineChars="200" w:firstLine="420"/>
      </w:pPr>
      <w:r>
        <w:rPr>
          <w:rFonts w:hint="eastAsia"/>
        </w:rPr>
        <w:t>总体投资策略包括以下三个层面：</w:t>
      </w:r>
    </w:p>
    <w:p w14:paraId="7553DF98" w14:textId="77777777" w:rsidR="00741081" w:rsidRDefault="00741081">
      <w:pPr>
        <w:numPr>
          <w:ilvl w:val="0"/>
          <w:numId w:val="47"/>
        </w:numPr>
        <w:spacing w:line="300" w:lineRule="auto"/>
      </w:pPr>
      <w:r>
        <w:rPr>
          <w:rFonts w:hint="eastAsia"/>
        </w:rPr>
        <w:t>根据对宏观经济走势以及国家的财政政策与货币政策的分析，确定资产配置指导原则。</w:t>
      </w:r>
    </w:p>
    <w:p w14:paraId="2DB5D284" w14:textId="77777777" w:rsidR="00741081" w:rsidRDefault="00741081">
      <w:pPr>
        <w:spacing w:line="300" w:lineRule="auto"/>
        <w:ind w:firstLineChars="200" w:firstLine="420"/>
      </w:pPr>
      <w:r>
        <w:rPr>
          <w:rFonts w:hint="eastAsia"/>
        </w:rPr>
        <w:t>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作为债券型基金，本基金将重点关注未来的利率变化趋势，因此，对宏观经济运行中的价格指数与中央银行的货币供给与利率政策研判将成为投资决策的基本依据，为资产配置提供具有前瞻性的指导。</w:t>
      </w:r>
    </w:p>
    <w:p w14:paraId="3359D504" w14:textId="77777777" w:rsidR="00741081" w:rsidRDefault="00741081">
      <w:pPr>
        <w:numPr>
          <w:ilvl w:val="0"/>
          <w:numId w:val="47"/>
        </w:numPr>
        <w:spacing w:line="300" w:lineRule="auto"/>
      </w:pPr>
      <w:r>
        <w:rPr>
          <w:rFonts w:hint="eastAsia"/>
        </w:rPr>
        <w:t>依照收益率与风险特征对不同市场以及不同投资工具的投资比例进行合理的配置，并随投资环境的变化及时作出调整</w:t>
      </w:r>
    </w:p>
    <w:p w14:paraId="184DC3BC" w14:textId="77777777" w:rsidR="00741081" w:rsidRDefault="00741081">
      <w:pPr>
        <w:spacing w:line="300" w:lineRule="auto"/>
        <w:ind w:firstLineChars="200" w:firstLine="420"/>
      </w:pPr>
      <w:r>
        <w:rPr>
          <w:rFonts w:hint="eastAsia"/>
        </w:rPr>
        <w:t>在深入分析投资环境的前提下，本基金将依照收益率与风险特征进行资产配置，确定投资组合，并随投资环境的变化作出及时的调整，其中主要考虑到了以下几个方面的配置：</w:t>
      </w:r>
    </w:p>
    <w:p w14:paraId="7A5ACF7F" w14:textId="77777777" w:rsidR="00741081" w:rsidRDefault="00741081">
      <w:pPr>
        <w:spacing w:line="300" w:lineRule="auto"/>
        <w:ind w:firstLine="420"/>
      </w:pPr>
      <w:r>
        <w:rPr>
          <w:rFonts w:hint="eastAsia"/>
        </w:rPr>
        <w:t>（</w:t>
      </w:r>
      <w:r>
        <w:rPr>
          <w:rFonts w:hint="eastAsia"/>
        </w:rPr>
        <w:t>1</w:t>
      </w:r>
      <w:r>
        <w:rPr>
          <w:rFonts w:hint="eastAsia"/>
        </w:rPr>
        <w:t>）市场：对于银行间债券市场和交易所债券市场的债券投资比例，将根据两个市场债券到期收益率的变化以及流动性的情况进行调整。</w:t>
      </w:r>
    </w:p>
    <w:p w14:paraId="08D730ED" w14:textId="77777777" w:rsidR="00741081" w:rsidRDefault="00741081">
      <w:pPr>
        <w:spacing w:line="300" w:lineRule="auto"/>
        <w:ind w:firstLine="420"/>
      </w:pPr>
      <w:r>
        <w:rPr>
          <w:rFonts w:hint="eastAsia"/>
        </w:rPr>
        <w:t>（</w:t>
      </w:r>
      <w:r>
        <w:rPr>
          <w:rFonts w:hint="eastAsia"/>
        </w:rPr>
        <w:t>2</w:t>
      </w:r>
      <w:r>
        <w:rPr>
          <w:rFonts w:hint="eastAsia"/>
        </w:rPr>
        <w:t>）品种：在保证充分流动性的前提下，本基金将对各类债券进行合理的配置。本基金设立之初，根据我国债券市场的现状，将主要投资于较为成熟且流动性较好的国债与金融债市场。随着未来企业债与可转债的发展，本基金将逐渐加大其投资比例。对于企业债，本基金将专注于投资级别为</w:t>
      </w:r>
      <w:r>
        <w:rPr>
          <w:rFonts w:hint="eastAsia"/>
        </w:rPr>
        <w:t>AAA</w:t>
      </w:r>
      <w:r>
        <w:rPr>
          <w:rFonts w:hint="eastAsia"/>
        </w:rPr>
        <w:t>的优质债券，以期在将信用风险降到最小的前提下获得较高的收益；对于可转债，本基金将在评估其偿债能力的同时兼顾公司的成长性，以期通过转换条款的效应分享因股价上升带来的高收益。</w:t>
      </w:r>
    </w:p>
    <w:p w14:paraId="427CBC41" w14:textId="77777777" w:rsidR="00741081" w:rsidRDefault="00741081">
      <w:pPr>
        <w:spacing w:line="300" w:lineRule="auto"/>
        <w:ind w:firstLine="420"/>
      </w:pPr>
      <w:r>
        <w:rPr>
          <w:rFonts w:hint="eastAsia"/>
        </w:rPr>
        <w:t>（</w:t>
      </w:r>
      <w:r>
        <w:rPr>
          <w:rFonts w:hint="eastAsia"/>
        </w:rPr>
        <w:t>3</w:t>
      </w:r>
      <w:r>
        <w:rPr>
          <w:rFonts w:hint="eastAsia"/>
        </w:rPr>
        <w:t>）期限：本基金将在短期、中期、长期债券的投资品种中进行投资组合，在对未来利率走势的预期之下做好久期和凸性管理，以控制利率风险。</w:t>
      </w:r>
    </w:p>
    <w:p w14:paraId="464EE061" w14:textId="77777777" w:rsidR="00741081" w:rsidRDefault="00741081">
      <w:pPr>
        <w:spacing w:line="300" w:lineRule="auto"/>
        <w:ind w:firstLine="397"/>
      </w:pPr>
      <w:r>
        <w:rPr>
          <w:rFonts w:hint="eastAsia"/>
        </w:rPr>
        <w:t>（</w:t>
      </w:r>
      <w:r>
        <w:rPr>
          <w:rFonts w:hint="eastAsia"/>
        </w:rPr>
        <w:t>4</w:t>
      </w:r>
      <w:r>
        <w:rPr>
          <w:rFonts w:hint="eastAsia"/>
        </w:rPr>
        <w:t>）固定利率债券与浮动利率债券：利率的上升将是债券投资面临的一个主要的风险，除去以上提到的配置措施之外，本基金将合理配置固定利率债券与浮动利率债券的比例，对于未来加息的可能，采取增持浮息债和加大中短期债券投资及逆回购等投资策略规避利率风险。</w:t>
      </w:r>
    </w:p>
    <w:p w14:paraId="5B02D01D" w14:textId="77777777" w:rsidR="00741081" w:rsidRDefault="00741081">
      <w:pPr>
        <w:numPr>
          <w:ilvl w:val="0"/>
          <w:numId w:val="47"/>
        </w:numPr>
        <w:spacing w:line="300" w:lineRule="auto"/>
      </w:pPr>
      <w:r>
        <w:rPr>
          <w:rFonts w:hint="eastAsia"/>
        </w:rPr>
        <w:t>采用多种投资手段，把握市场上的无风险套利机会，并利用杠杆原理以及各种衍生</w:t>
      </w:r>
      <w:r>
        <w:rPr>
          <w:rFonts w:hint="eastAsia"/>
        </w:rPr>
        <w:lastRenderedPageBreak/>
        <w:t>工具，增加盈利性，控制风险</w:t>
      </w:r>
    </w:p>
    <w:p w14:paraId="15F6D170" w14:textId="77777777" w:rsidR="00741081" w:rsidRDefault="00741081">
      <w:pPr>
        <w:spacing w:line="300" w:lineRule="auto"/>
        <w:ind w:firstLineChars="200" w:firstLine="420"/>
      </w:pPr>
      <w:r>
        <w:rPr>
          <w:rFonts w:hint="eastAsia"/>
        </w:rPr>
        <w:t>在实现有效资产配置的基础之上，本基金还将通过如下的投资手段以增加盈利和控制风险：</w:t>
      </w:r>
    </w:p>
    <w:p w14:paraId="38CD748E" w14:textId="77777777" w:rsidR="00741081" w:rsidRDefault="00741081">
      <w:pPr>
        <w:spacing w:line="300" w:lineRule="auto"/>
        <w:ind w:firstLine="420"/>
      </w:pPr>
      <w:r>
        <w:rPr>
          <w:rFonts w:hint="eastAsia"/>
        </w:rPr>
        <w:t>（</w:t>
      </w:r>
      <w:r>
        <w:rPr>
          <w:rFonts w:hint="eastAsia"/>
        </w:rPr>
        <w:t>1</w:t>
      </w:r>
      <w:r>
        <w:rPr>
          <w:rFonts w:hint="eastAsia"/>
        </w:rPr>
        <w:t>）通过已具备国债承销资格的承销商积极参与一级市场招标，以获取一、二级市场间的差价。</w:t>
      </w:r>
    </w:p>
    <w:p w14:paraId="3CFD2E46" w14:textId="77777777" w:rsidR="00741081" w:rsidRDefault="00741081">
      <w:pPr>
        <w:spacing w:line="300" w:lineRule="auto"/>
        <w:ind w:firstLine="420"/>
      </w:pPr>
      <w:r>
        <w:rPr>
          <w:rFonts w:hint="eastAsia"/>
        </w:rPr>
        <w:t>（</w:t>
      </w:r>
      <w:r>
        <w:rPr>
          <w:rFonts w:hint="eastAsia"/>
        </w:rPr>
        <w:t>2</w:t>
      </w:r>
      <w:r>
        <w:rPr>
          <w:rFonts w:hint="eastAsia"/>
        </w:rPr>
        <w:t>）利用银行间市场和交易所市场现券存量进行国债回购所得的资金积极参与新股申购和配售，以获得稳定的股票一级市场投资回报。</w:t>
      </w:r>
    </w:p>
    <w:p w14:paraId="57E5003B" w14:textId="77777777" w:rsidR="00741081" w:rsidRDefault="00741081">
      <w:pPr>
        <w:spacing w:line="300" w:lineRule="auto"/>
        <w:ind w:firstLine="420"/>
      </w:pPr>
      <w:r>
        <w:rPr>
          <w:rFonts w:hint="eastAsia"/>
        </w:rPr>
        <w:t>（</w:t>
      </w:r>
      <w:r>
        <w:rPr>
          <w:rFonts w:hint="eastAsia"/>
        </w:rPr>
        <w:t>3</w:t>
      </w:r>
      <w:r>
        <w:rPr>
          <w:rFonts w:hint="eastAsia"/>
        </w:rPr>
        <w:t>）把握市场上出现的无风险套利机会：如利用银行间市场与交易所市场之间同一券种收益率的差异，以及中央银行进行公开市场操作时引起的收益率变化等等。</w:t>
      </w:r>
    </w:p>
    <w:p w14:paraId="0746B83F" w14:textId="77777777" w:rsidR="00741081" w:rsidRDefault="00741081">
      <w:pPr>
        <w:spacing w:line="300" w:lineRule="auto"/>
        <w:ind w:firstLine="420"/>
      </w:pPr>
      <w:r>
        <w:rPr>
          <w:rFonts w:hint="eastAsia"/>
        </w:rPr>
        <w:t>（</w:t>
      </w:r>
      <w:r>
        <w:rPr>
          <w:rFonts w:hint="eastAsia"/>
        </w:rPr>
        <w:t>4</w:t>
      </w:r>
      <w:r>
        <w:rPr>
          <w:rFonts w:hint="eastAsia"/>
        </w:rPr>
        <w:t>）在对未来利率走势形成预期的基础上，利用回购等手段提高资金和债券使用效率，放大盈利。</w:t>
      </w:r>
    </w:p>
    <w:p w14:paraId="3F16F013" w14:textId="77777777" w:rsidR="00741081" w:rsidRDefault="00741081">
      <w:pPr>
        <w:spacing w:line="300" w:lineRule="auto"/>
        <w:ind w:firstLine="420"/>
      </w:pPr>
      <w:r>
        <w:rPr>
          <w:rFonts w:hint="eastAsia"/>
        </w:rPr>
        <w:t>（</w:t>
      </w:r>
      <w:r>
        <w:rPr>
          <w:rFonts w:hint="eastAsia"/>
        </w:rPr>
        <w:t>5</w:t>
      </w:r>
      <w:r>
        <w:rPr>
          <w:rFonts w:hint="eastAsia"/>
        </w:rPr>
        <w:t>）利用未来可能推出的利率期货、利率期权等金融衍生工具，有效地规避利率风险。</w:t>
      </w:r>
    </w:p>
    <w:p w14:paraId="6E04E2AA" w14:textId="77777777" w:rsidR="00B436D2" w:rsidRDefault="00B436D2">
      <w:pPr>
        <w:spacing w:line="300" w:lineRule="auto"/>
        <w:ind w:firstLine="420"/>
      </w:pPr>
      <w:r>
        <w:rPr>
          <w:rFonts w:hint="eastAsia"/>
        </w:rPr>
        <w:t>4</w:t>
      </w:r>
      <w:r>
        <w:rPr>
          <w:rFonts w:hint="eastAsia"/>
        </w:rPr>
        <w:t>、</w:t>
      </w:r>
      <w:r w:rsidRPr="00B436D2">
        <w:rPr>
          <w:rFonts w:hint="eastAsia"/>
        </w:rPr>
        <w:t>存托凭证</w:t>
      </w:r>
      <w:r>
        <w:rPr>
          <w:rFonts w:hint="eastAsia"/>
        </w:rPr>
        <w:t>的</w:t>
      </w:r>
      <w:r w:rsidRPr="00B436D2">
        <w:rPr>
          <w:rFonts w:hint="eastAsia"/>
        </w:rPr>
        <w:t>投资策略</w:t>
      </w:r>
    </w:p>
    <w:p w14:paraId="4C7884D3" w14:textId="77777777" w:rsidR="00B436D2" w:rsidRDefault="00B436D2">
      <w:pPr>
        <w:spacing w:line="300" w:lineRule="auto"/>
        <w:ind w:firstLine="420"/>
      </w:pPr>
      <w:r w:rsidRPr="00B436D2">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468C703D" w14:textId="77777777" w:rsidR="00741081" w:rsidRDefault="00741081">
      <w:pPr>
        <w:numPr>
          <w:ilvl w:val="2"/>
          <w:numId w:val="38"/>
        </w:numPr>
        <w:spacing w:line="300" w:lineRule="auto"/>
      </w:pPr>
      <w:r>
        <w:rPr>
          <w:rFonts w:hint="eastAsia"/>
        </w:rPr>
        <w:t>投资理念</w:t>
      </w:r>
    </w:p>
    <w:p w14:paraId="14BAA8FB" w14:textId="77777777" w:rsidR="00741081" w:rsidRDefault="00741081">
      <w:pPr>
        <w:spacing w:line="300" w:lineRule="auto"/>
        <w:ind w:firstLine="420"/>
      </w:pPr>
      <w:r>
        <w:rPr>
          <w:rFonts w:hint="eastAsia"/>
        </w:rPr>
        <w:t>1</w:t>
      </w:r>
      <w:r>
        <w:rPr>
          <w:rFonts w:hint="eastAsia"/>
        </w:rPr>
        <w:t>、积极投资：在债券市场有效程度不够高的背景下，积极投资，力争获得超过市场平均回报水平的业绩。</w:t>
      </w:r>
    </w:p>
    <w:p w14:paraId="57F17056" w14:textId="77777777" w:rsidR="00741081" w:rsidRDefault="00741081">
      <w:pPr>
        <w:spacing w:line="300" w:lineRule="auto"/>
        <w:ind w:firstLine="420"/>
      </w:pPr>
      <w:r>
        <w:rPr>
          <w:rFonts w:hint="eastAsia"/>
        </w:rPr>
        <w:t>2</w:t>
      </w:r>
      <w:r>
        <w:rPr>
          <w:rFonts w:hint="eastAsia"/>
        </w:rPr>
        <w:t>、稳健投资：在取得一定收益的前提下，将风险最小化。</w:t>
      </w:r>
    </w:p>
    <w:p w14:paraId="646F7433" w14:textId="77777777" w:rsidR="00741081" w:rsidRDefault="00741081">
      <w:pPr>
        <w:spacing w:line="300" w:lineRule="auto"/>
        <w:ind w:firstLine="420"/>
      </w:pPr>
      <w:r>
        <w:rPr>
          <w:rFonts w:hint="eastAsia"/>
        </w:rPr>
        <w:t>3</w:t>
      </w:r>
      <w:r>
        <w:rPr>
          <w:rFonts w:hint="eastAsia"/>
        </w:rPr>
        <w:t>、组合投资：科学的资产配置及证券选择，最大限度地降低非系统性风险。</w:t>
      </w:r>
      <w:r>
        <w:rPr>
          <w:rFonts w:hint="eastAsia"/>
        </w:rPr>
        <w:t xml:space="preserve"> </w:t>
      </w:r>
    </w:p>
    <w:p w14:paraId="22C9A404" w14:textId="77777777" w:rsidR="00741081" w:rsidRDefault="00741081">
      <w:pPr>
        <w:spacing w:line="300" w:lineRule="auto"/>
        <w:ind w:firstLine="420"/>
      </w:pPr>
      <w:r>
        <w:rPr>
          <w:rFonts w:hint="eastAsia"/>
        </w:rPr>
        <w:t>4</w:t>
      </w:r>
      <w:r>
        <w:rPr>
          <w:rFonts w:hint="eastAsia"/>
        </w:rPr>
        <w:t>、灵活投资：在遵守投资流程的前提下，</w:t>
      </w:r>
      <w:r>
        <w:rPr>
          <w:rFonts w:hint="eastAsia"/>
        </w:rPr>
        <w:t xml:space="preserve"> </w:t>
      </w:r>
      <w:r>
        <w:rPr>
          <w:rFonts w:hint="eastAsia"/>
        </w:rPr>
        <w:t>从市场的转变中发现机会，灵活机动地投资。</w:t>
      </w:r>
    </w:p>
    <w:p w14:paraId="2CA5FEFA" w14:textId="77777777" w:rsidR="00741081" w:rsidRDefault="00741081">
      <w:pPr>
        <w:numPr>
          <w:ilvl w:val="1"/>
          <w:numId w:val="37"/>
        </w:numPr>
        <w:spacing w:line="300" w:lineRule="auto"/>
        <w:rPr>
          <w:rFonts w:hAnsi="宋体"/>
        </w:rPr>
      </w:pPr>
      <w:r>
        <w:rPr>
          <w:rFonts w:hAnsi="宋体" w:hint="eastAsia"/>
        </w:rPr>
        <w:t>投资决策</w:t>
      </w:r>
    </w:p>
    <w:p w14:paraId="77338845" w14:textId="77777777" w:rsidR="00741081" w:rsidRDefault="00741081">
      <w:pPr>
        <w:numPr>
          <w:ilvl w:val="2"/>
          <w:numId w:val="37"/>
        </w:numPr>
        <w:spacing w:line="300" w:lineRule="auto"/>
        <w:rPr>
          <w:rFonts w:hAnsi="宋体"/>
        </w:rPr>
      </w:pPr>
      <w:r>
        <w:rPr>
          <w:rFonts w:hAnsi="宋体" w:hint="eastAsia"/>
        </w:rPr>
        <w:t>决策依据</w:t>
      </w:r>
    </w:p>
    <w:p w14:paraId="0EFFBBE6" w14:textId="77777777" w:rsidR="00741081" w:rsidRDefault="00741081">
      <w:pPr>
        <w:numPr>
          <w:ilvl w:val="3"/>
          <w:numId w:val="37"/>
        </w:numPr>
        <w:spacing w:line="300" w:lineRule="auto"/>
        <w:rPr>
          <w:rFonts w:hAnsi="宋体"/>
        </w:rPr>
      </w:pPr>
      <w:r>
        <w:rPr>
          <w:rFonts w:hAnsi="宋体" w:hint="eastAsia"/>
        </w:rPr>
        <w:t>国家有关法律、法规和本</w:t>
      </w:r>
      <w:r w:rsidR="00FC5B3A">
        <w:rPr>
          <w:rFonts w:hAnsi="宋体" w:hint="eastAsia"/>
        </w:rPr>
        <w:t>基金合同</w:t>
      </w:r>
      <w:r>
        <w:rPr>
          <w:rFonts w:hAnsi="宋体" w:hint="eastAsia"/>
        </w:rPr>
        <w:t>的有关规定。依法决策是本基金进行投资的前提；</w:t>
      </w:r>
    </w:p>
    <w:p w14:paraId="03D831B6" w14:textId="77777777" w:rsidR="00741081" w:rsidRDefault="00741081">
      <w:pPr>
        <w:numPr>
          <w:ilvl w:val="3"/>
          <w:numId w:val="37"/>
        </w:numPr>
        <w:spacing w:line="300" w:lineRule="auto"/>
        <w:rPr>
          <w:rFonts w:hAnsi="宋体"/>
        </w:rPr>
      </w:pPr>
      <w:r>
        <w:rPr>
          <w:rFonts w:hAnsi="宋体" w:hint="eastAsia"/>
        </w:rPr>
        <w:t>宏观经济发展态势、微观经济运行环境和证券市场走势。这是本基金投资决策的基础；</w:t>
      </w:r>
    </w:p>
    <w:p w14:paraId="17F7CDB7" w14:textId="77777777" w:rsidR="00741081" w:rsidRDefault="00741081">
      <w:pPr>
        <w:numPr>
          <w:ilvl w:val="3"/>
          <w:numId w:val="37"/>
        </w:numPr>
        <w:spacing w:line="300" w:lineRule="auto"/>
        <w:rPr>
          <w:rFonts w:hAnsi="宋体"/>
        </w:rPr>
      </w:pPr>
      <w:r>
        <w:rPr>
          <w:rFonts w:hAnsi="宋体" w:hint="eastAsia"/>
        </w:rPr>
        <w:t>投资对象收益和风险的配比关系。在充分权衡投资对象的收益和风险的前提下作出投资决策，是本基金维护投资者利益的重要保障。</w:t>
      </w:r>
    </w:p>
    <w:p w14:paraId="189B9A9B" w14:textId="77777777" w:rsidR="00741081" w:rsidRDefault="00741081">
      <w:pPr>
        <w:numPr>
          <w:ilvl w:val="4"/>
          <w:numId w:val="37"/>
        </w:numPr>
        <w:spacing w:line="300" w:lineRule="auto"/>
        <w:rPr>
          <w:rFonts w:hAnsi="宋体"/>
        </w:rPr>
      </w:pPr>
      <w:r>
        <w:rPr>
          <w:rFonts w:hAnsi="宋体" w:hint="eastAsia"/>
        </w:rPr>
        <w:t>决策程序</w:t>
      </w:r>
    </w:p>
    <w:p w14:paraId="2486FDD5" w14:textId="77777777" w:rsidR="00741081" w:rsidRDefault="00741081">
      <w:pPr>
        <w:numPr>
          <w:ilvl w:val="5"/>
          <w:numId w:val="37"/>
        </w:numPr>
        <w:spacing w:before="120" w:line="300" w:lineRule="auto"/>
        <w:rPr>
          <w:rFonts w:hAnsi="宋体"/>
        </w:rPr>
      </w:pPr>
      <w:r>
        <w:rPr>
          <w:rFonts w:hAnsi="宋体" w:hint="eastAsia"/>
        </w:rPr>
        <w:t>决定主要投资原则：投资决策委员会决定基金的主要投资原则，并对基金投资组合的资产配置比例等提出指导性意见。</w:t>
      </w:r>
    </w:p>
    <w:p w14:paraId="69C49FD4" w14:textId="77777777" w:rsidR="00741081" w:rsidRDefault="00741081">
      <w:pPr>
        <w:numPr>
          <w:ilvl w:val="5"/>
          <w:numId w:val="37"/>
        </w:numPr>
        <w:spacing w:before="120" w:line="300" w:lineRule="auto"/>
      </w:pPr>
      <w:r>
        <w:rPr>
          <w:rFonts w:hAnsi="宋体" w:hint="eastAsia"/>
        </w:rPr>
        <w:t>提出投资建议：证券分析人员根据咨询机构提供的研究报告以及其他信息来源，选定重点关注的各类债券和股票范围；在重点关注的投资产品范围</w:t>
      </w:r>
      <w:r>
        <w:rPr>
          <w:rFonts w:hAnsi="宋体" w:hint="eastAsia"/>
        </w:rPr>
        <w:lastRenderedPageBreak/>
        <w:t>内根</w:t>
      </w:r>
      <w:r>
        <w:rPr>
          <w:rFonts w:hint="eastAsia"/>
        </w:rPr>
        <w:t>据自己的调查研究选出有投资价值的各类债券及股票向基金经理做出投资建议；根据基金经理提出的要求对各类投资品种进行研究并提出投资建议。</w:t>
      </w:r>
    </w:p>
    <w:p w14:paraId="373484D9" w14:textId="77777777" w:rsidR="00741081" w:rsidRDefault="00741081">
      <w:pPr>
        <w:numPr>
          <w:ilvl w:val="5"/>
          <w:numId w:val="37"/>
        </w:numPr>
        <w:spacing w:before="120" w:line="300" w:lineRule="auto"/>
      </w:pPr>
      <w:r>
        <w:rPr>
          <w:rFonts w:hint="eastAsia"/>
        </w:rPr>
        <w:t>制定投资决策：基金经理在遵守投资决策委员会定的投资原则前提下，根据证券分析人员提供的投资建议以及自己的分析判断，做出具体的投资决策。</w:t>
      </w:r>
    </w:p>
    <w:p w14:paraId="74D943D5" w14:textId="77777777" w:rsidR="00741081" w:rsidRDefault="00741081">
      <w:pPr>
        <w:numPr>
          <w:ilvl w:val="5"/>
          <w:numId w:val="37"/>
        </w:numPr>
        <w:spacing w:line="300" w:lineRule="auto"/>
      </w:pPr>
      <w:r>
        <w:rPr>
          <w:rFonts w:hint="eastAsia"/>
        </w:rPr>
        <w:t>进行风险评估：风险控制委员会定期召开会议，对基金投资组合进行风险评估，并提出风险控制意见。</w:t>
      </w:r>
    </w:p>
    <w:p w14:paraId="4E0C3BC3" w14:textId="77777777" w:rsidR="00741081" w:rsidRDefault="00741081">
      <w:pPr>
        <w:numPr>
          <w:ilvl w:val="5"/>
          <w:numId w:val="37"/>
        </w:numPr>
        <w:spacing w:line="300" w:lineRule="auto"/>
      </w:pPr>
      <w:r>
        <w:rPr>
          <w:rFonts w:hint="eastAsia"/>
        </w:rPr>
        <w:t>评估和调整决策程序：基金管理人有权根据环境的变化和实际的需要调整决策的程序。</w:t>
      </w:r>
    </w:p>
    <w:p w14:paraId="465D8B92" w14:textId="77777777" w:rsidR="00741081" w:rsidRDefault="00741081">
      <w:pPr>
        <w:numPr>
          <w:ilvl w:val="6"/>
          <w:numId w:val="37"/>
        </w:numPr>
        <w:spacing w:line="300" w:lineRule="auto"/>
      </w:pPr>
      <w:r>
        <w:rPr>
          <w:rFonts w:hint="eastAsia"/>
        </w:rPr>
        <w:t>投资组合</w:t>
      </w:r>
    </w:p>
    <w:p w14:paraId="0DC030D1" w14:textId="77777777" w:rsidR="00741081" w:rsidRDefault="00741081">
      <w:pPr>
        <w:spacing w:line="300" w:lineRule="auto"/>
        <w:ind w:firstLineChars="200" w:firstLine="420"/>
      </w:pPr>
      <w:r>
        <w:rPr>
          <w:rFonts w:hint="eastAsia"/>
        </w:rPr>
        <w:t>本基金在投资策略上兼顾债券平衡的原则以及开放式基金的固有特点，通过分散投资降低基金资产的非系统性风险，保持基金组合良好的流动性。本基金的投资组合将遵循以下限制：</w:t>
      </w:r>
    </w:p>
    <w:p w14:paraId="211D6E10" w14:textId="77777777" w:rsidR="00741081" w:rsidRDefault="00741081">
      <w:pPr>
        <w:numPr>
          <w:ilvl w:val="0"/>
          <w:numId w:val="15"/>
        </w:numPr>
        <w:spacing w:line="300" w:lineRule="auto"/>
      </w:pPr>
      <w:r>
        <w:rPr>
          <w:rFonts w:hint="eastAsia"/>
        </w:rPr>
        <w:t>投资于股票</w:t>
      </w:r>
      <w:r w:rsidR="00822A80" w:rsidRPr="00822A80">
        <w:rPr>
          <w:rFonts w:hint="eastAsia"/>
        </w:rPr>
        <w:t>（含存托凭证）</w:t>
      </w:r>
      <w:r>
        <w:rPr>
          <w:rFonts w:hint="eastAsia"/>
        </w:rPr>
        <w:t>、债券的比例不低于基金资产总值的</w:t>
      </w:r>
      <w:r>
        <w:t>80%</w:t>
      </w:r>
      <w:r>
        <w:rPr>
          <w:rFonts w:hint="eastAsia"/>
        </w:rPr>
        <w:t>。</w:t>
      </w:r>
    </w:p>
    <w:p w14:paraId="01140EC5" w14:textId="77777777" w:rsidR="00741081" w:rsidRDefault="00741081">
      <w:pPr>
        <w:numPr>
          <w:ilvl w:val="0"/>
          <w:numId w:val="15"/>
        </w:numPr>
        <w:spacing w:line="300" w:lineRule="auto"/>
      </w:pPr>
      <w:r>
        <w:rPr>
          <w:rFonts w:hint="eastAsia"/>
        </w:rPr>
        <w:t>投资于国家债券的比例不低于基金资产净值的</w:t>
      </w:r>
      <w:r>
        <w:t>20%</w:t>
      </w:r>
      <w:r>
        <w:rPr>
          <w:rFonts w:hint="eastAsia"/>
        </w:rPr>
        <w:t>。</w:t>
      </w:r>
    </w:p>
    <w:p w14:paraId="79873C75" w14:textId="77777777" w:rsidR="00741081" w:rsidRDefault="00741081">
      <w:pPr>
        <w:numPr>
          <w:ilvl w:val="0"/>
          <w:numId w:val="15"/>
        </w:numPr>
        <w:spacing w:line="300" w:lineRule="auto"/>
      </w:pPr>
      <w:r>
        <w:rPr>
          <w:rFonts w:hint="eastAsia"/>
        </w:rPr>
        <w:t>本基金持有一家上市公司的股票，不超过基金资产净值的</w:t>
      </w:r>
      <w:r>
        <w:t>10%</w:t>
      </w:r>
      <w:r>
        <w:rPr>
          <w:rFonts w:hint="eastAsia"/>
        </w:rPr>
        <w:t>。</w:t>
      </w:r>
    </w:p>
    <w:p w14:paraId="54274ABE" w14:textId="77777777" w:rsidR="00741081" w:rsidRDefault="00741081">
      <w:pPr>
        <w:numPr>
          <w:ilvl w:val="0"/>
          <w:numId w:val="15"/>
        </w:numPr>
        <w:spacing w:line="300" w:lineRule="auto"/>
      </w:pPr>
      <w:r>
        <w:rPr>
          <w:rFonts w:hint="eastAsia"/>
        </w:rPr>
        <w:t>本基金与由本基金管理人管理的其他基金持有一家公司发行的证券总和，不得超过该证券的</w:t>
      </w:r>
      <w:r>
        <w:t>10%</w:t>
      </w:r>
      <w:r>
        <w:rPr>
          <w:rFonts w:hint="eastAsia"/>
        </w:rPr>
        <w:t>，并按有关规定履行信息披露义务。</w:t>
      </w:r>
    </w:p>
    <w:p w14:paraId="026B322B" w14:textId="77777777" w:rsidR="00741081" w:rsidRDefault="00741081">
      <w:pPr>
        <w:numPr>
          <w:ilvl w:val="0"/>
          <w:numId w:val="15"/>
        </w:numPr>
        <w:spacing w:line="300" w:lineRule="auto"/>
      </w:pPr>
      <w:r>
        <w:rPr>
          <w:rFonts w:hint="eastAsia"/>
        </w:rPr>
        <w:t>本基金在全国银行间同业市场中的债券回购最长期限为</w:t>
      </w:r>
      <w:r>
        <w:rPr>
          <w:rFonts w:hint="eastAsia"/>
        </w:rPr>
        <w:t>1</w:t>
      </w:r>
      <w:r>
        <w:rPr>
          <w:rFonts w:hint="eastAsia"/>
        </w:rPr>
        <w:t>年，债券回购到期后不得展期；债券回购融入的资金余额不得超过基金净资产的</w:t>
      </w:r>
      <w:r>
        <w:rPr>
          <w:rFonts w:hint="eastAsia"/>
        </w:rPr>
        <w:t>40%</w:t>
      </w:r>
      <w:r>
        <w:rPr>
          <w:rFonts w:hint="eastAsia"/>
        </w:rPr>
        <w:t>。</w:t>
      </w:r>
    </w:p>
    <w:p w14:paraId="6570589C" w14:textId="77777777" w:rsidR="00066C9B" w:rsidRPr="00066C9B" w:rsidRDefault="00066C9B">
      <w:pPr>
        <w:numPr>
          <w:ilvl w:val="0"/>
          <w:numId w:val="15"/>
        </w:numPr>
        <w:spacing w:line="300" w:lineRule="auto"/>
      </w:pPr>
      <w:r w:rsidRPr="00066C9B">
        <w:rPr>
          <w:rFonts w:hint="eastAsia"/>
          <w:bCs/>
        </w:rPr>
        <w:t>本基金管理人管理的全部开放式基金（包括开放式基金以及处于开放期的定期开放基金）持有一家上市公司发行的可流通股票，不得超过该上市公司可流通股票的</w:t>
      </w:r>
      <w:r w:rsidRPr="00066C9B">
        <w:rPr>
          <w:rFonts w:hint="eastAsia"/>
          <w:bCs/>
        </w:rPr>
        <w:t>15%</w:t>
      </w:r>
      <w:r w:rsidRPr="00066C9B">
        <w:rPr>
          <w:rFonts w:hint="eastAsia"/>
          <w:bCs/>
        </w:rPr>
        <w:t>；本基金管理人管理的全部投资组合持有一家上市公司发行的可流通股票，不得超过该上市公司可流通股票的</w:t>
      </w:r>
      <w:r w:rsidRPr="00066C9B">
        <w:rPr>
          <w:rFonts w:hint="eastAsia"/>
          <w:bCs/>
        </w:rPr>
        <w:t>30%</w:t>
      </w:r>
      <w:r w:rsidRPr="00066C9B">
        <w:rPr>
          <w:rFonts w:hint="eastAsia"/>
          <w:bCs/>
        </w:rPr>
        <w:t>；</w:t>
      </w:r>
    </w:p>
    <w:p w14:paraId="22045355" w14:textId="77777777" w:rsidR="00066C9B" w:rsidRPr="00066C9B" w:rsidRDefault="00066C9B">
      <w:pPr>
        <w:numPr>
          <w:ilvl w:val="0"/>
          <w:numId w:val="15"/>
        </w:numPr>
        <w:spacing w:line="300" w:lineRule="auto"/>
      </w:pPr>
      <w:r w:rsidRPr="00066C9B">
        <w:rPr>
          <w:rFonts w:hint="eastAsia"/>
          <w:bCs/>
        </w:rPr>
        <w:t>本基金主动投资于流动性受限资产的市值合计不得超过基金资产净值的</w:t>
      </w:r>
      <w:r w:rsidRPr="00066C9B">
        <w:rPr>
          <w:rFonts w:hint="eastAsia"/>
          <w:bCs/>
        </w:rPr>
        <w:t>15%</w:t>
      </w:r>
      <w:r w:rsidRPr="00066C9B">
        <w:rPr>
          <w:rFonts w:hint="eastAsia"/>
          <w:bCs/>
        </w:rPr>
        <w:t>；因证券市场波动、上市公司股票停牌、基金规模变动等基金管理人之外的因素致使基金不符合该比例限制的，基金管理人不得主动新增流动性受限资产的投资；</w:t>
      </w:r>
    </w:p>
    <w:p w14:paraId="1AFDBB9F" w14:textId="77777777" w:rsidR="00066C9B" w:rsidRDefault="00066C9B">
      <w:pPr>
        <w:numPr>
          <w:ilvl w:val="0"/>
          <w:numId w:val="15"/>
        </w:numPr>
        <w:spacing w:line="300" w:lineRule="auto"/>
      </w:pPr>
      <w:r w:rsidRPr="00066C9B">
        <w:rPr>
          <w:rFonts w:hint="eastAsia"/>
          <w:bCs/>
        </w:rPr>
        <w:t>本基金与私募类证券资管产品及中国证监会认定的其他主体为交易对手开展逆回购交易的，可接受质押品的资质要求应当与基金合同约定的投资范围保持一致；</w:t>
      </w:r>
    </w:p>
    <w:p w14:paraId="13139124" w14:textId="77777777" w:rsidR="00822A80" w:rsidRDefault="00822A80">
      <w:pPr>
        <w:numPr>
          <w:ilvl w:val="0"/>
          <w:numId w:val="15"/>
        </w:numPr>
        <w:spacing w:line="300" w:lineRule="auto"/>
      </w:pPr>
      <w:r w:rsidRPr="00822A80">
        <w:rPr>
          <w:rFonts w:hint="eastAsia"/>
        </w:rPr>
        <w:t>本基金投资存托凭证的比例限制依照内地上市交易的股票执行</w:t>
      </w:r>
      <w:r>
        <w:rPr>
          <w:rFonts w:hint="eastAsia"/>
        </w:rPr>
        <w:t>；</w:t>
      </w:r>
    </w:p>
    <w:p w14:paraId="70B3C567" w14:textId="77777777" w:rsidR="00741081" w:rsidRDefault="00741081">
      <w:pPr>
        <w:numPr>
          <w:ilvl w:val="0"/>
          <w:numId w:val="15"/>
        </w:numPr>
        <w:spacing w:line="300" w:lineRule="auto"/>
      </w:pPr>
      <w:r>
        <w:rPr>
          <w:rFonts w:hint="eastAsia"/>
        </w:rPr>
        <w:t>遵守中国证监会规定的其他比例限制。</w:t>
      </w:r>
    </w:p>
    <w:p w14:paraId="3BA8EA84" w14:textId="77777777" w:rsidR="00741081" w:rsidRDefault="008A7EDE">
      <w:pPr>
        <w:spacing w:line="300" w:lineRule="auto"/>
        <w:ind w:firstLine="480"/>
        <w:jc w:val="left"/>
      </w:pPr>
      <w:r>
        <w:rPr>
          <w:rFonts w:hint="eastAsia"/>
        </w:rPr>
        <w:t>除上述第（</w:t>
      </w:r>
      <w:r>
        <w:rPr>
          <w:rFonts w:hint="eastAsia"/>
        </w:rPr>
        <w:t>7</w:t>
      </w:r>
      <w:r>
        <w:rPr>
          <w:rFonts w:hint="eastAsia"/>
        </w:rPr>
        <w:t>）、（</w:t>
      </w:r>
      <w:r>
        <w:rPr>
          <w:rFonts w:hint="eastAsia"/>
        </w:rPr>
        <w:t>8</w:t>
      </w:r>
      <w:r>
        <w:rPr>
          <w:rFonts w:hint="eastAsia"/>
        </w:rPr>
        <w:t>）项外，</w:t>
      </w:r>
      <w:r w:rsidR="00741081">
        <w:rPr>
          <w:rFonts w:hint="eastAsia"/>
        </w:rPr>
        <w:t>由于基金规模或市场的变化导致投资组合超过上述约定的</w:t>
      </w:r>
      <w:r w:rsidR="00741081">
        <w:rPr>
          <w:rFonts w:hint="eastAsia"/>
        </w:rPr>
        <w:lastRenderedPageBreak/>
        <w:t>不在限制之内。</w:t>
      </w:r>
    </w:p>
    <w:p w14:paraId="5A39AB95" w14:textId="77777777" w:rsidR="00741081" w:rsidRDefault="00741081">
      <w:pPr>
        <w:numPr>
          <w:ilvl w:val="1"/>
          <w:numId w:val="37"/>
        </w:numPr>
        <w:spacing w:line="300" w:lineRule="auto"/>
      </w:pPr>
      <w:r>
        <w:rPr>
          <w:rFonts w:hint="eastAsia"/>
        </w:rPr>
        <w:t>投资限制</w:t>
      </w:r>
    </w:p>
    <w:p w14:paraId="717866F7" w14:textId="77777777" w:rsidR="00741081" w:rsidRDefault="00741081">
      <w:pPr>
        <w:spacing w:line="300" w:lineRule="auto"/>
        <w:ind w:firstLineChars="200" w:firstLine="420"/>
      </w:pPr>
      <w:r>
        <w:rPr>
          <w:rFonts w:hint="eastAsia"/>
        </w:rPr>
        <w:t>为维护基金持有人的合法权益，本基金禁止从事下列行为：</w:t>
      </w:r>
    </w:p>
    <w:p w14:paraId="33130AE4" w14:textId="77777777" w:rsidR="00741081" w:rsidRDefault="00741081">
      <w:pPr>
        <w:numPr>
          <w:ilvl w:val="0"/>
          <w:numId w:val="16"/>
        </w:numPr>
        <w:spacing w:line="300" w:lineRule="auto"/>
      </w:pPr>
      <w:r>
        <w:rPr>
          <w:rFonts w:hint="eastAsia"/>
        </w:rPr>
        <w:t>投资于其他基金；</w:t>
      </w:r>
    </w:p>
    <w:p w14:paraId="7C959BB9" w14:textId="77777777" w:rsidR="00741081" w:rsidRDefault="00741081">
      <w:pPr>
        <w:numPr>
          <w:ilvl w:val="0"/>
          <w:numId w:val="16"/>
        </w:numPr>
        <w:spacing w:line="300" w:lineRule="auto"/>
      </w:pPr>
      <w:r>
        <w:rPr>
          <w:rFonts w:hint="eastAsia"/>
        </w:rPr>
        <w:t>以基金的名义使用不属于基金名下的资金买卖证券；</w:t>
      </w:r>
    </w:p>
    <w:p w14:paraId="128412AD" w14:textId="77777777" w:rsidR="00741081" w:rsidRDefault="00741081">
      <w:pPr>
        <w:numPr>
          <w:ilvl w:val="0"/>
          <w:numId w:val="16"/>
        </w:numPr>
        <w:spacing w:line="300" w:lineRule="auto"/>
      </w:pPr>
      <w:r>
        <w:rPr>
          <w:rFonts w:hint="eastAsia"/>
        </w:rPr>
        <w:t>动用银行信贷资金从事证券买卖；</w:t>
      </w:r>
    </w:p>
    <w:p w14:paraId="6FCD4419" w14:textId="77777777" w:rsidR="00741081" w:rsidRDefault="00741081">
      <w:pPr>
        <w:numPr>
          <w:ilvl w:val="0"/>
          <w:numId w:val="16"/>
        </w:numPr>
        <w:spacing w:line="300" w:lineRule="auto"/>
      </w:pPr>
      <w:r>
        <w:rPr>
          <w:rFonts w:hint="eastAsia"/>
        </w:rPr>
        <w:t>将基金资产用于担保、资金拆借或者贷款；</w:t>
      </w:r>
    </w:p>
    <w:p w14:paraId="30BA5756" w14:textId="77777777" w:rsidR="00741081" w:rsidRDefault="00741081">
      <w:pPr>
        <w:numPr>
          <w:ilvl w:val="0"/>
          <w:numId w:val="16"/>
        </w:numPr>
        <w:spacing w:line="300" w:lineRule="auto"/>
      </w:pPr>
      <w:r>
        <w:rPr>
          <w:rFonts w:hint="eastAsia"/>
        </w:rPr>
        <w:t>从事证券信用交易；</w:t>
      </w:r>
    </w:p>
    <w:p w14:paraId="77B55994" w14:textId="77777777" w:rsidR="00741081" w:rsidRDefault="00741081">
      <w:pPr>
        <w:numPr>
          <w:ilvl w:val="0"/>
          <w:numId w:val="16"/>
        </w:numPr>
        <w:spacing w:line="300" w:lineRule="auto"/>
      </w:pPr>
      <w:r>
        <w:rPr>
          <w:rFonts w:hint="eastAsia"/>
        </w:rPr>
        <w:t>以基金资产进行房地产投资；</w:t>
      </w:r>
    </w:p>
    <w:p w14:paraId="033A6CB8" w14:textId="77777777" w:rsidR="00741081" w:rsidRDefault="00741081">
      <w:pPr>
        <w:numPr>
          <w:ilvl w:val="0"/>
          <w:numId w:val="16"/>
        </w:numPr>
        <w:spacing w:line="300" w:lineRule="auto"/>
      </w:pPr>
      <w:r>
        <w:rPr>
          <w:rFonts w:hint="eastAsia"/>
        </w:rPr>
        <w:t>从事可能使基金资产承担无限责任的投资；</w:t>
      </w:r>
    </w:p>
    <w:p w14:paraId="73697C53" w14:textId="77777777" w:rsidR="00741081" w:rsidRDefault="00741081">
      <w:pPr>
        <w:numPr>
          <w:ilvl w:val="0"/>
          <w:numId w:val="16"/>
        </w:numPr>
        <w:spacing w:line="300" w:lineRule="auto"/>
      </w:pPr>
      <w:r>
        <w:rPr>
          <w:rFonts w:hint="eastAsia"/>
        </w:rPr>
        <w:t>将基金资产投资于与基金托管人或者基金管理人有利害关系的公司发行的证券；</w:t>
      </w:r>
    </w:p>
    <w:p w14:paraId="30D35FD0" w14:textId="77777777" w:rsidR="00741081" w:rsidRDefault="00741081">
      <w:pPr>
        <w:numPr>
          <w:ilvl w:val="0"/>
          <w:numId w:val="16"/>
        </w:numPr>
        <w:spacing w:line="300" w:lineRule="auto"/>
      </w:pPr>
      <w:r>
        <w:rPr>
          <w:rFonts w:hint="eastAsia"/>
        </w:rPr>
        <w:t>违反证券交易场所业务规则，利用对敲、倒仓等行为来操纵和扰乱市场价格；</w:t>
      </w:r>
    </w:p>
    <w:p w14:paraId="380F6915" w14:textId="77777777" w:rsidR="00741081" w:rsidRDefault="00741081">
      <w:pPr>
        <w:numPr>
          <w:ilvl w:val="0"/>
          <w:numId w:val="16"/>
        </w:numPr>
        <w:tabs>
          <w:tab w:val="num" w:pos="1588"/>
        </w:tabs>
        <w:spacing w:line="300" w:lineRule="auto"/>
      </w:pPr>
      <w:r>
        <w:rPr>
          <w:rFonts w:hint="eastAsia"/>
        </w:rPr>
        <w:t>进行高位接盘、利益输送等损害基金持有人利益的行为；</w:t>
      </w:r>
    </w:p>
    <w:p w14:paraId="423F1F26" w14:textId="77777777" w:rsidR="00741081" w:rsidRDefault="00741081">
      <w:pPr>
        <w:numPr>
          <w:ilvl w:val="0"/>
          <w:numId w:val="16"/>
        </w:numPr>
        <w:tabs>
          <w:tab w:val="num" w:pos="1588"/>
        </w:tabs>
        <w:spacing w:line="300" w:lineRule="auto"/>
      </w:pPr>
      <w:r>
        <w:rPr>
          <w:rFonts w:hint="eastAsia"/>
        </w:rPr>
        <w:t>通过股票投资取得对上市公司的控制权；</w:t>
      </w:r>
    </w:p>
    <w:p w14:paraId="0A9ACA74" w14:textId="77777777" w:rsidR="00741081" w:rsidRDefault="00741081">
      <w:pPr>
        <w:numPr>
          <w:ilvl w:val="0"/>
          <w:numId w:val="16"/>
        </w:numPr>
        <w:tabs>
          <w:tab w:val="num" w:pos="1588"/>
        </w:tabs>
        <w:spacing w:line="300" w:lineRule="auto"/>
      </w:pPr>
      <w:r>
        <w:rPr>
          <w:rFonts w:hint="eastAsia"/>
        </w:rPr>
        <w:t>因基金投资股票而参加上市公司股东大会的、与上市公司董事会或其他持有</w:t>
      </w:r>
      <w:r>
        <w:rPr>
          <w:rFonts w:hint="eastAsia"/>
        </w:rPr>
        <w:t>5%</w:t>
      </w:r>
      <w:r>
        <w:rPr>
          <w:rFonts w:hint="eastAsia"/>
        </w:rPr>
        <w:t>以上投票权的股东恶意串通，致使股东大会表决结果侵犯社会公众股东的合法权益；</w:t>
      </w:r>
    </w:p>
    <w:p w14:paraId="6F5568DA" w14:textId="77777777" w:rsidR="00741081" w:rsidRDefault="00741081">
      <w:pPr>
        <w:numPr>
          <w:ilvl w:val="0"/>
          <w:numId w:val="16"/>
        </w:numPr>
        <w:tabs>
          <w:tab w:val="num" w:pos="1588"/>
        </w:tabs>
        <w:spacing w:line="300" w:lineRule="auto"/>
      </w:pPr>
      <w:r>
        <w:rPr>
          <w:rFonts w:hint="eastAsia"/>
        </w:rPr>
        <w:t>证券法规规定禁止从事的其他行为。</w:t>
      </w:r>
    </w:p>
    <w:p w14:paraId="3AA4738C" w14:textId="77777777" w:rsidR="00741081" w:rsidRDefault="00741081">
      <w:pPr>
        <w:numPr>
          <w:ilvl w:val="1"/>
          <w:numId w:val="37"/>
        </w:numPr>
        <w:spacing w:line="300" w:lineRule="auto"/>
      </w:pPr>
      <w:r>
        <w:rPr>
          <w:rFonts w:hint="eastAsia"/>
        </w:rPr>
        <w:t>基金管理人承诺</w:t>
      </w:r>
    </w:p>
    <w:p w14:paraId="51F1A18B" w14:textId="77777777" w:rsidR="00741081" w:rsidRDefault="00741081">
      <w:pPr>
        <w:numPr>
          <w:ilvl w:val="1"/>
          <w:numId w:val="14"/>
        </w:numPr>
        <w:spacing w:line="300" w:lineRule="auto"/>
      </w:pPr>
      <w:r>
        <w:rPr>
          <w:rFonts w:hint="eastAsia"/>
        </w:rPr>
        <w:t>基金管理人承诺不从事违反《证券法》的行为，并承诺建立健全的内部控制制度，采取有效措施，防止违反《证券法》行为的发生；</w:t>
      </w:r>
    </w:p>
    <w:p w14:paraId="3DCF299D" w14:textId="77777777" w:rsidR="00741081" w:rsidRDefault="00741081">
      <w:pPr>
        <w:numPr>
          <w:ilvl w:val="1"/>
          <w:numId w:val="14"/>
        </w:numPr>
        <w:spacing w:line="300" w:lineRule="auto"/>
      </w:pPr>
      <w:r>
        <w:rPr>
          <w:rFonts w:hint="eastAsia"/>
        </w:rPr>
        <w:t>基金管理人承诺不从事以下违反《证券投资基金管理暂行办法》的行为，并承诺建立健全的内部风险控制制度，采取有效措施，防止下列行为的发生：</w:t>
      </w:r>
    </w:p>
    <w:p w14:paraId="4F7C36E3" w14:textId="77777777" w:rsidR="00741081" w:rsidRDefault="00741081">
      <w:pPr>
        <w:numPr>
          <w:ilvl w:val="0"/>
          <w:numId w:val="42"/>
        </w:numPr>
        <w:spacing w:line="300" w:lineRule="auto"/>
      </w:pPr>
      <w:r>
        <w:rPr>
          <w:rFonts w:hint="eastAsia"/>
        </w:rPr>
        <w:t>基金之间相互投资；</w:t>
      </w:r>
    </w:p>
    <w:p w14:paraId="6B528DE9" w14:textId="77777777" w:rsidR="00741081" w:rsidRDefault="00741081">
      <w:pPr>
        <w:numPr>
          <w:ilvl w:val="0"/>
          <w:numId w:val="42"/>
        </w:numPr>
        <w:spacing w:line="300" w:lineRule="auto"/>
      </w:pPr>
      <w:r>
        <w:rPr>
          <w:rFonts w:hint="eastAsia"/>
        </w:rPr>
        <w:t>基金管理人以基金的名义使用不属于基金名下的资金买卖证券；</w:t>
      </w:r>
    </w:p>
    <w:p w14:paraId="591B0F9D" w14:textId="77777777" w:rsidR="00741081" w:rsidRDefault="00741081">
      <w:pPr>
        <w:numPr>
          <w:ilvl w:val="0"/>
          <w:numId w:val="42"/>
        </w:numPr>
        <w:spacing w:line="300" w:lineRule="auto"/>
      </w:pPr>
      <w:r>
        <w:rPr>
          <w:rFonts w:hint="eastAsia"/>
        </w:rPr>
        <w:t>基金管理人从事任何形式的证券承销或者从事除国家债券以外的其他证券自营业务；</w:t>
      </w:r>
    </w:p>
    <w:p w14:paraId="7E32F07E" w14:textId="77777777" w:rsidR="00741081" w:rsidRDefault="00741081">
      <w:pPr>
        <w:numPr>
          <w:ilvl w:val="0"/>
          <w:numId w:val="42"/>
        </w:numPr>
        <w:spacing w:line="300" w:lineRule="auto"/>
      </w:pPr>
      <w:r>
        <w:rPr>
          <w:rFonts w:hint="eastAsia"/>
        </w:rPr>
        <w:t>基金管理人从事资金拆借业务；</w:t>
      </w:r>
    </w:p>
    <w:p w14:paraId="034118A6" w14:textId="77777777" w:rsidR="00741081" w:rsidRDefault="00741081">
      <w:pPr>
        <w:numPr>
          <w:ilvl w:val="0"/>
          <w:numId w:val="42"/>
        </w:numPr>
        <w:spacing w:line="300" w:lineRule="auto"/>
      </w:pPr>
      <w:r>
        <w:rPr>
          <w:rFonts w:hint="eastAsia"/>
        </w:rPr>
        <w:t>动用银行信贷资金从事基金投资；</w:t>
      </w:r>
    </w:p>
    <w:p w14:paraId="735B49FB" w14:textId="77777777" w:rsidR="00741081" w:rsidRDefault="00741081">
      <w:pPr>
        <w:numPr>
          <w:ilvl w:val="0"/>
          <w:numId w:val="42"/>
        </w:numPr>
        <w:spacing w:line="300" w:lineRule="auto"/>
      </w:pPr>
      <w:r>
        <w:rPr>
          <w:rFonts w:hint="eastAsia"/>
        </w:rPr>
        <w:t>将基金资产用于抵押、担保、资金拆借或者贷款；</w:t>
      </w:r>
    </w:p>
    <w:p w14:paraId="10320C70" w14:textId="77777777" w:rsidR="00741081" w:rsidRDefault="00741081">
      <w:pPr>
        <w:numPr>
          <w:ilvl w:val="0"/>
          <w:numId w:val="42"/>
        </w:numPr>
        <w:spacing w:line="300" w:lineRule="auto"/>
      </w:pPr>
      <w:r>
        <w:rPr>
          <w:rFonts w:hint="eastAsia"/>
        </w:rPr>
        <w:t>从事证券信用交易；</w:t>
      </w:r>
    </w:p>
    <w:p w14:paraId="6B13DE9B" w14:textId="77777777" w:rsidR="00741081" w:rsidRDefault="00741081">
      <w:pPr>
        <w:numPr>
          <w:ilvl w:val="0"/>
          <w:numId w:val="42"/>
        </w:numPr>
        <w:spacing w:line="300" w:lineRule="auto"/>
      </w:pPr>
      <w:r>
        <w:rPr>
          <w:rFonts w:hint="eastAsia"/>
        </w:rPr>
        <w:t>以基金资产进行房地产投资；</w:t>
      </w:r>
    </w:p>
    <w:p w14:paraId="744FC9CE" w14:textId="77777777" w:rsidR="00741081" w:rsidRDefault="00741081">
      <w:pPr>
        <w:numPr>
          <w:ilvl w:val="0"/>
          <w:numId w:val="42"/>
        </w:numPr>
        <w:spacing w:line="300" w:lineRule="auto"/>
      </w:pPr>
      <w:r>
        <w:rPr>
          <w:rFonts w:hint="eastAsia"/>
        </w:rPr>
        <w:t>从事可能使基金资产承担无限责任的投资；</w:t>
      </w:r>
    </w:p>
    <w:p w14:paraId="33FDDA73" w14:textId="77777777" w:rsidR="00741081" w:rsidRDefault="00741081">
      <w:pPr>
        <w:numPr>
          <w:ilvl w:val="0"/>
          <w:numId w:val="42"/>
        </w:numPr>
        <w:spacing w:line="300" w:lineRule="auto"/>
      </w:pPr>
      <w:r>
        <w:rPr>
          <w:rFonts w:hint="eastAsia"/>
        </w:rPr>
        <w:t>将基金资产投资于与基金托管人或者基金管理人有利害关系的公司发行的证券；</w:t>
      </w:r>
    </w:p>
    <w:p w14:paraId="2CB235EF" w14:textId="77777777" w:rsidR="00741081" w:rsidRDefault="00741081">
      <w:pPr>
        <w:numPr>
          <w:ilvl w:val="0"/>
          <w:numId w:val="42"/>
        </w:numPr>
        <w:spacing w:line="300" w:lineRule="auto"/>
      </w:pPr>
      <w:r>
        <w:rPr>
          <w:rFonts w:hint="eastAsia"/>
        </w:rPr>
        <w:t>证券法规规定禁止从事的其他行为。</w:t>
      </w:r>
    </w:p>
    <w:p w14:paraId="4BCBE897" w14:textId="77777777" w:rsidR="00741081" w:rsidRDefault="00741081">
      <w:pPr>
        <w:numPr>
          <w:ilvl w:val="0"/>
          <w:numId w:val="40"/>
        </w:numPr>
        <w:spacing w:line="300" w:lineRule="auto"/>
      </w:pPr>
      <w:r>
        <w:rPr>
          <w:rFonts w:hint="eastAsia"/>
        </w:rPr>
        <w:lastRenderedPageBreak/>
        <w:t>基金管理人承诺加强人员管理，强化职业操守，督促和约束员工遵守国家有关法律、法规及行业规范，诚实信用、勤勉尽责，不从事以下活动：</w:t>
      </w:r>
    </w:p>
    <w:p w14:paraId="68A6CFBB" w14:textId="77777777" w:rsidR="00741081" w:rsidRDefault="00741081">
      <w:pPr>
        <w:numPr>
          <w:ilvl w:val="0"/>
          <w:numId w:val="41"/>
        </w:numPr>
        <w:spacing w:line="300" w:lineRule="auto"/>
      </w:pPr>
      <w:r>
        <w:rPr>
          <w:rFonts w:hint="eastAsia"/>
        </w:rPr>
        <w:t>越权或违规经营；</w:t>
      </w:r>
    </w:p>
    <w:p w14:paraId="627C21D5" w14:textId="77777777" w:rsidR="00741081" w:rsidRDefault="00741081">
      <w:pPr>
        <w:numPr>
          <w:ilvl w:val="0"/>
          <w:numId w:val="41"/>
        </w:numPr>
        <w:spacing w:line="300" w:lineRule="auto"/>
      </w:pPr>
      <w:r>
        <w:rPr>
          <w:rFonts w:hint="eastAsia"/>
        </w:rPr>
        <w:t>违反</w:t>
      </w:r>
      <w:r w:rsidR="00FC5B3A">
        <w:rPr>
          <w:rFonts w:hint="eastAsia"/>
        </w:rPr>
        <w:t>基金合同</w:t>
      </w:r>
      <w:r>
        <w:rPr>
          <w:rFonts w:hint="eastAsia"/>
        </w:rPr>
        <w:t>或托管协议；</w:t>
      </w:r>
    </w:p>
    <w:p w14:paraId="4F2ACD9B" w14:textId="77777777" w:rsidR="00741081" w:rsidRDefault="00741081">
      <w:pPr>
        <w:numPr>
          <w:ilvl w:val="0"/>
          <w:numId w:val="41"/>
        </w:numPr>
        <w:spacing w:line="300" w:lineRule="auto"/>
      </w:pPr>
      <w:r>
        <w:rPr>
          <w:rFonts w:hint="eastAsia"/>
        </w:rPr>
        <w:t>故意损害基金持有人或其他基金相关机构的合法权益；</w:t>
      </w:r>
    </w:p>
    <w:p w14:paraId="381E9C5C" w14:textId="77777777" w:rsidR="00741081" w:rsidRDefault="00741081">
      <w:pPr>
        <w:numPr>
          <w:ilvl w:val="0"/>
          <w:numId w:val="41"/>
        </w:numPr>
        <w:spacing w:line="300" w:lineRule="auto"/>
      </w:pPr>
      <w:r>
        <w:rPr>
          <w:rFonts w:hint="eastAsia"/>
        </w:rPr>
        <w:t>在向中国证监会报送的资料中弄虚作假；</w:t>
      </w:r>
    </w:p>
    <w:p w14:paraId="0961423A" w14:textId="77777777" w:rsidR="00741081" w:rsidRDefault="00741081">
      <w:pPr>
        <w:numPr>
          <w:ilvl w:val="0"/>
          <w:numId w:val="41"/>
        </w:numPr>
        <w:spacing w:line="300" w:lineRule="auto"/>
      </w:pPr>
      <w:r>
        <w:rPr>
          <w:rFonts w:hint="eastAsia"/>
        </w:rPr>
        <w:t>拒绝、干扰、阻挠或严重影响中国证监会依法监管；</w:t>
      </w:r>
    </w:p>
    <w:p w14:paraId="73366583" w14:textId="77777777" w:rsidR="00741081" w:rsidRDefault="00741081">
      <w:pPr>
        <w:numPr>
          <w:ilvl w:val="0"/>
          <w:numId w:val="41"/>
        </w:numPr>
        <w:spacing w:line="300" w:lineRule="auto"/>
      </w:pPr>
      <w:r>
        <w:rPr>
          <w:rFonts w:hint="eastAsia"/>
        </w:rPr>
        <w:t>玩忽职守、滥用职权；</w:t>
      </w:r>
    </w:p>
    <w:p w14:paraId="08E14682" w14:textId="77777777" w:rsidR="00741081" w:rsidRDefault="00741081">
      <w:pPr>
        <w:numPr>
          <w:ilvl w:val="0"/>
          <w:numId w:val="41"/>
        </w:numPr>
        <w:spacing w:line="300" w:lineRule="auto"/>
      </w:pPr>
      <w:r>
        <w:rPr>
          <w:rFonts w:hint="eastAsia"/>
        </w:rPr>
        <w:t>泄露在任职期间知悉的有关证券、基金的商业秘密、尚未依法公开的基金投资内容、基金投资计划等信息；</w:t>
      </w:r>
    </w:p>
    <w:p w14:paraId="455A9CB4" w14:textId="77777777" w:rsidR="00741081" w:rsidRDefault="00741081">
      <w:pPr>
        <w:numPr>
          <w:ilvl w:val="0"/>
          <w:numId w:val="41"/>
        </w:numPr>
        <w:spacing w:line="300" w:lineRule="auto"/>
      </w:pPr>
      <w:r>
        <w:rPr>
          <w:rFonts w:hint="eastAsia"/>
        </w:rPr>
        <w:t>除按本公司制度进行基金运作投资外，直接或间接进行其他股票投资；</w:t>
      </w:r>
    </w:p>
    <w:p w14:paraId="403A7710" w14:textId="77777777" w:rsidR="00741081" w:rsidRDefault="00741081">
      <w:pPr>
        <w:numPr>
          <w:ilvl w:val="0"/>
          <w:numId w:val="41"/>
        </w:numPr>
        <w:spacing w:line="300" w:lineRule="auto"/>
      </w:pPr>
      <w:r>
        <w:rPr>
          <w:rFonts w:hint="eastAsia"/>
        </w:rPr>
        <w:t>协助、接受委托或以其他任何形式为其它组织或个人进行证券交易；</w:t>
      </w:r>
    </w:p>
    <w:p w14:paraId="1DF67A34" w14:textId="77777777" w:rsidR="00741081" w:rsidRDefault="00741081">
      <w:pPr>
        <w:numPr>
          <w:ilvl w:val="0"/>
          <w:numId w:val="41"/>
        </w:numPr>
        <w:spacing w:line="300" w:lineRule="auto"/>
      </w:pPr>
      <w:r>
        <w:rPr>
          <w:rFonts w:hint="eastAsia"/>
        </w:rPr>
        <w:t>违反证券交易场所业务规则，利用对敲、倒仓等手段操纵市场价格，扰乱市场秩序；</w:t>
      </w:r>
    </w:p>
    <w:p w14:paraId="13BAEB1E" w14:textId="77777777" w:rsidR="00741081" w:rsidRDefault="00741081">
      <w:pPr>
        <w:numPr>
          <w:ilvl w:val="0"/>
          <w:numId w:val="41"/>
        </w:numPr>
        <w:spacing w:line="300" w:lineRule="auto"/>
      </w:pPr>
      <w:r>
        <w:rPr>
          <w:rFonts w:hint="eastAsia"/>
        </w:rPr>
        <w:t>贬损同行，以提高自己；</w:t>
      </w:r>
    </w:p>
    <w:p w14:paraId="04DAA9A8" w14:textId="77777777" w:rsidR="00741081" w:rsidRDefault="00741081">
      <w:pPr>
        <w:numPr>
          <w:ilvl w:val="0"/>
          <w:numId w:val="41"/>
        </w:numPr>
        <w:spacing w:line="300" w:lineRule="auto"/>
      </w:pPr>
      <w:r>
        <w:rPr>
          <w:rFonts w:hint="eastAsia"/>
        </w:rPr>
        <w:t>在公开信息披露和广告中故意含有虚假、误导、欺诈成分；</w:t>
      </w:r>
    </w:p>
    <w:p w14:paraId="53AB37A5" w14:textId="77777777" w:rsidR="00741081" w:rsidRDefault="00741081">
      <w:pPr>
        <w:numPr>
          <w:ilvl w:val="0"/>
          <w:numId w:val="41"/>
        </w:numPr>
        <w:spacing w:line="300" w:lineRule="auto"/>
      </w:pPr>
      <w:r>
        <w:rPr>
          <w:rFonts w:hint="eastAsia"/>
        </w:rPr>
        <w:t>以不正当手段谋求业务发展；</w:t>
      </w:r>
    </w:p>
    <w:p w14:paraId="6A8295D2" w14:textId="77777777" w:rsidR="00741081" w:rsidRDefault="00741081">
      <w:pPr>
        <w:numPr>
          <w:ilvl w:val="0"/>
          <w:numId w:val="41"/>
        </w:numPr>
        <w:spacing w:line="300" w:lineRule="auto"/>
      </w:pPr>
      <w:r>
        <w:rPr>
          <w:rFonts w:hint="eastAsia"/>
        </w:rPr>
        <w:t>有悖社会公德，损害证券投资基金人员形象；</w:t>
      </w:r>
    </w:p>
    <w:p w14:paraId="2EBA942C" w14:textId="77777777" w:rsidR="00741081" w:rsidRDefault="00741081">
      <w:pPr>
        <w:numPr>
          <w:ilvl w:val="0"/>
          <w:numId w:val="41"/>
        </w:numPr>
        <w:spacing w:line="300" w:lineRule="auto"/>
      </w:pPr>
      <w:r>
        <w:rPr>
          <w:rFonts w:hint="eastAsia"/>
        </w:rPr>
        <w:t>其它法律、行政法规禁止的行为。</w:t>
      </w:r>
    </w:p>
    <w:p w14:paraId="46D331A1" w14:textId="77777777" w:rsidR="00741081" w:rsidRDefault="00741081">
      <w:pPr>
        <w:numPr>
          <w:ilvl w:val="1"/>
          <w:numId w:val="41"/>
        </w:numPr>
        <w:spacing w:line="300" w:lineRule="auto"/>
      </w:pPr>
      <w:r>
        <w:rPr>
          <w:rFonts w:hint="eastAsia"/>
        </w:rPr>
        <w:t>基金经理承诺</w:t>
      </w:r>
    </w:p>
    <w:p w14:paraId="2F23B891" w14:textId="77777777" w:rsidR="00741081" w:rsidRDefault="00741081">
      <w:pPr>
        <w:numPr>
          <w:ilvl w:val="0"/>
          <w:numId w:val="39"/>
        </w:numPr>
        <w:spacing w:line="300" w:lineRule="auto"/>
      </w:pPr>
      <w:r>
        <w:rPr>
          <w:rFonts w:hint="eastAsia"/>
        </w:rPr>
        <w:t>依照有关法律、法规和</w:t>
      </w:r>
      <w:r w:rsidR="00FC5B3A">
        <w:rPr>
          <w:rFonts w:hint="eastAsia"/>
        </w:rPr>
        <w:t>基金合同</w:t>
      </w:r>
      <w:r>
        <w:rPr>
          <w:rFonts w:hint="eastAsia"/>
        </w:rPr>
        <w:t>的规定，本着谨慎的原则为基金持有人谋取最大利益；</w:t>
      </w:r>
    </w:p>
    <w:p w14:paraId="086C6CAB" w14:textId="77777777" w:rsidR="00741081" w:rsidRDefault="00741081">
      <w:pPr>
        <w:numPr>
          <w:ilvl w:val="0"/>
          <w:numId w:val="39"/>
        </w:numPr>
        <w:spacing w:line="300" w:lineRule="auto"/>
      </w:pPr>
      <w:r>
        <w:rPr>
          <w:rFonts w:hint="eastAsia"/>
        </w:rPr>
        <w:t>不能利用职务之便为自己、受雇人或任何第三者谋取利益；</w:t>
      </w:r>
    </w:p>
    <w:p w14:paraId="4291955E" w14:textId="77777777" w:rsidR="00741081" w:rsidRDefault="00741081">
      <w:pPr>
        <w:numPr>
          <w:ilvl w:val="0"/>
          <w:numId w:val="39"/>
        </w:numPr>
        <w:spacing w:line="300" w:lineRule="auto"/>
      </w:pPr>
      <w:r>
        <w:rPr>
          <w:rFonts w:hint="eastAsia"/>
        </w:rPr>
        <w:t>不泄露在任职期间知悉的有关证券、基金的商业秘密，尚未依法公开的基金投资内容、基金投资计划等信息；</w:t>
      </w:r>
    </w:p>
    <w:p w14:paraId="661C084B" w14:textId="77777777" w:rsidR="00741081" w:rsidRDefault="00741081">
      <w:pPr>
        <w:numPr>
          <w:ilvl w:val="0"/>
          <w:numId w:val="39"/>
        </w:numPr>
        <w:spacing w:line="300" w:lineRule="auto"/>
      </w:pPr>
      <w:r>
        <w:rPr>
          <w:rFonts w:hint="eastAsia"/>
        </w:rPr>
        <w:t>不以任何形式为其他组织或个人进行证券交易。</w:t>
      </w:r>
    </w:p>
    <w:p w14:paraId="5C771A95" w14:textId="77777777" w:rsidR="005D08D1" w:rsidRDefault="005D08D1" w:rsidP="00524E38">
      <w:pPr>
        <w:spacing w:line="300" w:lineRule="auto"/>
        <w:ind w:firstLine="420"/>
      </w:pPr>
      <w:r>
        <w:rPr>
          <w:rFonts w:hint="eastAsia"/>
        </w:rPr>
        <w:t>（八）侧袋机制的实施和投资运作安排</w:t>
      </w:r>
    </w:p>
    <w:p w14:paraId="6043B133" w14:textId="77777777" w:rsidR="005D08D1" w:rsidRDefault="005D08D1" w:rsidP="00524E38">
      <w:pPr>
        <w:spacing w:line="300" w:lineRule="auto"/>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FF1E106" w14:textId="77777777" w:rsidR="005D08D1" w:rsidRDefault="005D08D1" w:rsidP="00524E38">
      <w:pPr>
        <w:spacing w:line="300" w:lineRule="auto"/>
        <w:ind w:firstLine="420"/>
      </w:pPr>
      <w:r>
        <w:rPr>
          <w:rFonts w:hint="eastAsia"/>
        </w:rPr>
        <w:t>侧袋机制实施期间，本部分约定的投资组合比例、投资策略、组合限制、业绩比较基准、风险收益特征等约定仅适用于主袋账户。</w:t>
      </w:r>
    </w:p>
    <w:p w14:paraId="1D526173" w14:textId="77777777" w:rsidR="00741081" w:rsidRDefault="005D08D1" w:rsidP="00524E38">
      <w:pPr>
        <w:spacing w:line="300" w:lineRule="auto"/>
        <w:ind w:firstLine="420"/>
      </w:pPr>
      <w:r>
        <w:rPr>
          <w:rFonts w:hint="eastAsia"/>
        </w:rPr>
        <w:t>侧袋账户的实施条件、实施程序、运作安排、投资安排、特定资产的处置变现和支付等对投资者权益有重大影响的事项详见招募说明书的规定。</w:t>
      </w:r>
    </w:p>
    <w:p w14:paraId="7C712A14" w14:textId="77777777" w:rsidR="00741081" w:rsidRDefault="00741081">
      <w:pPr>
        <w:pStyle w:val="2"/>
        <w:numPr>
          <w:ilvl w:val="1"/>
          <w:numId w:val="48"/>
        </w:numPr>
      </w:pPr>
      <w:bookmarkStart w:id="148" w:name="_Toc178058572"/>
      <w:bookmarkStart w:id="149" w:name="_Toc15987757"/>
      <w:bookmarkStart w:id="150" w:name="_Toc454717518"/>
      <w:bookmarkStart w:id="151" w:name="_Toc520693797"/>
      <w:bookmarkStart w:id="152" w:name="_Toc520693895"/>
      <w:bookmarkStart w:id="153" w:name="_Toc8718399"/>
      <w:bookmarkStart w:id="154" w:name="_Toc10604946"/>
      <w:bookmarkEnd w:id="145"/>
      <w:bookmarkEnd w:id="146"/>
      <w:r>
        <w:rPr>
          <w:rFonts w:hint="eastAsia"/>
        </w:rPr>
        <w:lastRenderedPageBreak/>
        <w:t>基金的融资</w:t>
      </w:r>
      <w:bookmarkEnd w:id="148"/>
    </w:p>
    <w:bookmarkEnd w:id="149"/>
    <w:p w14:paraId="1C682F0A" w14:textId="77777777" w:rsidR="00741081" w:rsidRDefault="00741081">
      <w:pPr>
        <w:spacing w:line="300" w:lineRule="auto"/>
        <w:ind w:firstLineChars="200" w:firstLine="420"/>
      </w:pPr>
      <w:r>
        <w:rPr>
          <w:rFonts w:hint="eastAsia"/>
        </w:rPr>
        <w:t>本基金可以按照国家的有关规定进行融资。</w:t>
      </w:r>
    </w:p>
    <w:p w14:paraId="63E14A27" w14:textId="77777777" w:rsidR="00741081" w:rsidRDefault="00741081">
      <w:pPr>
        <w:pStyle w:val="2"/>
        <w:numPr>
          <w:ilvl w:val="1"/>
          <w:numId w:val="48"/>
        </w:numPr>
      </w:pPr>
      <w:bookmarkStart w:id="155" w:name="_Toc178058573"/>
      <w:bookmarkStart w:id="156" w:name="_Toc15987758"/>
      <w:r>
        <w:rPr>
          <w:rFonts w:hint="eastAsia"/>
        </w:rPr>
        <w:t>基金资产</w:t>
      </w:r>
      <w:bookmarkEnd w:id="155"/>
    </w:p>
    <w:bookmarkEnd w:id="150"/>
    <w:bookmarkEnd w:id="151"/>
    <w:bookmarkEnd w:id="152"/>
    <w:bookmarkEnd w:id="153"/>
    <w:bookmarkEnd w:id="154"/>
    <w:bookmarkEnd w:id="156"/>
    <w:p w14:paraId="54E6AADC" w14:textId="77777777" w:rsidR="00741081" w:rsidRDefault="00741081">
      <w:pPr>
        <w:numPr>
          <w:ilvl w:val="1"/>
          <w:numId w:val="16"/>
        </w:numPr>
        <w:spacing w:line="300" w:lineRule="auto"/>
      </w:pPr>
      <w:r>
        <w:rPr>
          <w:rFonts w:hint="eastAsia"/>
        </w:rPr>
        <w:t>基金资产总值</w:t>
      </w:r>
    </w:p>
    <w:p w14:paraId="30359AF5" w14:textId="77777777" w:rsidR="00741081" w:rsidRDefault="00741081">
      <w:pPr>
        <w:spacing w:line="300" w:lineRule="auto"/>
        <w:ind w:firstLineChars="200" w:firstLine="420"/>
      </w:pPr>
      <w:r>
        <w:rPr>
          <w:rFonts w:hint="eastAsia"/>
        </w:rPr>
        <w:t xml:space="preserve"> </w:t>
      </w:r>
      <w:r>
        <w:rPr>
          <w:rFonts w:hint="eastAsia"/>
        </w:rPr>
        <w:t>是指购买的各类证券价值、银行存款本息和基金应收的申购基金款以及其他投资所形成的价值总和。</w:t>
      </w:r>
    </w:p>
    <w:p w14:paraId="13866519" w14:textId="77777777" w:rsidR="00741081" w:rsidRDefault="00741081">
      <w:pPr>
        <w:numPr>
          <w:ilvl w:val="1"/>
          <w:numId w:val="16"/>
        </w:numPr>
        <w:spacing w:line="300" w:lineRule="auto"/>
      </w:pPr>
      <w:r>
        <w:rPr>
          <w:rFonts w:hint="eastAsia"/>
        </w:rPr>
        <w:t>基金资产净值</w:t>
      </w:r>
    </w:p>
    <w:p w14:paraId="25E13D7C" w14:textId="77777777" w:rsidR="00741081" w:rsidRDefault="00741081">
      <w:pPr>
        <w:spacing w:line="300" w:lineRule="auto"/>
        <w:ind w:firstLineChars="200" w:firstLine="420"/>
      </w:pPr>
      <w:r>
        <w:rPr>
          <w:rFonts w:hint="eastAsia"/>
        </w:rPr>
        <w:t>基金资产净值是指基金资产总值减去负债后的价值。</w:t>
      </w:r>
    </w:p>
    <w:p w14:paraId="4D0089E0" w14:textId="77777777" w:rsidR="00741081" w:rsidRDefault="00741081">
      <w:pPr>
        <w:numPr>
          <w:ilvl w:val="1"/>
          <w:numId w:val="16"/>
        </w:numPr>
        <w:spacing w:line="300" w:lineRule="auto"/>
      </w:pPr>
      <w:r>
        <w:rPr>
          <w:rFonts w:hint="eastAsia"/>
        </w:rPr>
        <w:t>基金资产的账户</w:t>
      </w:r>
    </w:p>
    <w:p w14:paraId="28B62953" w14:textId="77777777" w:rsidR="00741081" w:rsidRDefault="00741081">
      <w:pPr>
        <w:spacing w:line="300" w:lineRule="auto"/>
        <w:ind w:firstLineChars="200" w:firstLine="420"/>
      </w:pPr>
      <w:r>
        <w:rPr>
          <w:rFonts w:hint="eastAsia"/>
        </w:rPr>
        <w:t>本基金资产以基金名义开设基金专用账户，与基金管理人、基金托管人、基金销售代理人、注册登记人自有的资产账户以及其它基金资产账户相独立。</w:t>
      </w:r>
    </w:p>
    <w:p w14:paraId="6F5C0B8C" w14:textId="77777777" w:rsidR="00741081" w:rsidRDefault="00741081">
      <w:pPr>
        <w:numPr>
          <w:ilvl w:val="1"/>
          <w:numId w:val="16"/>
        </w:numPr>
        <w:spacing w:line="300" w:lineRule="auto"/>
      </w:pPr>
      <w:r>
        <w:rPr>
          <w:rFonts w:hint="eastAsia"/>
        </w:rPr>
        <w:t>基金资产的处分</w:t>
      </w:r>
    </w:p>
    <w:p w14:paraId="3933F51E" w14:textId="77777777" w:rsidR="00741081" w:rsidRDefault="00741081">
      <w:pPr>
        <w:spacing w:line="300" w:lineRule="auto"/>
        <w:ind w:firstLineChars="200" w:firstLine="420"/>
      </w:pPr>
      <w:r>
        <w:rPr>
          <w:rFonts w:hint="eastAsia"/>
        </w:rPr>
        <w:t>本基金资产独立于基金管理人和基金托管人的资产，并由基金托管人保管。基金管理人、基金托管人以其自有的资产承担法律责任，其债权人不得对基金资产行使请求冻结、扣押或其它权利。除依据</w:t>
      </w:r>
      <w:r w:rsidR="00FC5B3A">
        <w:rPr>
          <w:rFonts w:hint="eastAsia"/>
        </w:rPr>
        <w:t>《基金法》、《运作办法》</w:t>
      </w:r>
      <w:r>
        <w:rPr>
          <w:rFonts w:hint="eastAsia"/>
        </w:rPr>
        <w:t>、本</w:t>
      </w:r>
      <w:r w:rsidR="00FC5B3A">
        <w:rPr>
          <w:rFonts w:hint="eastAsia"/>
        </w:rPr>
        <w:t>基金合同</w:t>
      </w:r>
      <w:r>
        <w:rPr>
          <w:rFonts w:hint="eastAsia"/>
        </w:rPr>
        <w:t>及其它有关规定处分外，基金资产不得被处分。</w:t>
      </w:r>
    </w:p>
    <w:p w14:paraId="194F5219" w14:textId="77777777" w:rsidR="00741081" w:rsidRDefault="00741081">
      <w:pPr>
        <w:spacing w:line="300" w:lineRule="auto"/>
        <w:ind w:firstLineChars="200" w:firstLine="420"/>
      </w:pPr>
    </w:p>
    <w:p w14:paraId="130D4687" w14:textId="77777777" w:rsidR="00741081" w:rsidRDefault="00741081">
      <w:pPr>
        <w:pStyle w:val="2"/>
        <w:numPr>
          <w:ilvl w:val="1"/>
          <w:numId w:val="48"/>
        </w:numPr>
      </w:pPr>
      <w:bookmarkStart w:id="157" w:name="_Toc178058574"/>
      <w:bookmarkStart w:id="158" w:name="_Toc454717519"/>
      <w:bookmarkStart w:id="159" w:name="_Toc520693798"/>
      <w:bookmarkStart w:id="160" w:name="_Toc520693896"/>
      <w:bookmarkStart w:id="161" w:name="_Toc8718400"/>
      <w:bookmarkStart w:id="162" w:name="_Toc10604947"/>
      <w:bookmarkStart w:id="163" w:name="_Toc15987759"/>
      <w:r>
        <w:rPr>
          <w:rFonts w:hint="eastAsia"/>
        </w:rPr>
        <w:t>基金资产估值</w:t>
      </w:r>
      <w:bookmarkEnd w:id="157"/>
    </w:p>
    <w:p w14:paraId="7F575A6B" w14:textId="77777777" w:rsidR="00FF4F7E" w:rsidRPr="00FF4F7E" w:rsidRDefault="00FF4F7E" w:rsidP="00F815E4">
      <w:pPr>
        <w:spacing w:line="360" w:lineRule="auto"/>
        <w:ind w:firstLine="420"/>
        <w:rPr>
          <w:rFonts w:ascii="宋体" w:hAnsi="宋体"/>
          <w:color w:val="000000"/>
        </w:rPr>
      </w:pPr>
      <w:bookmarkStart w:id="164" w:name="OLE_LINK71"/>
      <w:bookmarkEnd w:id="158"/>
      <w:bookmarkEnd w:id="159"/>
      <w:bookmarkEnd w:id="160"/>
      <w:bookmarkEnd w:id="161"/>
      <w:bookmarkEnd w:id="162"/>
      <w:bookmarkEnd w:id="163"/>
      <w:r w:rsidRPr="00FF4F7E">
        <w:rPr>
          <w:rFonts w:ascii="宋体" w:hAnsi="宋体" w:hint="eastAsia"/>
          <w:color w:val="000000"/>
        </w:rPr>
        <w:t>（一）估值目的</w:t>
      </w:r>
    </w:p>
    <w:p w14:paraId="5534AF9C"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基金资产估值的目的是客观、准确地反映基金资产是否保值、增值，依据经基金资产估值后确定的基金资产净值而计算出的基金份额净值，是计算基金申购与赎回价格的基础。</w:t>
      </w:r>
    </w:p>
    <w:p w14:paraId="6141CD82" w14:textId="77777777" w:rsidR="00FF4F7E" w:rsidRPr="00FF4F7E" w:rsidRDefault="00FF4F7E" w:rsidP="00F815E4">
      <w:pPr>
        <w:spacing w:line="360" w:lineRule="auto"/>
        <w:ind w:firstLine="420"/>
        <w:rPr>
          <w:rFonts w:ascii="宋体" w:hAnsi="宋体"/>
          <w:color w:val="000000"/>
        </w:rPr>
      </w:pPr>
    </w:p>
    <w:p w14:paraId="3475EC43"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（二）估值日</w:t>
      </w:r>
    </w:p>
    <w:p w14:paraId="2AF59FBB"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本基金的估值日为相关的证券交易场所的正常营业日以及国家法律法规规定需要对外披露基金净值的非营业日。</w:t>
      </w:r>
    </w:p>
    <w:p w14:paraId="2BFD9729" w14:textId="77777777" w:rsidR="00FF4F7E" w:rsidRPr="00FF4F7E" w:rsidRDefault="00FF4F7E" w:rsidP="00F815E4">
      <w:pPr>
        <w:spacing w:line="360" w:lineRule="auto"/>
        <w:ind w:firstLine="420"/>
        <w:rPr>
          <w:rFonts w:ascii="宋体" w:hAnsi="宋体"/>
          <w:color w:val="000000"/>
        </w:rPr>
      </w:pPr>
    </w:p>
    <w:p w14:paraId="3A9CCBA6"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（三）估值对象</w:t>
      </w:r>
    </w:p>
    <w:p w14:paraId="2C3D6B49"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基金所拥有的股票、债券、权证和银行存款本息等资产和负债。</w:t>
      </w:r>
    </w:p>
    <w:p w14:paraId="4B498A0A" w14:textId="77777777" w:rsidR="00FF4F7E" w:rsidRPr="00FF4F7E" w:rsidRDefault="00FF4F7E" w:rsidP="00F815E4">
      <w:pPr>
        <w:spacing w:line="360" w:lineRule="auto"/>
        <w:ind w:firstLine="420"/>
        <w:rPr>
          <w:rFonts w:ascii="宋体" w:hAnsi="宋体"/>
          <w:color w:val="000000"/>
        </w:rPr>
      </w:pPr>
    </w:p>
    <w:p w14:paraId="5F417626"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（四）估值程序</w:t>
      </w:r>
    </w:p>
    <w:p w14:paraId="6D5E8BCF"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14:paraId="5F2675A4" w14:textId="77777777" w:rsidR="00FF4F7E" w:rsidRPr="00FF4F7E" w:rsidRDefault="00FF4F7E" w:rsidP="00F815E4">
      <w:pPr>
        <w:spacing w:line="360" w:lineRule="auto"/>
        <w:ind w:firstLine="420"/>
        <w:rPr>
          <w:rFonts w:ascii="宋体" w:hAnsi="宋体"/>
          <w:color w:val="000000"/>
        </w:rPr>
      </w:pPr>
    </w:p>
    <w:p w14:paraId="617BEEB7"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（五）估值方法</w:t>
      </w:r>
    </w:p>
    <w:p w14:paraId="6A81D006"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本基金按以下方式进行估值：</w:t>
      </w:r>
    </w:p>
    <w:p w14:paraId="11166574"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1、证券交易所上市的有价证券的估值</w:t>
      </w:r>
    </w:p>
    <w:p w14:paraId="233EBC81"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8D25E88"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9814DB0"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08E414F"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（4）交易所上市不存在活跃市场的有价证券，采用估值技术确定公允价值。交易所上市的资产支持证券，采用估值技术确定公允价值，在估值技术难以可靠计量公允价值的情况下，按成本估值。</w:t>
      </w:r>
    </w:p>
    <w:p w14:paraId="1C6C74F4"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2、处于未上市期间的有价证券应区分如下情况处理：</w:t>
      </w:r>
    </w:p>
    <w:p w14:paraId="07CF74DC"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（1）送股、转增股、配股和公开增发的新股，按估值日在证券交易所挂牌的同一股票的市价（收盘价）估值；该日无交易的，以最近一日的市价（收盘价）估值；</w:t>
      </w:r>
    </w:p>
    <w:p w14:paraId="3CC2C296"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（2）首次公开发行未上市的股票、债券和权证，采用估值技术确定公允价值，在估值</w:t>
      </w:r>
      <w:r w:rsidRPr="00FF4F7E">
        <w:rPr>
          <w:rFonts w:ascii="宋体" w:hAnsi="宋体" w:hint="eastAsia"/>
          <w:color w:val="000000"/>
        </w:rPr>
        <w:lastRenderedPageBreak/>
        <w:t>技术难以可靠计量公允价值的情况下，按成本估值。</w:t>
      </w:r>
    </w:p>
    <w:p w14:paraId="16AFC3D8"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（3）首次公开发行有明确锁定期的股票，同一股票在交易所上市后，按交易所上市的同一股票的市价（收盘价）估值；非公开发行有明确锁定期的股票，按监管机构或行业协会有关规定确定公允价值。</w:t>
      </w:r>
    </w:p>
    <w:p w14:paraId="6FF8F6A7"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3、因持有股票而享有的配股权，从配股除权日起到配股确认日止，如果收盘价高于配股价，按收盘价高于配股价的差额估值。收盘价等于或低于配股价，则估值为零。</w:t>
      </w:r>
    </w:p>
    <w:p w14:paraId="3D1B65EB"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4、全国银行间债券市场交易的债券、资产支持证券等固定收益品种，采用估值技术确定公允价值。</w:t>
      </w:r>
    </w:p>
    <w:p w14:paraId="5F21CEF2"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5、同一债券同时在两个或两个以上市场交易的，按债券所处的市场分别估值。</w:t>
      </w:r>
    </w:p>
    <w:p w14:paraId="2F0D0D4E" w14:textId="77777777" w:rsidR="00FF4F7E" w:rsidRDefault="00FF4F7E" w:rsidP="00F815E4">
      <w:pPr>
        <w:spacing w:line="360" w:lineRule="auto"/>
        <w:ind w:firstLine="420"/>
        <w:rPr>
          <w:rFonts w:ascii="宋体" w:hAnsi="宋体"/>
          <w:color w:val="000000"/>
        </w:rPr>
      </w:pPr>
      <w:r w:rsidRPr="00FF4F7E">
        <w:rPr>
          <w:rFonts w:ascii="宋体" w:hAnsi="宋体" w:hint="eastAsia"/>
          <w:color w:val="000000"/>
        </w:rPr>
        <w:t>6、如有确凿证据表明按上述方法进行估值不能客观反映其公允价值的，基金管理人可根据具体情况与基金托管人商定后，按最能反映公允价值的价格估值。</w:t>
      </w:r>
    </w:p>
    <w:p w14:paraId="22C438B0" w14:textId="77777777" w:rsidR="009038E5" w:rsidRPr="00FF4F7E" w:rsidRDefault="009038E5" w:rsidP="00F815E4">
      <w:pPr>
        <w:spacing w:line="360" w:lineRule="auto"/>
        <w:ind w:firstLine="420"/>
        <w:rPr>
          <w:rFonts w:ascii="宋体" w:hAnsi="宋体"/>
          <w:color w:val="000000"/>
        </w:rPr>
      </w:pPr>
      <w:r>
        <w:rPr>
          <w:rFonts w:ascii="宋体" w:hAnsi="宋体" w:hint="eastAsia"/>
          <w:color w:val="000000"/>
        </w:rPr>
        <w:t>7、</w:t>
      </w:r>
      <w:r w:rsidRPr="009038E5">
        <w:rPr>
          <w:rFonts w:ascii="宋体" w:hAnsi="宋体" w:hint="eastAsia"/>
          <w:color w:val="000000"/>
        </w:rPr>
        <w:t>本基金投资存托凭证的估值核算依照内地上市交易的股票执行。</w:t>
      </w:r>
    </w:p>
    <w:p w14:paraId="5CBF7920" w14:textId="77777777" w:rsidR="00FF4F7E" w:rsidRPr="00FF4F7E" w:rsidRDefault="009038E5" w:rsidP="00F815E4">
      <w:pPr>
        <w:spacing w:line="360" w:lineRule="auto"/>
        <w:ind w:firstLine="420"/>
        <w:rPr>
          <w:rFonts w:ascii="宋体" w:hAnsi="宋体"/>
          <w:color w:val="000000"/>
        </w:rPr>
      </w:pPr>
      <w:r>
        <w:rPr>
          <w:rFonts w:ascii="宋体" w:hAnsi="宋体"/>
          <w:color w:val="000000"/>
        </w:rPr>
        <w:t>8</w:t>
      </w:r>
      <w:r w:rsidR="00FF4F7E" w:rsidRPr="00FF4F7E">
        <w:rPr>
          <w:rFonts w:ascii="宋体" w:hAnsi="宋体" w:hint="eastAsia"/>
          <w:color w:val="000000"/>
        </w:rPr>
        <w:t>、相关法律法规以及监管部门有强制规定的，从其规定。如有新增事项，按国家最新规定估值。</w:t>
      </w:r>
    </w:p>
    <w:p w14:paraId="38969B84"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根据《基金法》，基金管理人计算并公告基金资产净值，基金托管人复核、</w:t>
      </w:r>
      <w:r w:rsidR="007C58C6">
        <w:rPr>
          <w:rFonts w:ascii="宋体" w:hAnsi="宋体" w:hint="eastAsia"/>
          <w:color w:val="000000"/>
        </w:rPr>
        <w:t>审查基金管理人计算的基金</w:t>
      </w:r>
      <w:r w:rsidR="00060D9A">
        <w:rPr>
          <w:rFonts w:ascii="宋体" w:hAnsi="宋体" w:hint="eastAsia"/>
          <w:color w:val="000000"/>
        </w:rPr>
        <w:t>资产</w:t>
      </w:r>
      <w:r w:rsidR="007C58C6">
        <w:rPr>
          <w:rFonts w:ascii="宋体" w:hAnsi="宋体" w:hint="eastAsia"/>
          <w:color w:val="000000"/>
        </w:rPr>
        <w:t>净值</w:t>
      </w:r>
      <w:r w:rsidRPr="00FF4F7E">
        <w:rPr>
          <w:rFonts w:ascii="宋体" w:hAnsi="宋体" w:hint="eastAsia"/>
          <w:color w:val="000000"/>
        </w:rPr>
        <w:t>。因此，就与本基金有关的会计问题，如经相关各方在平等基础上充分讨论后，仍无法达成一致的意见，按照基金管理人对基金资产净值的计算结果对外予以公布。</w:t>
      </w:r>
    </w:p>
    <w:p w14:paraId="04D8D718" w14:textId="77777777" w:rsidR="00FF4F7E" w:rsidRPr="00FF4F7E" w:rsidRDefault="00FF4F7E" w:rsidP="00F815E4">
      <w:pPr>
        <w:spacing w:line="360" w:lineRule="auto"/>
        <w:ind w:firstLine="420"/>
        <w:rPr>
          <w:rFonts w:ascii="宋体" w:hAnsi="宋体"/>
          <w:color w:val="000000"/>
        </w:rPr>
      </w:pPr>
    </w:p>
    <w:p w14:paraId="0DC079C8"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（六）基金份额净值的确认和估值错误的处理</w:t>
      </w:r>
    </w:p>
    <w:p w14:paraId="2C0C9AC4" w14:textId="77777777" w:rsidR="00FF4F7E" w:rsidRPr="00FF4F7E" w:rsidRDefault="00B310C2" w:rsidP="00F815E4">
      <w:pPr>
        <w:spacing w:line="360" w:lineRule="auto"/>
        <w:ind w:firstLine="420"/>
        <w:rPr>
          <w:rFonts w:ascii="宋体" w:hAnsi="宋体"/>
          <w:color w:val="000000"/>
        </w:rPr>
      </w:pPr>
      <w:r>
        <w:rPr>
          <w:rFonts w:ascii="宋体" w:hAnsi="宋体" w:hint="eastAsia"/>
          <w:color w:val="000000"/>
        </w:rPr>
        <w:t>各类基金</w:t>
      </w:r>
      <w:r>
        <w:rPr>
          <w:rFonts w:ascii="宋体" w:hAnsi="宋体"/>
          <w:color w:val="000000"/>
        </w:rPr>
        <w:t>份额的</w:t>
      </w:r>
      <w:r w:rsidR="00FF4F7E" w:rsidRPr="00FF4F7E">
        <w:rPr>
          <w:rFonts w:ascii="宋体" w:hAnsi="宋体" w:hint="eastAsia"/>
          <w:color w:val="000000"/>
        </w:rPr>
        <w:t>基金份额净值的计算保留到小数点后</w:t>
      </w:r>
      <w:r w:rsidR="00B3586A">
        <w:rPr>
          <w:rFonts w:ascii="宋体" w:hAnsi="宋体" w:hint="eastAsia"/>
          <w:color w:val="000000"/>
        </w:rPr>
        <w:t>4</w:t>
      </w:r>
      <w:r w:rsidR="00FF4F7E" w:rsidRPr="00FF4F7E">
        <w:rPr>
          <w:rFonts w:ascii="宋体" w:hAnsi="宋体" w:hint="eastAsia"/>
          <w:color w:val="000000"/>
        </w:rPr>
        <w:t>位，小数点后第</w:t>
      </w:r>
      <w:r w:rsidR="00B3586A">
        <w:rPr>
          <w:rFonts w:ascii="宋体" w:hAnsi="宋体" w:hint="eastAsia"/>
          <w:color w:val="000000"/>
        </w:rPr>
        <w:t>5</w:t>
      </w:r>
      <w:r w:rsidR="00FF4F7E" w:rsidRPr="00FF4F7E">
        <w:rPr>
          <w:rFonts w:ascii="宋体" w:hAnsi="宋体" w:hint="eastAsia"/>
          <w:color w:val="000000"/>
        </w:rPr>
        <w:t>位四舍五入。当估值或份额净值计价错误实际发生时，基金管理人应当立即纠正，并采取合理的措施防止损失进一步扩大。当错误达到或超过基金资产净值的0.25%时，基金管理人应</w:t>
      </w:r>
      <w:r w:rsidR="00FF4F7E" w:rsidRPr="00FF4F7E">
        <w:rPr>
          <w:rFonts w:ascii="宋体" w:hAnsi="宋体"/>
          <w:color w:val="000000"/>
        </w:rPr>
        <w:t>报</w:t>
      </w:r>
      <w:r w:rsidR="00FF4F7E" w:rsidRPr="00FF4F7E">
        <w:rPr>
          <w:rFonts w:ascii="宋体" w:hAnsi="宋体" w:hint="eastAsia"/>
          <w:color w:val="000000"/>
        </w:rPr>
        <w:t>中国证监会</w:t>
      </w:r>
      <w:r w:rsidR="00FF4F7E" w:rsidRPr="00FF4F7E">
        <w:rPr>
          <w:rFonts w:ascii="宋体" w:hAnsi="宋体"/>
          <w:color w:val="000000"/>
        </w:rPr>
        <w:t>备案</w:t>
      </w:r>
      <w:r w:rsidR="00FF4F7E" w:rsidRPr="00FF4F7E">
        <w:rPr>
          <w:rFonts w:ascii="宋体" w:hAnsi="宋体" w:hint="eastAsia"/>
          <w:color w:val="000000"/>
        </w:rPr>
        <w:t>；当估值错误偏差达到</w:t>
      </w:r>
      <w:r w:rsidR="00FF4F7E" w:rsidRPr="00FF4F7E">
        <w:rPr>
          <w:rFonts w:ascii="宋体" w:hAnsi="宋体"/>
          <w:color w:val="000000"/>
        </w:rPr>
        <w:t>基金份额净值</w:t>
      </w:r>
      <w:r w:rsidR="00FF4F7E" w:rsidRPr="00FF4F7E">
        <w:rPr>
          <w:rFonts w:ascii="宋体" w:hAnsi="宋体" w:hint="eastAsia"/>
          <w:color w:val="000000"/>
        </w:rPr>
        <w:t>的</w:t>
      </w:r>
      <w:r w:rsidR="00FF4F7E" w:rsidRPr="00FF4F7E">
        <w:rPr>
          <w:rFonts w:ascii="宋体" w:hAnsi="宋体"/>
          <w:color w:val="000000"/>
        </w:rPr>
        <w:t>0.5%</w:t>
      </w:r>
      <w:r w:rsidR="00FF4F7E" w:rsidRPr="00FF4F7E">
        <w:rPr>
          <w:rFonts w:ascii="宋体" w:hAnsi="宋体" w:hint="eastAsia"/>
          <w:color w:val="000000"/>
        </w:rPr>
        <w:t>时，基金管理人</w:t>
      </w:r>
      <w:r w:rsidR="00FF4F7E" w:rsidRPr="00FF4F7E">
        <w:rPr>
          <w:rFonts w:ascii="宋体" w:hAnsi="宋体"/>
          <w:color w:val="000000"/>
        </w:rPr>
        <w:t>应当公告，并报</w:t>
      </w:r>
      <w:r w:rsidR="00FF4F7E" w:rsidRPr="00FF4F7E">
        <w:rPr>
          <w:rFonts w:ascii="宋体" w:hAnsi="宋体" w:hint="eastAsia"/>
          <w:color w:val="000000"/>
        </w:rPr>
        <w:t>中国证监会</w:t>
      </w:r>
      <w:r w:rsidR="00FF4F7E" w:rsidRPr="00FF4F7E">
        <w:rPr>
          <w:rFonts w:ascii="宋体" w:hAnsi="宋体"/>
          <w:color w:val="000000"/>
        </w:rPr>
        <w:t>备案。</w:t>
      </w:r>
      <w:r w:rsidR="00FF4F7E" w:rsidRPr="00FF4F7E">
        <w:rPr>
          <w:rFonts w:ascii="宋体" w:hAnsi="宋体" w:hint="eastAsia"/>
          <w:color w:val="000000"/>
        </w:rPr>
        <w:t>因基金估值错误给投资者造成损失的，应先由基金管理人承担，基金管理人对不应由其承担的责任，有权向过错人追偿。</w:t>
      </w:r>
    </w:p>
    <w:p w14:paraId="7A9A1203"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关于差错处理，本合同的当事人按照以下约定处理：</w:t>
      </w:r>
    </w:p>
    <w:p w14:paraId="03B201DE" w14:textId="77777777" w:rsidR="00FF4F7E" w:rsidRPr="00FF4F7E" w:rsidRDefault="00FF4F7E" w:rsidP="00F815E4">
      <w:pPr>
        <w:spacing w:line="360" w:lineRule="auto"/>
        <w:ind w:firstLine="420"/>
        <w:rPr>
          <w:rFonts w:ascii="宋体" w:hAnsi="宋体"/>
          <w:color w:val="000000"/>
        </w:rPr>
      </w:pPr>
      <w:r w:rsidRPr="00FF4F7E">
        <w:rPr>
          <w:rFonts w:ascii="宋体" w:hAnsi="宋体"/>
          <w:color w:val="000000"/>
        </w:rPr>
        <w:t>1</w:t>
      </w:r>
      <w:r w:rsidRPr="00FF4F7E">
        <w:rPr>
          <w:rFonts w:ascii="宋体" w:hAnsi="宋体" w:hint="eastAsia"/>
          <w:color w:val="000000"/>
        </w:rPr>
        <w:t>、差错类型</w:t>
      </w:r>
    </w:p>
    <w:p w14:paraId="5EFE5007"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本基金运作过程中，如果由于基金管理人或基金托管人、或注册登记机构、或代理销售机构、或投资者自身的过错造成差错，导致其他当事人遭受损失的，过错的责任人应当对由</w:t>
      </w:r>
      <w:r w:rsidRPr="00FF4F7E">
        <w:rPr>
          <w:rFonts w:ascii="宋体" w:hAnsi="宋体" w:hint="eastAsia"/>
          <w:color w:val="000000"/>
        </w:rPr>
        <w:lastRenderedPageBreak/>
        <w:t>于该差错遭受损失的当事人（“受损方”）按下述“差错处理原则”给予赔偿承担赔偿责任。</w:t>
      </w:r>
    </w:p>
    <w:p w14:paraId="5D510717"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0889E270"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CC09770" w14:textId="77777777" w:rsidR="00FF4F7E" w:rsidRPr="00FF4F7E" w:rsidRDefault="00FF4F7E" w:rsidP="00F815E4">
      <w:pPr>
        <w:spacing w:line="360" w:lineRule="auto"/>
        <w:ind w:firstLine="420"/>
        <w:rPr>
          <w:rFonts w:ascii="宋体" w:hAnsi="宋体"/>
          <w:color w:val="000000"/>
        </w:rPr>
      </w:pPr>
      <w:r w:rsidRPr="00FF4F7E">
        <w:rPr>
          <w:rFonts w:ascii="宋体" w:hAnsi="宋体"/>
          <w:color w:val="000000"/>
        </w:rPr>
        <w:t>2</w:t>
      </w:r>
      <w:r w:rsidRPr="00FF4F7E">
        <w:rPr>
          <w:rFonts w:ascii="宋体" w:hAnsi="宋体" w:hint="eastAsia"/>
          <w:color w:val="000000"/>
        </w:rPr>
        <w:t>、差错处理原则</w:t>
      </w:r>
    </w:p>
    <w:p w14:paraId="737E78BA"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w:t>
      </w:r>
      <w:r w:rsidRPr="00FF4F7E">
        <w:rPr>
          <w:rFonts w:ascii="宋体" w:hAnsi="宋体"/>
          <w:color w:val="000000"/>
        </w:rPr>
        <w:t>1</w:t>
      </w:r>
      <w:r w:rsidRPr="00FF4F7E">
        <w:rPr>
          <w:rFonts w:ascii="宋体" w:hAnsi="宋体" w:hint="eastAsia"/>
          <w:color w:val="000000"/>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55EA7DFE"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w:t>
      </w:r>
      <w:r w:rsidRPr="00FF4F7E">
        <w:rPr>
          <w:rFonts w:ascii="宋体" w:hAnsi="宋体"/>
          <w:color w:val="000000"/>
        </w:rPr>
        <w:t>2</w:t>
      </w:r>
      <w:r w:rsidRPr="00FF4F7E">
        <w:rPr>
          <w:rFonts w:ascii="宋体" w:hAnsi="宋体" w:hint="eastAsia"/>
          <w:color w:val="000000"/>
        </w:rPr>
        <w:t>）差错的责任方对可能导致有关当事人的直接损失负责，不对间接损失负责，并且仅对差错的有关直接当事人负责，不对第三方负责。</w:t>
      </w:r>
    </w:p>
    <w:p w14:paraId="1FF04E05"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w:t>
      </w:r>
      <w:r w:rsidRPr="00FF4F7E">
        <w:rPr>
          <w:rFonts w:ascii="宋体" w:hAnsi="宋体"/>
          <w:color w:val="000000"/>
        </w:rPr>
        <w:t>3</w:t>
      </w:r>
      <w:r w:rsidRPr="00FF4F7E">
        <w:rPr>
          <w:rFonts w:ascii="宋体" w:hAnsi="宋体" w:hint="eastAsia"/>
          <w:color w:val="000000"/>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0EDDA00"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w:t>
      </w:r>
      <w:r w:rsidRPr="00FF4F7E">
        <w:rPr>
          <w:rFonts w:ascii="宋体" w:hAnsi="宋体"/>
          <w:color w:val="000000"/>
        </w:rPr>
        <w:t>4</w:t>
      </w:r>
      <w:r w:rsidRPr="00FF4F7E">
        <w:rPr>
          <w:rFonts w:ascii="宋体" w:hAnsi="宋体" w:hint="eastAsia"/>
          <w:color w:val="000000"/>
        </w:rPr>
        <w:t>）差错调整采用尽量恢复至假设未发生差错的正确情形的方式。</w:t>
      </w:r>
    </w:p>
    <w:p w14:paraId="1FD11715"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w:t>
      </w:r>
      <w:r w:rsidRPr="00FF4F7E">
        <w:rPr>
          <w:rFonts w:ascii="宋体" w:hAnsi="宋体"/>
          <w:color w:val="000000"/>
        </w:rPr>
        <w:t>5</w:t>
      </w:r>
      <w:r w:rsidRPr="00FF4F7E">
        <w:rPr>
          <w:rFonts w:ascii="宋体" w:hAnsi="宋体" w:hint="eastAsia"/>
          <w:color w:val="000000"/>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336F3561"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w:t>
      </w:r>
      <w:r w:rsidRPr="00FF4F7E">
        <w:rPr>
          <w:rFonts w:ascii="宋体" w:hAnsi="宋体"/>
          <w:color w:val="000000"/>
        </w:rPr>
        <w:t>6</w:t>
      </w:r>
      <w:r w:rsidRPr="00FF4F7E">
        <w:rPr>
          <w:rFonts w:ascii="宋体" w:hAnsi="宋体" w:hint="eastAsia"/>
          <w:color w:val="000000"/>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4C5F9F48"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lastRenderedPageBreak/>
        <w:t>（</w:t>
      </w:r>
      <w:r w:rsidRPr="00FF4F7E">
        <w:rPr>
          <w:rFonts w:ascii="宋体" w:hAnsi="宋体"/>
          <w:color w:val="000000"/>
        </w:rPr>
        <w:t>7</w:t>
      </w:r>
      <w:r w:rsidRPr="00FF4F7E">
        <w:rPr>
          <w:rFonts w:ascii="宋体" w:hAnsi="宋体" w:hint="eastAsia"/>
          <w:color w:val="000000"/>
        </w:rPr>
        <w:t>）按法律法规规定的其他原则处理差错。</w:t>
      </w:r>
    </w:p>
    <w:p w14:paraId="0B6E6D38" w14:textId="77777777" w:rsidR="00FF4F7E" w:rsidRPr="00FF4F7E" w:rsidRDefault="00FF4F7E" w:rsidP="00F815E4">
      <w:pPr>
        <w:spacing w:line="360" w:lineRule="auto"/>
        <w:ind w:firstLine="420"/>
        <w:rPr>
          <w:rFonts w:ascii="宋体" w:hAnsi="宋体"/>
          <w:color w:val="000000"/>
        </w:rPr>
      </w:pPr>
      <w:r w:rsidRPr="00FF4F7E">
        <w:rPr>
          <w:rFonts w:ascii="宋体" w:hAnsi="宋体"/>
          <w:color w:val="000000"/>
        </w:rPr>
        <w:t>3</w:t>
      </w:r>
      <w:r w:rsidRPr="00FF4F7E">
        <w:rPr>
          <w:rFonts w:ascii="宋体" w:hAnsi="宋体" w:hint="eastAsia"/>
          <w:color w:val="000000"/>
        </w:rPr>
        <w:t>、差错处理程序</w:t>
      </w:r>
    </w:p>
    <w:p w14:paraId="2660AB94"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差错被发现后，有关的当事人应当及时进行处理，处理的程序如下：</w:t>
      </w:r>
    </w:p>
    <w:p w14:paraId="65A30303"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w:t>
      </w:r>
      <w:r w:rsidRPr="00FF4F7E">
        <w:rPr>
          <w:rFonts w:ascii="宋体" w:hAnsi="宋体"/>
          <w:color w:val="000000"/>
        </w:rPr>
        <w:t>1</w:t>
      </w:r>
      <w:r w:rsidRPr="00FF4F7E">
        <w:rPr>
          <w:rFonts w:ascii="宋体" w:hAnsi="宋体" w:hint="eastAsia"/>
          <w:color w:val="000000"/>
        </w:rPr>
        <w:t>）查明差错发生的原因，列明所有的当事人，并根据差错发生的原因确定差错的责任方；</w:t>
      </w:r>
    </w:p>
    <w:p w14:paraId="39B77769"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w:t>
      </w:r>
      <w:r w:rsidRPr="00FF4F7E">
        <w:rPr>
          <w:rFonts w:ascii="宋体" w:hAnsi="宋体"/>
          <w:color w:val="000000"/>
        </w:rPr>
        <w:t>2</w:t>
      </w:r>
      <w:r w:rsidRPr="00FF4F7E">
        <w:rPr>
          <w:rFonts w:ascii="宋体" w:hAnsi="宋体" w:hint="eastAsia"/>
          <w:color w:val="000000"/>
        </w:rPr>
        <w:t>）根据差错处理原则或当事人协商的方法对因差错造成的损失进行评估；</w:t>
      </w:r>
    </w:p>
    <w:p w14:paraId="4E6CD182"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w:t>
      </w:r>
      <w:r w:rsidRPr="00FF4F7E">
        <w:rPr>
          <w:rFonts w:ascii="宋体" w:hAnsi="宋体"/>
          <w:color w:val="000000"/>
        </w:rPr>
        <w:t>3</w:t>
      </w:r>
      <w:r w:rsidRPr="00FF4F7E">
        <w:rPr>
          <w:rFonts w:ascii="宋体" w:hAnsi="宋体" w:hint="eastAsia"/>
          <w:color w:val="000000"/>
        </w:rPr>
        <w:t>）根据差错处理原则或当事人协商的方法由差错的责任方进行更正和赔偿损失；</w:t>
      </w:r>
    </w:p>
    <w:p w14:paraId="3FAE4450"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w:t>
      </w:r>
      <w:r w:rsidRPr="00FF4F7E">
        <w:rPr>
          <w:rFonts w:ascii="宋体" w:hAnsi="宋体"/>
          <w:color w:val="000000"/>
        </w:rPr>
        <w:t>4</w:t>
      </w:r>
      <w:r w:rsidRPr="00FF4F7E">
        <w:rPr>
          <w:rFonts w:ascii="宋体" w:hAnsi="宋体" w:hint="eastAsia"/>
          <w:color w:val="000000"/>
        </w:rPr>
        <w:t>）根据差错处理的方法，需要修改基金注册登记机构的交易数据的，由基金注册登记机构进行更正，并就差错的更正向有关当事人进行确认；</w:t>
      </w:r>
    </w:p>
    <w:p w14:paraId="1B7F93F8"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w:t>
      </w:r>
      <w:r w:rsidRPr="00FF4F7E">
        <w:rPr>
          <w:rFonts w:ascii="宋体" w:hAnsi="宋体"/>
          <w:color w:val="000000"/>
        </w:rPr>
        <w:t>5</w:t>
      </w:r>
      <w:r w:rsidRPr="00FF4F7E">
        <w:rPr>
          <w:rFonts w:ascii="宋体" w:hAnsi="宋体" w:hint="eastAsia"/>
          <w:color w:val="000000"/>
        </w:rPr>
        <w:t>）基金管理人及基金托管人基金份额净值计算错误偏差达到基金份额净值的</w:t>
      </w:r>
      <w:r w:rsidRPr="00FF4F7E">
        <w:rPr>
          <w:rFonts w:ascii="宋体" w:hAnsi="宋体"/>
          <w:color w:val="000000"/>
        </w:rPr>
        <w:t>0.</w:t>
      </w:r>
      <w:r w:rsidRPr="00FF4F7E">
        <w:rPr>
          <w:rFonts w:ascii="宋体" w:hAnsi="宋体" w:hint="eastAsia"/>
          <w:color w:val="000000"/>
        </w:rPr>
        <w:t>2</w:t>
      </w:r>
      <w:r w:rsidRPr="00FF4F7E">
        <w:rPr>
          <w:rFonts w:ascii="宋体" w:hAnsi="宋体"/>
          <w:color w:val="000000"/>
        </w:rPr>
        <w:t>5%</w:t>
      </w:r>
      <w:r w:rsidRPr="00FF4F7E">
        <w:rPr>
          <w:rFonts w:ascii="宋体" w:hAnsi="宋体" w:hint="eastAsia"/>
          <w:color w:val="000000"/>
        </w:rPr>
        <w:t>时，基金管理人应当报告中国证监会；基金管理人及基金托管人基金份额净值计算错误偏差达到基金份额净值的</w:t>
      </w:r>
      <w:r w:rsidRPr="00FF4F7E">
        <w:rPr>
          <w:rFonts w:ascii="宋体" w:hAnsi="宋体"/>
          <w:color w:val="000000"/>
        </w:rPr>
        <w:t>0.5%</w:t>
      </w:r>
      <w:r w:rsidRPr="00FF4F7E">
        <w:rPr>
          <w:rFonts w:ascii="宋体" w:hAnsi="宋体" w:hint="eastAsia"/>
          <w:color w:val="000000"/>
        </w:rPr>
        <w:t>时，基金管理人应当公告并报中国证监会备案。</w:t>
      </w:r>
    </w:p>
    <w:p w14:paraId="085C61F2" w14:textId="77777777" w:rsidR="00FF4F7E" w:rsidRPr="00FF4F7E" w:rsidRDefault="00FF4F7E" w:rsidP="00F815E4">
      <w:pPr>
        <w:spacing w:line="360" w:lineRule="auto"/>
        <w:ind w:firstLine="420"/>
        <w:rPr>
          <w:rFonts w:ascii="宋体" w:hAnsi="宋体"/>
          <w:color w:val="000000"/>
        </w:rPr>
      </w:pPr>
    </w:p>
    <w:p w14:paraId="5B263404"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（七）暂停估值的情形</w:t>
      </w:r>
    </w:p>
    <w:p w14:paraId="63A652A5"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1、与本基金投资有关的证券交易场所遇法定节假日或因其他原因暂停营业时；</w:t>
      </w:r>
    </w:p>
    <w:p w14:paraId="7EBD71EF" w14:textId="77777777" w:rsidR="00FF4F7E" w:rsidRDefault="00FF4F7E" w:rsidP="00F815E4">
      <w:pPr>
        <w:spacing w:line="360" w:lineRule="auto"/>
        <w:ind w:firstLine="420"/>
        <w:rPr>
          <w:rFonts w:ascii="宋体" w:hAnsi="宋体"/>
          <w:color w:val="000000"/>
        </w:rPr>
      </w:pPr>
      <w:r w:rsidRPr="00FF4F7E">
        <w:rPr>
          <w:rFonts w:ascii="宋体" w:hAnsi="宋体" w:hint="eastAsia"/>
          <w:color w:val="000000"/>
        </w:rPr>
        <w:t>2、因不可抗力或其他情形致使基金管理人无法准确评估基金资产价值时；</w:t>
      </w:r>
    </w:p>
    <w:p w14:paraId="66F51B91" w14:textId="2FED420B" w:rsidR="00066C9B" w:rsidRPr="00FF4F7E" w:rsidRDefault="00066C9B" w:rsidP="00F815E4">
      <w:pPr>
        <w:spacing w:line="360" w:lineRule="auto"/>
        <w:ind w:firstLine="420"/>
        <w:rPr>
          <w:rFonts w:ascii="宋体" w:hAnsi="宋体"/>
          <w:color w:val="000000"/>
        </w:rPr>
      </w:pPr>
      <w:r w:rsidRPr="00066C9B">
        <w:rPr>
          <w:rFonts w:ascii="宋体" w:hAnsi="宋体" w:hint="eastAsia"/>
          <w:bCs/>
          <w:color w:val="000000"/>
        </w:rPr>
        <w:t>3、当</w:t>
      </w:r>
      <w:r w:rsidR="004964EE">
        <w:rPr>
          <w:rFonts w:ascii="宋体" w:hAnsi="宋体" w:hint="eastAsia"/>
          <w:bCs/>
          <w:color w:val="000000"/>
        </w:rPr>
        <w:t>特定资产占</w:t>
      </w:r>
      <w:r w:rsidRPr="00066C9B">
        <w:rPr>
          <w:rFonts w:ascii="宋体" w:hAnsi="宋体" w:hint="eastAsia"/>
          <w:bCs/>
          <w:color w:val="000000"/>
        </w:rPr>
        <w:t>前一估值日基金资产净值50%以上的，经与基金托管人协商一致的，基金应当暂停估值；</w:t>
      </w:r>
    </w:p>
    <w:p w14:paraId="642F76EB" w14:textId="77777777" w:rsidR="00FF4F7E" w:rsidRPr="00FF4F7E" w:rsidRDefault="00066C9B" w:rsidP="00F815E4">
      <w:pPr>
        <w:spacing w:line="360" w:lineRule="auto"/>
        <w:ind w:firstLine="420"/>
        <w:rPr>
          <w:rFonts w:ascii="宋体" w:hAnsi="宋体"/>
          <w:color w:val="000000"/>
        </w:rPr>
      </w:pPr>
      <w:r>
        <w:rPr>
          <w:rFonts w:ascii="宋体" w:hAnsi="宋体" w:hint="eastAsia"/>
          <w:color w:val="000000"/>
        </w:rPr>
        <w:t>4</w:t>
      </w:r>
      <w:r w:rsidR="00FF4F7E" w:rsidRPr="00FF4F7E">
        <w:rPr>
          <w:rFonts w:ascii="宋体" w:hAnsi="宋体" w:hint="eastAsia"/>
          <w:color w:val="000000"/>
        </w:rPr>
        <w:t>、中国证监会认定的其他情形。</w:t>
      </w:r>
    </w:p>
    <w:p w14:paraId="0BF20F22" w14:textId="77777777" w:rsidR="00FF4F7E" w:rsidRPr="00FF4F7E" w:rsidRDefault="00FF4F7E" w:rsidP="00F815E4">
      <w:pPr>
        <w:spacing w:line="360" w:lineRule="auto"/>
        <w:ind w:firstLine="420"/>
        <w:rPr>
          <w:rFonts w:ascii="宋体" w:hAnsi="宋体"/>
          <w:color w:val="000000"/>
        </w:rPr>
      </w:pPr>
    </w:p>
    <w:p w14:paraId="603B4532"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（八）特殊情形的处理</w:t>
      </w:r>
    </w:p>
    <w:p w14:paraId="5CDA71B1" w14:textId="77777777" w:rsidR="00FF4F7E" w:rsidRPr="00FF4F7E" w:rsidRDefault="00FF4F7E" w:rsidP="00F815E4">
      <w:pPr>
        <w:spacing w:line="360" w:lineRule="auto"/>
        <w:ind w:firstLine="420"/>
        <w:rPr>
          <w:rFonts w:ascii="宋体" w:hAnsi="宋体"/>
          <w:color w:val="000000"/>
        </w:rPr>
      </w:pPr>
      <w:r w:rsidRPr="00FF4F7E">
        <w:rPr>
          <w:rFonts w:ascii="宋体" w:hAnsi="宋体" w:hint="eastAsia"/>
          <w:color w:val="000000"/>
        </w:rPr>
        <w:t>1、基金管理人按估值方法的第6项进行估值时，所造成的误差不作为基金资产估值错误处理；</w:t>
      </w:r>
    </w:p>
    <w:p w14:paraId="43488E09" w14:textId="77777777" w:rsidR="00FF4F7E" w:rsidRDefault="00FF4F7E" w:rsidP="0072128C">
      <w:pPr>
        <w:spacing w:line="300" w:lineRule="auto"/>
        <w:ind w:firstLine="420"/>
        <w:rPr>
          <w:rFonts w:ascii="宋体" w:hAnsi="宋体"/>
          <w:color w:val="000000"/>
        </w:rPr>
      </w:pPr>
      <w:r w:rsidRPr="00FF4F7E">
        <w:rPr>
          <w:rFonts w:ascii="宋体" w:hAnsi="宋体" w:hint="eastAsia"/>
          <w:color w:val="000000"/>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r>
        <w:rPr>
          <w:rFonts w:ascii="宋体" w:hAnsi="宋体" w:hint="eastAsia"/>
          <w:color w:val="000000"/>
        </w:rPr>
        <w:t>。</w:t>
      </w:r>
    </w:p>
    <w:p w14:paraId="517DB6FA" w14:textId="77777777" w:rsidR="00524E38" w:rsidRDefault="00524E38" w:rsidP="0072128C">
      <w:pPr>
        <w:spacing w:line="300" w:lineRule="auto"/>
        <w:ind w:firstLine="420"/>
        <w:rPr>
          <w:rFonts w:ascii="宋体" w:hAnsi="宋体"/>
          <w:color w:val="000000"/>
        </w:rPr>
      </w:pPr>
    </w:p>
    <w:p w14:paraId="5EE16824" w14:textId="77777777" w:rsidR="00524E38" w:rsidRDefault="00524E38" w:rsidP="00524E38">
      <w:pPr>
        <w:spacing w:line="300" w:lineRule="auto"/>
        <w:ind w:firstLine="420"/>
      </w:pPr>
      <w:r>
        <w:rPr>
          <w:rFonts w:hint="eastAsia"/>
        </w:rPr>
        <w:t>（九）实施侧袋机制期间的基金资产估值</w:t>
      </w:r>
    </w:p>
    <w:p w14:paraId="08650652" w14:textId="77777777" w:rsidR="00524E38" w:rsidRDefault="00524E38" w:rsidP="00524E38">
      <w:pPr>
        <w:spacing w:line="300" w:lineRule="auto"/>
        <w:ind w:firstLine="420"/>
      </w:pPr>
      <w:r>
        <w:rPr>
          <w:rFonts w:hint="eastAsia"/>
        </w:rPr>
        <w:t>本基金实施侧袋机制的，应根据本部分的约定对主袋账户资产进行估值并披露主袋账户的净值信息，暂停披露侧袋账户份额净值。</w:t>
      </w:r>
    </w:p>
    <w:bookmarkEnd w:id="164"/>
    <w:p w14:paraId="26B03814" w14:textId="77777777" w:rsidR="00741081" w:rsidRDefault="00741081">
      <w:pPr>
        <w:spacing w:line="300" w:lineRule="auto"/>
      </w:pPr>
    </w:p>
    <w:p w14:paraId="51642B42" w14:textId="77777777" w:rsidR="00741081" w:rsidRDefault="00741081">
      <w:pPr>
        <w:pStyle w:val="2"/>
        <w:numPr>
          <w:ilvl w:val="1"/>
          <w:numId w:val="48"/>
        </w:numPr>
      </w:pPr>
      <w:bookmarkStart w:id="165" w:name="_Toc178058575"/>
      <w:bookmarkStart w:id="166" w:name="_Toc454717520"/>
      <w:bookmarkStart w:id="167" w:name="_Toc520693799"/>
      <w:bookmarkStart w:id="168" w:name="_Toc520693897"/>
      <w:bookmarkStart w:id="169" w:name="_Toc8718401"/>
      <w:bookmarkStart w:id="170" w:name="_Toc10604948"/>
      <w:bookmarkStart w:id="171" w:name="_Toc15987760"/>
      <w:r>
        <w:rPr>
          <w:rFonts w:hint="eastAsia"/>
        </w:rPr>
        <w:t>基金费用与税收</w:t>
      </w:r>
      <w:bookmarkEnd w:id="165"/>
    </w:p>
    <w:p w14:paraId="0ADC7492" w14:textId="77777777" w:rsidR="00741081" w:rsidRDefault="00741081">
      <w:pPr>
        <w:numPr>
          <w:ilvl w:val="0"/>
          <w:numId w:val="43"/>
        </w:numPr>
        <w:spacing w:line="300" w:lineRule="auto"/>
      </w:pPr>
      <w:bookmarkStart w:id="172" w:name="OLE_LINK44"/>
      <w:bookmarkEnd w:id="166"/>
      <w:bookmarkEnd w:id="167"/>
      <w:bookmarkEnd w:id="168"/>
      <w:bookmarkEnd w:id="169"/>
      <w:bookmarkEnd w:id="170"/>
      <w:bookmarkEnd w:id="171"/>
      <w:r>
        <w:rPr>
          <w:rFonts w:hint="eastAsia"/>
        </w:rPr>
        <w:t>基金费用的种类</w:t>
      </w:r>
    </w:p>
    <w:p w14:paraId="4670C69A" w14:textId="77777777" w:rsidR="00741081" w:rsidRDefault="00741081">
      <w:pPr>
        <w:numPr>
          <w:ilvl w:val="0"/>
          <w:numId w:val="29"/>
        </w:numPr>
        <w:spacing w:line="300" w:lineRule="auto"/>
      </w:pPr>
      <w:bookmarkStart w:id="173" w:name="OLE_LINK45"/>
      <w:r>
        <w:rPr>
          <w:rFonts w:hint="eastAsia"/>
        </w:rPr>
        <w:t>基金管理人的管理费；</w:t>
      </w:r>
    </w:p>
    <w:p w14:paraId="6F7FD94F" w14:textId="77777777" w:rsidR="00741081" w:rsidRDefault="00741081">
      <w:pPr>
        <w:numPr>
          <w:ilvl w:val="0"/>
          <w:numId w:val="29"/>
        </w:numPr>
        <w:spacing w:line="300" w:lineRule="auto"/>
      </w:pPr>
      <w:r>
        <w:rPr>
          <w:rFonts w:hint="eastAsia"/>
        </w:rPr>
        <w:t>基金托管人的托管费；</w:t>
      </w:r>
    </w:p>
    <w:p w14:paraId="16C0A3F6" w14:textId="3AF72173" w:rsidR="002A7759" w:rsidRDefault="002A7759" w:rsidP="002A7759">
      <w:pPr>
        <w:numPr>
          <w:ilvl w:val="0"/>
          <w:numId w:val="29"/>
        </w:numPr>
        <w:spacing w:line="300" w:lineRule="auto"/>
      </w:pPr>
      <w:r w:rsidRPr="002A7759">
        <w:rPr>
          <w:rFonts w:hint="eastAsia"/>
        </w:rPr>
        <w:t>从</w:t>
      </w:r>
      <w:r w:rsidRPr="002A7759">
        <w:rPr>
          <w:rFonts w:hint="eastAsia"/>
        </w:rPr>
        <w:t>C</w:t>
      </w:r>
      <w:r w:rsidRPr="002A7759">
        <w:rPr>
          <w:rFonts w:hint="eastAsia"/>
        </w:rPr>
        <w:t>类</w:t>
      </w:r>
      <w:r w:rsidR="00175680">
        <w:rPr>
          <w:rFonts w:hint="eastAsia"/>
        </w:rPr>
        <w:t>和</w:t>
      </w:r>
      <w:r w:rsidR="00175680">
        <w:rPr>
          <w:rFonts w:hint="eastAsia"/>
        </w:rPr>
        <w:t>E</w:t>
      </w:r>
      <w:r w:rsidR="00175680">
        <w:rPr>
          <w:rFonts w:hint="eastAsia"/>
        </w:rPr>
        <w:t>类</w:t>
      </w:r>
      <w:r w:rsidRPr="002A7759">
        <w:rPr>
          <w:rFonts w:hint="eastAsia"/>
        </w:rPr>
        <w:t>基金份额的基金财产中计提的销售服务费；</w:t>
      </w:r>
    </w:p>
    <w:p w14:paraId="775EDC5F" w14:textId="77777777" w:rsidR="00741081" w:rsidRDefault="00741081">
      <w:pPr>
        <w:numPr>
          <w:ilvl w:val="0"/>
          <w:numId w:val="29"/>
        </w:numPr>
        <w:spacing w:line="300" w:lineRule="auto"/>
      </w:pPr>
      <w:r>
        <w:rPr>
          <w:rFonts w:hint="eastAsia"/>
        </w:rPr>
        <w:t>证券交易费用；</w:t>
      </w:r>
    </w:p>
    <w:p w14:paraId="0D3917B5" w14:textId="77777777" w:rsidR="00741081" w:rsidRDefault="00741081">
      <w:pPr>
        <w:numPr>
          <w:ilvl w:val="0"/>
          <w:numId w:val="29"/>
        </w:numPr>
        <w:spacing w:line="300" w:lineRule="auto"/>
      </w:pPr>
      <w:r>
        <w:rPr>
          <w:rFonts w:hint="eastAsia"/>
        </w:rPr>
        <w:t>基金信息披露费用；</w:t>
      </w:r>
    </w:p>
    <w:p w14:paraId="624F4382" w14:textId="77777777" w:rsidR="00741081" w:rsidRDefault="00741081">
      <w:pPr>
        <w:numPr>
          <w:ilvl w:val="0"/>
          <w:numId w:val="29"/>
        </w:numPr>
        <w:spacing w:line="300" w:lineRule="auto"/>
      </w:pPr>
      <w:r>
        <w:rPr>
          <w:rFonts w:hint="eastAsia"/>
        </w:rPr>
        <w:t>基金持有人大会费用；</w:t>
      </w:r>
    </w:p>
    <w:p w14:paraId="15DDBA61" w14:textId="77777777" w:rsidR="00741081" w:rsidRDefault="00741081">
      <w:pPr>
        <w:numPr>
          <w:ilvl w:val="0"/>
          <w:numId w:val="29"/>
        </w:numPr>
        <w:spacing w:line="300" w:lineRule="auto"/>
      </w:pPr>
      <w:r>
        <w:rPr>
          <w:rFonts w:hint="eastAsia"/>
        </w:rPr>
        <w:t>与基金相关的会计师费和律师费；</w:t>
      </w:r>
    </w:p>
    <w:p w14:paraId="7643E125" w14:textId="77777777" w:rsidR="00741081" w:rsidRDefault="00741081">
      <w:pPr>
        <w:numPr>
          <w:ilvl w:val="0"/>
          <w:numId w:val="29"/>
        </w:numPr>
        <w:spacing w:line="300" w:lineRule="auto"/>
      </w:pPr>
      <w:r>
        <w:rPr>
          <w:rFonts w:hint="eastAsia"/>
        </w:rPr>
        <w:t>按照国家有关规定可以列入的其它费用。</w:t>
      </w:r>
    </w:p>
    <w:bookmarkEnd w:id="173"/>
    <w:p w14:paraId="25213457" w14:textId="77777777" w:rsidR="00741081" w:rsidRDefault="00741081">
      <w:pPr>
        <w:numPr>
          <w:ilvl w:val="1"/>
          <w:numId w:val="29"/>
        </w:numPr>
        <w:spacing w:line="300" w:lineRule="auto"/>
      </w:pPr>
      <w:r>
        <w:rPr>
          <w:rFonts w:hint="eastAsia"/>
        </w:rPr>
        <w:t>基金费用计提方法、计提标准和支付方式</w:t>
      </w:r>
    </w:p>
    <w:p w14:paraId="05E1B6AA" w14:textId="77777777" w:rsidR="00741081" w:rsidRDefault="00741081">
      <w:pPr>
        <w:numPr>
          <w:ilvl w:val="2"/>
          <w:numId w:val="29"/>
        </w:numPr>
        <w:spacing w:line="300" w:lineRule="auto"/>
      </w:pPr>
      <w:bookmarkStart w:id="174" w:name="OLE_LINK46"/>
      <w:r>
        <w:rPr>
          <w:rFonts w:hint="eastAsia"/>
        </w:rPr>
        <w:t>基金管理人的管理费</w:t>
      </w:r>
    </w:p>
    <w:p w14:paraId="3F294F0E" w14:textId="77777777" w:rsidR="00741081" w:rsidRDefault="00741081">
      <w:pPr>
        <w:spacing w:line="300" w:lineRule="auto"/>
        <w:ind w:firstLineChars="200" w:firstLine="420"/>
      </w:pPr>
      <w:r>
        <w:rPr>
          <w:rFonts w:hint="eastAsia"/>
        </w:rPr>
        <w:t>在通常情况下，基金管理费按前一日的基金资产净值的</w:t>
      </w:r>
      <w:r>
        <w:rPr>
          <w:rFonts w:hint="eastAsia"/>
        </w:rPr>
        <w:t>0.75</w:t>
      </w:r>
      <w:r>
        <w:t>%</w:t>
      </w:r>
      <w:r>
        <w:rPr>
          <w:rFonts w:hint="eastAsia"/>
        </w:rPr>
        <w:t>的年费率计算，具体计算方法如下：</w:t>
      </w:r>
    </w:p>
    <w:p w14:paraId="2ECAA7E0" w14:textId="77777777" w:rsidR="00741081" w:rsidRDefault="00741081">
      <w:pPr>
        <w:spacing w:line="300" w:lineRule="auto"/>
        <w:ind w:firstLineChars="200" w:firstLine="420"/>
      </w:pPr>
      <w:r>
        <w:t>H=E</w:t>
      </w:r>
      <w:r>
        <w:rPr>
          <w:rFonts w:hint="eastAsia"/>
        </w:rPr>
        <w:t>×</w:t>
      </w:r>
      <w:r>
        <w:rPr>
          <w:rFonts w:hint="eastAsia"/>
        </w:rPr>
        <w:t>0.75</w:t>
      </w:r>
      <w:r>
        <w:t>%</w:t>
      </w:r>
      <w:r>
        <w:rPr>
          <w:rFonts w:hint="eastAsia"/>
        </w:rPr>
        <w:t>÷</w:t>
      </w:r>
      <w:r>
        <w:rPr>
          <w:rFonts w:hint="eastAsia"/>
        </w:rPr>
        <w:t>365</w:t>
      </w:r>
    </w:p>
    <w:p w14:paraId="2F970369" w14:textId="77777777" w:rsidR="00741081" w:rsidRDefault="00741081">
      <w:pPr>
        <w:spacing w:line="300" w:lineRule="auto"/>
        <w:ind w:firstLineChars="200" w:firstLine="420"/>
      </w:pPr>
      <w:r>
        <w:t>H</w:t>
      </w:r>
      <w:r>
        <w:rPr>
          <w:rFonts w:hint="eastAsia"/>
        </w:rPr>
        <w:t>为每日应付的基金管理费</w:t>
      </w:r>
    </w:p>
    <w:p w14:paraId="4F6A8E1D" w14:textId="77777777" w:rsidR="00741081" w:rsidRDefault="00741081">
      <w:pPr>
        <w:spacing w:line="300" w:lineRule="auto"/>
        <w:ind w:firstLineChars="200" w:firstLine="420"/>
      </w:pPr>
      <w:r>
        <w:t>E</w:t>
      </w:r>
      <w:r>
        <w:rPr>
          <w:rFonts w:hint="eastAsia"/>
        </w:rPr>
        <w:t>为前一日的基金资产净值</w:t>
      </w:r>
    </w:p>
    <w:p w14:paraId="45DAC680" w14:textId="77777777" w:rsidR="00741081" w:rsidRDefault="00741081">
      <w:pPr>
        <w:spacing w:line="300" w:lineRule="auto"/>
        <w:ind w:firstLineChars="200" w:firstLine="420"/>
      </w:pPr>
      <w:r>
        <w:rPr>
          <w:rFonts w:hint="eastAsia"/>
        </w:rPr>
        <w:t>基金管理人的管理费每日计提</w:t>
      </w:r>
      <w:r>
        <w:rPr>
          <w:rFonts w:hint="eastAsia"/>
        </w:rPr>
        <w:t xml:space="preserve">, </w:t>
      </w:r>
      <w:r>
        <w:rPr>
          <w:rFonts w:hint="eastAsia"/>
        </w:rPr>
        <w:t>按月支付，由基金托管人于次月首两个工作日内从基金资产中一次性支付给基金管理人，若遇法定节假日、休息日等，支付日期顺延。</w:t>
      </w:r>
    </w:p>
    <w:p w14:paraId="74FDFFC7" w14:textId="77777777" w:rsidR="00741081" w:rsidRDefault="00741081">
      <w:pPr>
        <w:numPr>
          <w:ilvl w:val="2"/>
          <w:numId w:val="29"/>
        </w:numPr>
        <w:spacing w:line="300" w:lineRule="auto"/>
      </w:pPr>
      <w:r>
        <w:rPr>
          <w:rFonts w:hint="eastAsia"/>
        </w:rPr>
        <w:t>基金托管费</w:t>
      </w:r>
    </w:p>
    <w:p w14:paraId="4F4A68FB" w14:textId="03DAEC80" w:rsidR="00741081" w:rsidRDefault="00741081">
      <w:pPr>
        <w:spacing w:line="300" w:lineRule="auto"/>
        <w:ind w:firstLineChars="200" w:firstLine="420"/>
      </w:pPr>
      <w:r>
        <w:rPr>
          <w:rFonts w:hint="eastAsia"/>
        </w:rPr>
        <w:t>本基金应给付基金托管人托管费，按前一日的基金资产净值的</w:t>
      </w:r>
      <w:r w:rsidR="00106F8A" w:rsidRPr="00106F8A">
        <w:t>0.175%</w:t>
      </w:r>
      <w:r>
        <w:rPr>
          <w:rFonts w:hint="eastAsia"/>
        </w:rPr>
        <w:t>的年费率计提。计算方法如下：</w:t>
      </w:r>
    </w:p>
    <w:p w14:paraId="74AA5067" w14:textId="6B693BB5" w:rsidR="00741081" w:rsidRDefault="00741081">
      <w:pPr>
        <w:numPr>
          <w:ilvl w:val="12"/>
          <w:numId w:val="0"/>
        </w:numPr>
        <w:spacing w:line="300" w:lineRule="auto"/>
        <w:ind w:firstLineChars="200" w:firstLine="420"/>
      </w:pPr>
      <w:r>
        <w:t>H=E</w:t>
      </w:r>
      <w:r>
        <w:rPr>
          <w:rFonts w:hint="eastAsia"/>
        </w:rPr>
        <w:t>×</w:t>
      </w:r>
      <w:r w:rsidR="00106F8A" w:rsidRPr="00106F8A">
        <w:t>0.175%</w:t>
      </w:r>
      <w:r>
        <w:rPr>
          <w:rFonts w:hint="eastAsia"/>
        </w:rPr>
        <w:t>÷</w:t>
      </w:r>
      <w:r>
        <w:rPr>
          <w:rFonts w:hint="eastAsia"/>
        </w:rPr>
        <w:t>365</w:t>
      </w:r>
    </w:p>
    <w:p w14:paraId="44DB7CD9" w14:textId="77777777" w:rsidR="00741081" w:rsidRDefault="00741081">
      <w:pPr>
        <w:numPr>
          <w:ilvl w:val="12"/>
          <w:numId w:val="0"/>
        </w:numPr>
        <w:spacing w:line="300" w:lineRule="auto"/>
        <w:ind w:firstLineChars="200" w:firstLine="420"/>
      </w:pPr>
      <w:r>
        <w:t>H</w:t>
      </w:r>
      <w:r>
        <w:rPr>
          <w:rFonts w:hint="eastAsia"/>
        </w:rPr>
        <w:t>为每日应支付的基金托管费</w:t>
      </w:r>
    </w:p>
    <w:p w14:paraId="33516D5F" w14:textId="77777777" w:rsidR="00741081" w:rsidRDefault="00741081">
      <w:pPr>
        <w:numPr>
          <w:ilvl w:val="12"/>
          <w:numId w:val="0"/>
        </w:numPr>
        <w:spacing w:line="300" w:lineRule="auto"/>
        <w:ind w:firstLineChars="200" w:firstLine="420"/>
      </w:pPr>
      <w:r>
        <w:t>E</w:t>
      </w:r>
      <w:r>
        <w:rPr>
          <w:rFonts w:hint="eastAsia"/>
        </w:rPr>
        <w:t>为前一日的基金资产净值</w:t>
      </w:r>
    </w:p>
    <w:p w14:paraId="55DD9580" w14:textId="77777777" w:rsidR="00741081" w:rsidRDefault="00741081">
      <w:pPr>
        <w:pStyle w:val="30"/>
        <w:spacing w:line="300" w:lineRule="auto"/>
        <w:ind w:firstLineChars="200" w:firstLine="420"/>
        <w:rPr>
          <w:sz w:val="21"/>
        </w:rPr>
      </w:pPr>
      <w:r>
        <w:rPr>
          <w:rFonts w:hint="eastAsia"/>
          <w:sz w:val="21"/>
        </w:rPr>
        <w:t>基金托管人的托管费每日计算，每日计提，按月支付，由基金托管人于次月首两个工作日内从基金资产中一次性支取</w:t>
      </w:r>
      <w:r>
        <w:rPr>
          <w:rFonts w:ascii="Times New Roman" w:hint="eastAsia"/>
          <w:sz w:val="21"/>
        </w:rPr>
        <w:t>，若遇法定节假日、休息日等，支付日期顺延</w:t>
      </w:r>
      <w:r>
        <w:rPr>
          <w:rFonts w:hint="eastAsia"/>
          <w:sz w:val="21"/>
        </w:rPr>
        <w:t>。</w:t>
      </w:r>
    </w:p>
    <w:p w14:paraId="30BD2DFC" w14:textId="7A9C13BB" w:rsidR="002A7759" w:rsidRPr="002A7759" w:rsidRDefault="002A7759" w:rsidP="00530CB1">
      <w:pPr>
        <w:pStyle w:val="30"/>
        <w:numPr>
          <w:ilvl w:val="2"/>
          <w:numId w:val="29"/>
        </w:numPr>
        <w:spacing w:line="300" w:lineRule="auto"/>
        <w:rPr>
          <w:sz w:val="21"/>
        </w:rPr>
      </w:pPr>
      <w:r w:rsidRPr="002A7759">
        <w:rPr>
          <w:rFonts w:hint="eastAsia"/>
          <w:sz w:val="21"/>
        </w:rPr>
        <w:t>基金销售服务费</w:t>
      </w:r>
    </w:p>
    <w:p w14:paraId="6499F842" w14:textId="0012503C" w:rsidR="002A7759" w:rsidRPr="002A7759" w:rsidRDefault="002A7759" w:rsidP="002A7759">
      <w:pPr>
        <w:pStyle w:val="30"/>
        <w:spacing w:line="300" w:lineRule="auto"/>
        <w:ind w:firstLineChars="200" w:firstLine="420"/>
        <w:rPr>
          <w:sz w:val="21"/>
        </w:rPr>
      </w:pPr>
      <w:r w:rsidRPr="002A7759">
        <w:rPr>
          <w:rFonts w:hint="eastAsia"/>
          <w:sz w:val="21"/>
        </w:rPr>
        <w:t>本基金A类基金份额不收取基金销售服务费，C类基金份额的基金销售服务费年费率为</w:t>
      </w:r>
      <w:r>
        <w:rPr>
          <w:rFonts w:hint="eastAsia"/>
          <w:sz w:val="21"/>
        </w:rPr>
        <w:t>0.6</w:t>
      </w:r>
      <w:r w:rsidRPr="002A7759">
        <w:rPr>
          <w:rFonts w:hint="eastAsia"/>
          <w:sz w:val="21"/>
        </w:rPr>
        <w:t>%</w:t>
      </w:r>
      <w:r w:rsidR="00175680">
        <w:rPr>
          <w:rFonts w:hint="eastAsia"/>
          <w:sz w:val="21"/>
        </w:rPr>
        <w:t>，</w:t>
      </w:r>
      <w:r w:rsidR="00175680">
        <w:rPr>
          <w:sz w:val="21"/>
        </w:rPr>
        <w:t>E</w:t>
      </w:r>
      <w:r w:rsidR="00175680" w:rsidRPr="002A7759">
        <w:rPr>
          <w:rFonts w:hint="eastAsia"/>
          <w:sz w:val="21"/>
        </w:rPr>
        <w:t>类基金份额的基金销售服务费年费率为</w:t>
      </w:r>
      <w:r w:rsidR="00175680">
        <w:rPr>
          <w:rFonts w:hint="eastAsia"/>
          <w:sz w:val="21"/>
        </w:rPr>
        <w:t>0.</w:t>
      </w:r>
      <w:r w:rsidR="007B7E1B">
        <w:rPr>
          <w:sz w:val="21"/>
        </w:rPr>
        <w:t>01</w:t>
      </w:r>
      <w:r w:rsidR="00175680" w:rsidRPr="002A7759">
        <w:rPr>
          <w:rFonts w:hint="eastAsia"/>
          <w:sz w:val="21"/>
        </w:rPr>
        <w:t>%</w:t>
      </w:r>
      <w:r w:rsidRPr="002A7759">
        <w:rPr>
          <w:rFonts w:hint="eastAsia"/>
          <w:sz w:val="21"/>
        </w:rPr>
        <w:t>。计算方法如下：</w:t>
      </w:r>
    </w:p>
    <w:p w14:paraId="01D5E268" w14:textId="6D4510E3" w:rsidR="002A7759" w:rsidRPr="002A7759" w:rsidRDefault="002A7759" w:rsidP="002A7759">
      <w:pPr>
        <w:pStyle w:val="30"/>
        <w:spacing w:line="300" w:lineRule="auto"/>
        <w:ind w:firstLineChars="200" w:firstLine="420"/>
        <w:rPr>
          <w:sz w:val="21"/>
        </w:rPr>
      </w:pPr>
      <w:r w:rsidRPr="002A7759">
        <w:rPr>
          <w:rFonts w:hint="eastAsia"/>
          <w:sz w:val="21"/>
        </w:rPr>
        <w:t>H＝E×</w:t>
      </w:r>
      <w:r w:rsidR="000D3ABB">
        <w:rPr>
          <w:rFonts w:hint="eastAsia"/>
          <w:sz w:val="21"/>
        </w:rPr>
        <w:t>年销售服务费率</w:t>
      </w:r>
      <w:r w:rsidRPr="002A7759">
        <w:rPr>
          <w:rFonts w:hint="eastAsia"/>
          <w:sz w:val="21"/>
        </w:rPr>
        <w:t>÷当年天数</w:t>
      </w:r>
    </w:p>
    <w:p w14:paraId="055B6EE0" w14:textId="0DA5BA85" w:rsidR="002A7759" w:rsidRPr="002A7759" w:rsidRDefault="002A7759" w:rsidP="002A7759">
      <w:pPr>
        <w:pStyle w:val="30"/>
        <w:spacing w:line="300" w:lineRule="auto"/>
        <w:ind w:firstLineChars="200" w:firstLine="420"/>
        <w:rPr>
          <w:sz w:val="21"/>
        </w:rPr>
      </w:pPr>
      <w:r w:rsidRPr="002A7759">
        <w:rPr>
          <w:rFonts w:hint="eastAsia"/>
          <w:sz w:val="21"/>
        </w:rPr>
        <w:t>H为</w:t>
      </w:r>
      <w:r w:rsidR="00175680">
        <w:rPr>
          <w:rFonts w:hint="eastAsia"/>
          <w:sz w:val="21"/>
        </w:rPr>
        <w:t>该</w:t>
      </w:r>
      <w:r w:rsidRPr="002A7759">
        <w:rPr>
          <w:rFonts w:hint="eastAsia"/>
          <w:sz w:val="21"/>
        </w:rPr>
        <w:t>类基金份额每日应计提的基金销售服务费</w:t>
      </w:r>
    </w:p>
    <w:p w14:paraId="1FB9389C" w14:textId="29F14314" w:rsidR="002A7759" w:rsidRPr="002A7759" w:rsidRDefault="002A7759" w:rsidP="002A7759">
      <w:pPr>
        <w:pStyle w:val="30"/>
        <w:spacing w:line="300" w:lineRule="auto"/>
        <w:ind w:firstLineChars="200" w:firstLine="420"/>
        <w:rPr>
          <w:sz w:val="21"/>
        </w:rPr>
      </w:pPr>
      <w:r w:rsidRPr="002A7759">
        <w:rPr>
          <w:rFonts w:hint="eastAsia"/>
          <w:sz w:val="21"/>
        </w:rPr>
        <w:t>E为</w:t>
      </w:r>
      <w:r w:rsidR="00175680">
        <w:rPr>
          <w:rFonts w:hint="eastAsia"/>
          <w:sz w:val="21"/>
        </w:rPr>
        <w:t>该</w:t>
      </w:r>
      <w:r w:rsidRPr="002A7759">
        <w:rPr>
          <w:rFonts w:hint="eastAsia"/>
          <w:sz w:val="21"/>
        </w:rPr>
        <w:t>类基金份额前一日基金资产净值</w:t>
      </w:r>
    </w:p>
    <w:p w14:paraId="1FBD69BE" w14:textId="77777777" w:rsidR="002A7759" w:rsidRDefault="002A7759" w:rsidP="002A7759">
      <w:pPr>
        <w:pStyle w:val="30"/>
        <w:spacing w:line="300" w:lineRule="auto"/>
        <w:ind w:firstLineChars="200" w:firstLine="420"/>
        <w:rPr>
          <w:sz w:val="21"/>
        </w:rPr>
      </w:pPr>
      <w:r w:rsidRPr="002A7759">
        <w:rPr>
          <w:rFonts w:hint="eastAsia"/>
          <w:sz w:val="21"/>
        </w:rPr>
        <w:lastRenderedPageBreak/>
        <w:t>基金销售服务费每日计提，逐日累计至每月月末，按月支付。经基金管理人与基金托管人双方核对无误后，基金托管人按照与基金管理人协商一致的方式于次月前5个工作日内从基金财产中一次性付给各销售机构，或一次性支付给基金管理人并由基金管理人代付给各基金销售机构。若遇法定节假日、公休日等，支付日期顺延。</w:t>
      </w:r>
    </w:p>
    <w:p w14:paraId="408E67A4" w14:textId="77777777" w:rsidR="00741081" w:rsidRDefault="00741081">
      <w:pPr>
        <w:numPr>
          <w:ilvl w:val="2"/>
          <w:numId w:val="29"/>
        </w:numPr>
        <w:spacing w:line="300" w:lineRule="auto"/>
      </w:pPr>
      <w:r>
        <w:rPr>
          <w:rFonts w:hint="eastAsia"/>
        </w:rPr>
        <w:t>上述（一）中</w:t>
      </w:r>
      <w:r w:rsidR="002A7759">
        <w:t>4</w:t>
      </w:r>
      <w:r>
        <w:rPr>
          <w:rFonts w:hint="eastAsia"/>
        </w:rPr>
        <w:t>到</w:t>
      </w:r>
      <w:r w:rsidR="00484241">
        <w:t>8</w:t>
      </w:r>
      <w:r>
        <w:rPr>
          <w:rFonts w:hint="eastAsia"/>
        </w:rPr>
        <w:t>项费用由基金托管人根据其它有关法规及相应协议的规</w:t>
      </w:r>
    </w:p>
    <w:p w14:paraId="322AD6F5" w14:textId="77777777" w:rsidR="00741081" w:rsidRDefault="00741081">
      <w:pPr>
        <w:pStyle w:val="30"/>
        <w:spacing w:line="300" w:lineRule="auto"/>
        <w:ind w:firstLine="0"/>
        <w:rPr>
          <w:sz w:val="21"/>
        </w:rPr>
      </w:pPr>
      <w:r>
        <w:rPr>
          <w:rFonts w:hint="eastAsia"/>
          <w:sz w:val="21"/>
        </w:rPr>
        <w:t>定，按费用实际支出金额支付，列入当期基金费用。</w:t>
      </w:r>
    </w:p>
    <w:bookmarkEnd w:id="174"/>
    <w:p w14:paraId="30854507" w14:textId="77777777" w:rsidR="00741081" w:rsidRDefault="00741081">
      <w:pPr>
        <w:numPr>
          <w:ilvl w:val="3"/>
          <w:numId w:val="29"/>
        </w:numPr>
        <w:spacing w:line="300" w:lineRule="auto"/>
      </w:pPr>
      <w:r>
        <w:rPr>
          <w:rFonts w:hint="eastAsia"/>
        </w:rPr>
        <w:t>不列入基金费用的项目</w:t>
      </w:r>
    </w:p>
    <w:p w14:paraId="03B5F716" w14:textId="77777777" w:rsidR="00741081" w:rsidRDefault="00741081">
      <w:pPr>
        <w:spacing w:line="300" w:lineRule="auto"/>
        <w:ind w:firstLineChars="200" w:firstLine="420"/>
      </w:pPr>
      <w:bookmarkStart w:id="175" w:name="OLE_LINK47"/>
      <w:r>
        <w:rPr>
          <w:rFonts w:hint="eastAsia"/>
        </w:rPr>
        <w:t>基金管理人和基金托管人因未履行或未完全履行义务导致的费用支出或基金资产的损失，以及处理与基金运作无关的事项发生的费用等不列入基金费用。</w:t>
      </w:r>
    </w:p>
    <w:p w14:paraId="76D4BCCA" w14:textId="77777777" w:rsidR="00741081" w:rsidRDefault="00741081">
      <w:pPr>
        <w:pStyle w:val="21"/>
        <w:numPr>
          <w:ilvl w:val="0"/>
          <w:numId w:val="49"/>
        </w:numPr>
        <w:spacing w:line="300" w:lineRule="auto"/>
        <w:ind w:firstLineChars="0"/>
        <w:rPr>
          <w:rFonts w:eastAsia="宋体"/>
          <w:sz w:val="21"/>
        </w:rPr>
      </w:pPr>
      <w:bookmarkStart w:id="176" w:name="OLE_LINK48"/>
      <w:bookmarkEnd w:id="175"/>
      <w:r>
        <w:rPr>
          <w:rFonts w:eastAsia="宋体" w:hint="eastAsia"/>
          <w:sz w:val="21"/>
        </w:rPr>
        <w:t>基金管理人和基金托管人可磋商酌情降低基金管理费</w:t>
      </w:r>
      <w:r w:rsidR="00EE5232">
        <w:rPr>
          <w:rFonts w:eastAsia="宋体" w:hint="eastAsia"/>
          <w:sz w:val="21"/>
        </w:rPr>
        <w:t>、</w:t>
      </w:r>
      <w:r>
        <w:rPr>
          <w:rFonts w:eastAsia="宋体" w:hint="eastAsia"/>
          <w:sz w:val="21"/>
        </w:rPr>
        <w:t>基金托管费</w:t>
      </w:r>
      <w:r w:rsidR="00EE5232">
        <w:rPr>
          <w:rFonts w:eastAsia="宋体" w:hint="eastAsia"/>
          <w:sz w:val="21"/>
        </w:rPr>
        <w:t>和销售服务费</w:t>
      </w:r>
      <w:r>
        <w:rPr>
          <w:rFonts w:eastAsia="宋体" w:hint="eastAsia"/>
          <w:sz w:val="21"/>
        </w:rPr>
        <w:t>，经中国证监会核准后公告，无须召开基金持有人大会。</w:t>
      </w:r>
      <w:bookmarkEnd w:id="176"/>
    </w:p>
    <w:bookmarkEnd w:id="172"/>
    <w:p w14:paraId="5A5B7B41" w14:textId="77777777" w:rsidR="00741081" w:rsidRDefault="00741081">
      <w:pPr>
        <w:numPr>
          <w:ilvl w:val="0"/>
          <w:numId w:val="49"/>
        </w:numPr>
        <w:spacing w:line="300" w:lineRule="auto"/>
      </w:pPr>
      <w:r>
        <w:rPr>
          <w:rFonts w:hint="eastAsia"/>
        </w:rPr>
        <w:t>基金税收</w:t>
      </w:r>
    </w:p>
    <w:p w14:paraId="02945FC8" w14:textId="77777777" w:rsidR="00741081" w:rsidRDefault="00741081">
      <w:pPr>
        <w:spacing w:line="300" w:lineRule="auto"/>
        <w:ind w:firstLineChars="200" w:firstLine="420"/>
      </w:pPr>
      <w:r>
        <w:rPr>
          <w:rFonts w:hint="eastAsia"/>
        </w:rPr>
        <w:t>本基金运作过程中的各类纳税主体，依照国家法律法规的规定，履行纳税义务。</w:t>
      </w:r>
    </w:p>
    <w:p w14:paraId="112B361A" w14:textId="77777777" w:rsidR="00524E38" w:rsidRDefault="00524E38" w:rsidP="00524E38">
      <w:pPr>
        <w:spacing w:line="300" w:lineRule="auto"/>
      </w:pPr>
      <w:r>
        <w:rPr>
          <w:rFonts w:hint="eastAsia"/>
        </w:rPr>
        <w:t>（六）实施侧袋机制期间的基金费用</w:t>
      </w:r>
    </w:p>
    <w:p w14:paraId="41C75100" w14:textId="77777777" w:rsidR="00741081" w:rsidRDefault="00524E38" w:rsidP="00AE5C01">
      <w:pPr>
        <w:spacing w:line="300" w:lineRule="auto"/>
        <w:ind w:firstLineChars="200" w:firstLine="420"/>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14:paraId="167B3768" w14:textId="77777777" w:rsidR="00741081" w:rsidRDefault="00741081">
      <w:pPr>
        <w:pStyle w:val="2"/>
        <w:numPr>
          <w:ilvl w:val="1"/>
          <w:numId w:val="48"/>
        </w:numPr>
      </w:pPr>
      <w:bookmarkStart w:id="177" w:name="_Toc178058576"/>
      <w:bookmarkStart w:id="178" w:name="_Toc454717521"/>
      <w:bookmarkStart w:id="179" w:name="_Toc520693800"/>
      <w:bookmarkStart w:id="180" w:name="_Toc520693898"/>
      <w:bookmarkStart w:id="181" w:name="_Toc8718402"/>
      <w:bookmarkStart w:id="182" w:name="_Toc10604949"/>
      <w:bookmarkStart w:id="183" w:name="_Toc15987761"/>
      <w:r>
        <w:rPr>
          <w:rFonts w:hint="eastAsia"/>
        </w:rPr>
        <w:t>基金收益与分配</w:t>
      </w:r>
      <w:bookmarkEnd w:id="177"/>
    </w:p>
    <w:p w14:paraId="1009526C" w14:textId="77777777" w:rsidR="00741081" w:rsidRDefault="00741081">
      <w:pPr>
        <w:numPr>
          <w:ilvl w:val="0"/>
          <w:numId w:val="30"/>
        </w:numPr>
        <w:spacing w:line="300" w:lineRule="auto"/>
      </w:pPr>
      <w:bookmarkStart w:id="184" w:name="OLE_LINK67"/>
      <w:bookmarkEnd w:id="178"/>
      <w:bookmarkEnd w:id="179"/>
      <w:bookmarkEnd w:id="180"/>
      <w:bookmarkEnd w:id="181"/>
      <w:bookmarkEnd w:id="182"/>
      <w:bookmarkEnd w:id="183"/>
      <w:r>
        <w:rPr>
          <w:rFonts w:hint="eastAsia"/>
        </w:rPr>
        <w:t>基金收益的构成</w:t>
      </w:r>
    </w:p>
    <w:p w14:paraId="50ABB135" w14:textId="77777777" w:rsidR="00741081" w:rsidRDefault="00741081">
      <w:pPr>
        <w:numPr>
          <w:ilvl w:val="1"/>
          <w:numId w:val="30"/>
        </w:numPr>
        <w:spacing w:line="300" w:lineRule="auto"/>
      </w:pPr>
      <w:bookmarkStart w:id="185" w:name="OLE_LINK49"/>
      <w:r>
        <w:rPr>
          <w:rFonts w:hint="eastAsia"/>
        </w:rPr>
        <w:t>买卖证券差价；</w:t>
      </w:r>
    </w:p>
    <w:p w14:paraId="65BA0C07" w14:textId="77777777" w:rsidR="00741081" w:rsidRDefault="00741081">
      <w:pPr>
        <w:numPr>
          <w:ilvl w:val="1"/>
          <w:numId w:val="30"/>
        </w:numPr>
        <w:spacing w:line="300" w:lineRule="auto"/>
      </w:pPr>
      <w:r>
        <w:rPr>
          <w:rFonts w:hint="eastAsia"/>
        </w:rPr>
        <w:t>基金投资所得红利、股息、债券利息；</w:t>
      </w:r>
    </w:p>
    <w:p w14:paraId="2D6C5737" w14:textId="77777777" w:rsidR="00741081" w:rsidRDefault="00741081">
      <w:pPr>
        <w:numPr>
          <w:ilvl w:val="1"/>
          <w:numId w:val="30"/>
        </w:numPr>
        <w:spacing w:line="300" w:lineRule="auto"/>
      </w:pPr>
      <w:r>
        <w:rPr>
          <w:rFonts w:hint="eastAsia"/>
        </w:rPr>
        <w:t>银行存款利息；</w:t>
      </w:r>
    </w:p>
    <w:p w14:paraId="305A9752" w14:textId="77777777" w:rsidR="00741081" w:rsidRDefault="00741081">
      <w:pPr>
        <w:numPr>
          <w:ilvl w:val="1"/>
          <w:numId w:val="30"/>
        </w:numPr>
        <w:spacing w:line="300" w:lineRule="auto"/>
      </w:pPr>
      <w:r>
        <w:rPr>
          <w:rFonts w:hint="eastAsia"/>
        </w:rPr>
        <w:t>已实现的其它合法收入。</w:t>
      </w:r>
    </w:p>
    <w:p w14:paraId="1E6C036D" w14:textId="77777777" w:rsidR="00741081" w:rsidRDefault="00741081">
      <w:pPr>
        <w:spacing w:line="300" w:lineRule="auto"/>
        <w:ind w:firstLine="601"/>
      </w:pPr>
      <w:r>
        <w:rPr>
          <w:rFonts w:hint="eastAsia"/>
        </w:rPr>
        <w:t>因运用基金资产带来的成本或费用的节约计入收益。</w:t>
      </w:r>
    </w:p>
    <w:bookmarkEnd w:id="185"/>
    <w:p w14:paraId="30CC2FE2" w14:textId="77777777" w:rsidR="00741081" w:rsidRDefault="00741081">
      <w:pPr>
        <w:numPr>
          <w:ilvl w:val="2"/>
          <w:numId w:val="30"/>
        </w:numPr>
        <w:spacing w:line="300" w:lineRule="auto"/>
      </w:pPr>
      <w:r>
        <w:rPr>
          <w:rFonts w:hint="eastAsia"/>
        </w:rPr>
        <w:t>基金净收益</w:t>
      </w:r>
    </w:p>
    <w:p w14:paraId="2455CF4A" w14:textId="77777777" w:rsidR="00741081" w:rsidRDefault="00741081">
      <w:pPr>
        <w:spacing w:line="300" w:lineRule="auto"/>
        <w:ind w:firstLineChars="200" w:firstLine="420"/>
      </w:pPr>
      <w:bookmarkStart w:id="186" w:name="OLE_LINK50"/>
      <w:r>
        <w:rPr>
          <w:rFonts w:hint="eastAsia"/>
        </w:rPr>
        <w:t>基金净收益为基金收益扣除按照国家有关规定可以在基金收益中扣除的费用后的余额。</w:t>
      </w:r>
    </w:p>
    <w:bookmarkEnd w:id="186"/>
    <w:p w14:paraId="0AFE09BA" w14:textId="77777777" w:rsidR="00741081" w:rsidRDefault="00741081">
      <w:pPr>
        <w:numPr>
          <w:ilvl w:val="2"/>
          <w:numId w:val="30"/>
        </w:numPr>
        <w:spacing w:line="300" w:lineRule="auto"/>
      </w:pPr>
      <w:r>
        <w:rPr>
          <w:rFonts w:hint="eastAsia"/>
        </w:rPr>
        <w:t>收益分配原则</w:t>
      </w:r>
    </w:p>
    <w:p w14:paraId="4EC7CEC1" w14:textId="77777777" w:rsidR="00741081" w:rsidRDefault="00741081">
      <w:pPr>
        <w:numPr>
          <w:ilvl w:val="1"/>
          <w:numId w:val="15"/>
        </w:numPr>
        <w:spacing w:line="300" w:lineRule="auto"/>
      </w:pPr>
      <w:bookmarkStart w:id="187" w:name="OLE_LINK25"/>
      <w:r>
        <w:rPr>
          <w:rFonts w:hint="eastAsia"/>
        </w:rPr>
        <w:t>基金收益分配比例按有关规定制定；</w:t>
      </w:r>
    </w:p>
    <w:p w14:paraId="6253A611" w14:textId="77777777" w:rsidR="00741081" w:rsidRDefault="008D19A9" w:rsidP="008D19A9">
      <w:pPr>
        <w:numPr>
          <w:ilvl w:val="1"/>
          <w:numId w:val="15"/>
        </w:numPr>
        <w:spacing w:line="300" w:lineRule="auto"/>
      </w:pPr>
      <w:r w:rsidRPr="008D19A9">
        <w:rPr>
          <w:rFonts w:hint="eastAsia"/>
        </w:rPr>
        <w:t>本基金收益分配方式分两种</w:t>
      </w:r>
      <w:r w:rsidRPr="008D19A9">
        <w:rPr>
          <w:rFonts w:hint="eastAsia"/>
        </w:rPr>
        <w:t xml:space="preserve">: </w:t>
      </w:r>
      <w:r w:rsidRPr="008D19A9">
        <w:rPr>
          <w:rFonts w:hint="eastAsia"/>
        </w:rPr>
        <w:t>现金分红与红利再投资</w:t>
      </w:r>
      <w:r w:rsidRPr="008D19A9">
        <w:rPr>
          <w:rFonts w:hint="eastAsia"/>
        </w:rPr>
        <w:t xml:space="preserve">, </w:t>
      </w:r>
      <w:r w:rsidRPr="008D19A9">
        <w:rPr>
          <w:rFonts w:hint="eastAsia"/>
        </w:rPr>
        <w:t>投资者可选择现金红利或将现金红利按红利发放日的基金份额资产净值自动转为</w:t>
      </w:r>
      <w:r w:rsidR="002A7759">
        <w:rPr>
          <w:rFonts w:hint="eastAsia"/>
        </w:rPr>
        <w:t>同一类别</w:t>
      </w:r>
      <w:r w:rsidR="002A7759">
        <w:t>的</w:t>
      </w:r>
      <w:r w:rsidRPr="008D19A9">
        <w:rPr>
          <w:rFonts w:hint="eastAsia"/>
        </w:rPr>
        <w:t>基金份额进行再投资</w:t>
      </w:r>
      <w:r w:rsidRPr="008D19A9">
        <w:rPr>
          <w:rFonts w:hint="eastAsia"/>
        </w:rPr>
        <w:t xml:space="preserve">; </w:t>
      </w:r>
      <w:r w:rsidRPr="008D19A9">
        <w:rPr>
          <w:rFonts w:hint="eastAsia"/>
        </w:rPr>
        <w:t>若投资者不选择</w:t>
      </w:r>
      <w:r w:rsidRPr="008D19A9">
        <w:rPr>
          <w:rFonts w:hint="eastAsia"/>
        </w:rPr>
        <w:t xml:space="preserve">, </w:t>
      </w:r>
      <w:r w:rsidRPr="008D19A9">
        <w:rPr>
          <w:rFonts w:hint="eastAsia"/>
        </w:rPr>
        <w:t>本基金默认的收益分配方式是现金分红</w:t>
      </w:r>
      <w:r w:rsidR="00741081">
        <w:rPr>
          <w:rFonts w:hint="eastAsia"/>
        </w:rPr>
        <w:t>；</w:t>
      </w:r>
    </w:p>
    <w:p w14:paraId="3E16BFDB" w14:textId="77777777" w:rsidR="00741081" w:rsidRDefault="00741081">
      <w:pPr>
        <w:numPr>
          <w:ilvl w:val="1"/>
          <w:numId w:val="15"/>
        </w:numPr>
        <w:spacing w:line="300" w:lineRule="auto"/>
      </w:pPr>
      <w:r>
        <w:rPr>
          <w:rFonts w:hint="eastAsia"/>
        </w:rPr>
        <w:t>基金投资当期出现净亏损，则不进行收益分配；</w:t>
      </w:r>
      <w:r>
        <w:rPr>
          <w:rFonts w:hint="eastAsia"/>
        </w:rPr>
        <w:t xml:space="preserve"> </w:t>
      </w:r>
    </w:p>
    <w:p w14:paraId="09CAFAB2" w14:textId="77777777" w:rsidR="00741081" w:rsidRDefault="00741081">
      <w:pPr>
        <w:numPr>
          <w:ilvl w:val="1"/>
          <w:numId w:val="15"/>
        </w:numPr>
        <w:spacing w:line="300" w:lineRule="auto"/>
      </w:pPr>
      <w:r>
        <w:rPr>
          <w:rFonts w:hint="eastAsia"/>
        </w:rPr>
        <w:t>基金当期收益应先弥补上期亏损后，才可进行当期收益分配；</w:t>
      </w:r>
    </w:p>
    <w:p w14:paraId="4B0032BD" w14:textId="77777777" w:rsidR="00741081" w:rsidRDefault="00741081">
      <w:pPr>
        <w:numPr>
          <w:ilvl w:val="1"/>
          <w:numId w:val="15"/>
        </w:numPr>
        <w:spacing w:line="300" w:lineRule="auto"/>
      </w:pPr>
      <w:r>
        <w:rPr>
          <w:rFonts w:hint="eastAsia"/>
        </w:rPr>
        <w:t>在符合有关基金分红条件的前提下，本基金收益每年至少分配一次，但若成立不满</w:t>
      </w:r>
      <w:r>
        <w:rPr>
          <w:rFonts w:hint="eastAsia"/>
        </w:rPr>
        <w:lastRenderedPageBreak/>
        <w:t>3</w:t>
      </w:r>
      <w:r>
        <w:rPr>
          <w:rFonts w:hint="eastAsia"/>
        </w:rPr>
        <w:t>个月则不进行收益分配，年度分配在基金会计年度结束后的</w:t>
      </w:r>
      <w:r>
        <w:rPr>
          <w:rFonts w:hint="eastAsia"/>
        </w:rPr>
        <w:t>4</w:t>
      </w:r>
      <w:r>
        <w:rPr>
          <w:rFonts w:hint="eastAsia"/>
        </w:rPr>
        <w:t>个月内完成；</w:t>
      </w:r>
      <w:r>
        <w:rPr>
          <w:rFonts w:hint="eastAsia"/>
        </w:rPr>
        <w:t xml:space="preserve"> </w:t>
      </w:r>
    </w:p>
    <w:p w14:paraId="61A75FB7" w14:textId="77777777" w:rsidR="00741081" w:rsidRDefault="00741081">
      <w:pPr>
        <w:numPr>
          <w:ilvl w:val="1"/>
          <w:numId w:val="15"/>
        </w:numPr>
        <w:spacing w:line="300" w:lineRule="auto"/>
      </w:pPr>
      <w:r>
        <w:rPr>
          <w:rFonts w:hint="eastAsia"/>
        </w:rPr>
        <w:t>基金收益分配后</w:t>
      </w:r>
      <w:r w:rsidR="00FC5B3A">
        <w:rPr>
          <w:rFonts w:hint="eastAsia"/>
        </w:rPr>
        <w:t>基金份额净值</w:t>
      </w:r>
      <w:r>
        <w:rPr>
          <w:rFonts w:hint="eastAsia"/>
        </w:rPr>
        <w:t>不能低于面值；</w:t>
      </w:r>
    </w:p>
    <w:p w14:paraId="6D0FCE43" w14:textId="2C6DA977" w:rsidR="00741081" w:rsidRDefault="00741081" w:rsidP="002A7759">
      <w:pPr>
        <w:numPr>
          <w:ilvl w:val="1"/>
          <w:numId w:val="15"/>
        </w:numPr>
        <w:spacing w:line="300" w:lineRule="auto"/>
      </w:pPr>
      <w:r>
        <w:rPr>
          <w:rFonts w:hint="eastAsia"/>
        </w:rPr>
        <w:t xml:space="preserve"> </w:t>
      </w:r>
      <w:r w:rsidR="002A7759" w:rsidRPr="002A7759">
        <w:rPr>
          <w:rFonts w:hint="eastAsia"/>
        </w:rPr>
        <w:t>由于本基金</w:t>
      </w:r>
      <w:r w:rsidR="002A7759" w:rsidRPr="002A7759">
        <w:rPr>
          <w:rFonts w:hint="eastAsia"/>
        </w:rPr>
        <w:t>A</w:t>
      </w:r>
      <w:r w:rsidR="002A7759" w:rsidRPr="002A7759">
        <w:rPr>
          <w:rFonts w:hint="eastAsia"/>
        </w:rPr>
        <w:t>类基金份额不收取销售服务费，而</w:t>
      </w:r>
      <w:r w:rsidR="002A7759" w:rsidRPr="002A7759">
        <w:rPr>
          <w:rFonts w:hint="eastAsia"/>
        </w:rPr>
        <w:t>C</w:t>
      </w:r>
      <w:r w:rsidR="002A7759" w:rsidRPr="002A7759">
        <w:rPr>
          <w:rFonts w:hint="eastAsia"/>
        </w:rPr>
        <w:t>类</w:t>
      </w:r>
      <w:r w:rsidR="00175680">
        <w:rPr>
          <w:rFonts w:hint="eastAsia"/>
        </w:rPr>
        <w:t>和</w:t>
      </w:r>
      <w:r w:rsidR="00175680">
        <w:rPr>
          <w:rFonts w:hint="eastAsia"/>
        </w:rPr>
        <w:t>E</w:t>
      </w:r>
      <w:r w:rsidR="00175680">
        <w:rPr>
          <w:rFonts w:hint="eastAsia"/>
        </w:rPr>
        <w:t>类</w:t>
      </w:r>
      <w:r w:rsidR="002A7759" w:rsidRPr="002A7759">
        <w:rPr>
          <w:rFonts w:hint="eastAsia"/>
        </w:rPr>
        <w:t>基金份额收取销售服务费，各基金份额类别对应的可供分配利润将有所不同。本基金同一类别的</w:t>
      </w:r>
      <w:r>
        <w:rPr>
          <w:rFonts w:hint="eastAsia"/>
        </w:rPr>
        <w:t>每一</w:t>
      </w:r>
      <w:r w:rsidR="00FC5B3A">
        <w:rPr>
          <w:rFonts w:hint="eastAsia"/>
        </w:rPr>
        <w:t>基金份额</w:t>
      </w:r>
      <w:r>
        <w:rPr>
          <w:rFonts w:hint="eastAsia"/>
        </w:rPr>
        <w:t>享有同等分配权。</w:t>
      </w:r>
    </w:p>
    <w:bookmarkEnd w:id="187"/>
    <w:p w14:paraId="1268D7EE" w14:textId="77777777" w:rsidR="00741081" w:rsidRDefault="00741081">
      <w:pPr>
        <w:numPr>
          <w:ilvl w:val="2"/>
          <w:numId w:val="15"/>
        </w:numPr>
        <w:spacing w:line="300" w:lineRule="auto"/>
      </w:pPr>
      <w:r>
        <w:rPr>
          <w:rFonts w:hint="eastAsia"/>
        </w:rPr>
        <w:t>收益分配方案</w:t>
      </w:r>
    </w:p>
    <w:p w14:paraId="5B30750A" w14:textId="77777777" w:rsidR="00741081" w:rsidRDefault="00741081">
      <w:pPr>
        <w:spacing w:line="300" w:lineRule="auto"/>
        <w:ind w:firstLineChars="200" w:firstLine="420"/>
      </w:pPr>
      <w:bookmarkStart w:id="188" w:name="OLE_LINK51"/>
      <w:r>
        <w:rPr>
          <w:rFonts w:hint="eastAsia"/>
        </w:rPr>
        <w:t>基金收益方案中应载明基金收益的范围、基金净收益、基金收益分配对象、分配原则、分配时间、分配数额及比例、分配方式、支付方式等内容。</w:t>
      </w:r>
    </w:p>
    <w:bookmarkEnd w:id="188"/>
    <w:p w14:paraId="6D06E795" w14:textId="77777777" w:rsidR="00741081" w:rsidRDefault="00741081">
      <w:pPr>
        <w:numPr>
          <w:ilvl w:val="2"/>
          <w:numId w:val="15"/>
        </w:numPr>
        <w:spacing w:line="300" w:lineRule="auto"/>
      </w:pPr>
      <w:r>
        <w:rPr>
          <w:rFonts w:hint="eastAsia"/>
        </w:rPr>
        <w:t>收益分配方案的确定与公告</w:t>
      </w:r>
    </w:p>
    <w:p w14:paraId="3CEF2EFF" w14:textId="77777777" w:rsidR="00E71A72" w:rsidRDefault="00992527">
      <w:pPr>
        <w:pStyle w:val="af5"/>
        <w:spacing w:line="300" w:lineRule="auto"/>
      </w:pPr>
      <w:bookmarkStart w:id="189" w:name="OLE_LINK52"/>
      <w:r w:rsidRPr="00992527">
        <w:rPr>
          <w:rFonts w:hint="eastAsia"/>
        </w:rPr>
        <w:t>本基金收益分配方案由基金管理人拟定，并由基金托管人复核，在</w:t>
      </w:r>
      <w:r w:rsidRPr="00992527">
        <w:rPr>
          <w:rFonts w:hint="eastAsia"/>
        </w:rPr>
        <w:t>2</w:t>
      </w:r>
      <w:r w:rsidRPr="00992527">
        <w:rPr>
          <w:rFonts w:hint="eastAsia"/>
        </w:rPr>
        <w:t>日内在指</w:t>
      </w:r>
      <w:r w:rsidR="00D96A08">
        <w:rPr>
          <w:rFonts w:hint="eastAsia"/>
        </w:rPr>
        <w:t>定媒介公告</w:t>
      </w:r>
      <w:r w:rsidR="00741081">
        <w:rPr>
          <w:rFonts w:hint="eastAsia"/>
        </w:rPr>
        <w:t>。</w:t>
      </w:r>
    </w:p>
    <w:p w14:paraId="3EEACDD2" w14:textId="77777777" w:rsidR="00524E38" w:rsidRDefault="00524E38" w:rsidP="009458BC">
      <w:pPr>
        <w:numPr>
          <w:ilvl w:val="2"/>
          <w:numId w:val="15"/>
        </w:numPr>
        <w:spacing w:line="300" w:lineRule="auto"/>
      </w:pPr>
      <w:r>
        <w:rPr>
          <w:rFonts w:hint="eastAsia"/>
        </w:rPr>
        <w:t>实施侧袋机制期间的收益分配</w:t>
      </w:r>
    </w:p>
    <w:p w14:paraId="50E6BB51" w14:textId="77777777" w:rsidR="00524E38" w:rsidRDefault="00524E38" w:rsidP="009458BC">
      <w:pPr>
        <w:spacing w:line="300" w:lineRule="auto"/>
        <w:ind w:firstLineChars="200" w:firstLine="420"/>
      </w:pPr>
      <w:r>
        <w:rPr>
          <w:rFonts w:hint="eastAsia"/>
        </w:rPr>
        <w:t>本基金实施侧袋机制的，侧袋账户不进行收益分配，详见招募说明书的规定。</w:t>
      </w:r>
    </w:p>
    <w:p w14:paraId="3EACFDF3" w14:textId="77777777" w:rsidR="00741081" w:rsidRDefault="00741081">
      <w:pPr>
        <w:pStyle w:val="2"/>
        <w:numPr>
          <w:ilvl w:val="1"/>
          <w:numId w:val="48"/>
        </w:numPr>
      </w:pPr>
      <w:bookmarkStart w:id="190" w:name="_Toc178058577"/>
      <w:bookmarkStart w:id="191" w:name="_Toc454717522"/>
      <w:bookmarkStart w:id="192" w:name="_Toc520693801"/>
      <w:bookmarkStart w:id="193" w:name="_Toc520693899"/>
      <w:bookmarkStart w:id="194" w:name="_Toc8718403"/>
      <w:bookmarkStart w:id="195" w:name="_Toc10604950"/>
      <w:bookmarkStart w:id="196" w:name="_Toc15987762"/>
      <w:bookmarkEnd w:id="184"/>
      <w:bookmarkEnd w:id="189"/>
      <w:r>
        <w:rPr>
          <w:rFonts w:hint="eastAsia"/>
        </w:rPr>
        <w:t>基金的会计与审计</w:t>
      </w:r>
      <w:bookmarkEnd w:id="190"/>
    </w:p>
    <w:p w14:paraId="0D971FDC" w14:textId="77777777" w:rsidR="00741081" w:rsidRDefault="00741081">
      <w:pPr>
        <w:numPr>
          <w:ilvl w:val="2"/>
          <w:numId w:val="31"/>
        </w:numPr>
        <w:spacing w:line="300" w:lineRule="auto"/>
      </w:pPr>
      <w:bookmarkStart w:id="197" w:name="OLE_LINK68"/>
      <w:bookmarkStart w:id="198" w:name="OLE_LINK53"/>
      <w:bookmarkEnd w:id="191"/>
      <w:bookmarkEnd w:id="192"/>
      <w:bookmarkEnd w:id="193"/>
      <w:bookmarkEnd w:id="194"/>
      <w:bookmarkEnd w:id="195"/>
      <w:bookmarkEnd w:id="196"/>
      <w:r>
        <w:rPr>
          <w:rFonts w:hint="eastAsia"/>
        </w:rPr>
        <w:t>基金会计政策</w:t>
      </w:r>
    </w:p>
    <w:p w14:paraId="79ADE075" w14:textId="77777777" w:rsidR="00741081" w:rsidRDefault="00741081">
      <w:pPr>
        <w:numPr>
          <w:ilvl w:val="3"/>
          <w:numId w:val="31"/>
        </w:numPr>
        <w:spacing w:line="300" w:lineRule="auto"/>
      </w:pPr>
      <w:r>
        <w:rPr>
          <w:rFonts w:hint="eastAsia"/>
        </w:rPr>
        <w:t>基金管理人为本基金的基金会计责任方；</w:t>
      </w:r>
    </w:p>
    <w:p w14:paraId="1E88E8C9" w14:textId="77777777" w:rsidR="00741081" w:rsidRDefault="00741081">
      <w:pPr>
        <w:numPr>
          <w:ilvl w:val="3"/>
          <w:numId w:val="31"/>
        </w:numPr>
        <w:spacing w:line="300" w:lineRule="auto"/>
      </w:pPr>
      <w:r>
        <w:rPr>
          <w:rFonts w:hint="eastAsia"/>
        </w:rPr>
        <w:t>基金的会计年度为公历每年</w:t>
      </w:r>
      <w:r>
        <w:t>1</w:t>
      </w:r>
      <w:r>
        <w:rPr>
          <w:rFonts w:hint="eastAsia"/>
        </w:rPr>
        <w:t>月</w:t>
      </w:r>
      <w:r>
        <w:t>1</w:t>
      </w:r>
      <w:r>
        <w:rPr>
          <w:rFonts w:hint="eastAsia"/>
        </w:rPr>
        <w:t>日至</w:t>
      </w:r>
      <w:smartTag w:uri="urn:schemas-microsoft-com:office:smarttags" w:element="chsdate">
        <w:smartTagPr>
          <w:attr w:name="Year" w:val="2007"/>
          <w:attr w:name="Month" w:val="12"/>
          <w:attr w:name="Day" w:val="31"/>
          <w:attr w:name="IsLunarDate" w:val="False"/>
          <w:attr w:name="IsROCDate" w:val="False"/>
        </w:smartTagPr>
        <w:r>
          <w:t>12</w:t>
        </w:r>
        <w:r>
          <w:rPr>
            <w:rFonts w:hint="eastAsia"/>
          </w:rPr>
          <w:t>月</w:t>
        </w:r>
        <w:r>
          <w:t>31</w:t>
        </w:r>
        <w:r>
          <w:rPr>
            <w:rFonts w:hint="eastAsia"/>
          </w:rPr>
          <w:t>日</w:t>
        </w:r>
      </w:smartTag>
      <w:r>
        <w:rPr>
          <w:rFonts w:hint="eastAsia"/>
        </w:rPr>
        <w:t>；基金首次募集的会计年度按如下原则：如果基金成立少于</w:t>
      </w:r>
      <w:r>
        <w:rPr>
          <w:rFonts w:hint="eastAsia"/>
        </w:rPr>
        <w:t>3</w:t>
      </w:r>
      <w:r>
        <w:rPr>
          <w:rFonts w:hint="eastAsia"/>
        </w:rPr>
        <w:t>个月，可以并入下一个会计年度；</w:t>
      </w:r>
    </w:p>
    <w:p w14:paraId="0557194D" w14:textId="77777777" w:rsidR="00741081" w:rsidRDefault="00741081">
      <w:pPr>
        <w:numPr>
          <w:ilvl w:val="3"/>
          <w:numId w:val="31"/>
        </w:numPr>
        <w:spacing w:line="300" w:lineRule="auto"/>
      </w:pPr>
      <w:r>
        <w:rPr>
          <w:rFonts w:hint="eastAsia"/>
        </w:rPr>
        <w:t>基金核算以人民币为记账本位币，以人民币元为记账单位；</w:t>
      </w:r>
    </w:p>
    <w:p w14:paraId="79724DE0" w14:textId="77777777" w:rsidR="00741081" w:rsidRDefault="00741081">
      <w:pPr>
        <w:numPr>
          <w:ilvl w:val="3"/>
          <w:numId w:val="31"/>
        </w:numPr>
        <w:spacing w:line="300" w:lineRule="auto"/>
      </w:pPr>
      <w:r>
        <w:rPr>
          <w:rFonts w:hint="eastAsia"/>
        </w:rPr>
        <w:t>会计制度执行国家有关的会计制度；</w:t>
      </w:r>
    </w:p>
    <w:p w14:paraId="31227F57" w14:textId="77777777" w:rsidR="00741081" w:rsidRDefault="00741081">
      <w:pPr>
        <w:numPr>
          <w:ilvl w:val="3"/>
          <w:numId w:val="31"/>
        </w:numPr>
        <w:spacing w:line="300" w:lineRule="auto"/>
      </w:pPr>
      <w:r>
        <w:rPr>
          <w:rFonts w:hint="eastAsia"/>
        </w:rPr>
        <w:t>本基金独立建账、独立核算；</w:t>
      </w:r>
    </w:p>
    <w:p w14:paraId="137BF4EA" w14:textId="77777777" w:rsidR="00741081" w:rsidRDefault="00741081">
      <w:pPr>
        <w:numPr>
          <w:ilvl w:val="3"/>
          <w:numId w:val="31"/>
        </w:numPr>
        <w:spacing w:line="300" w:lineRule="auto"/>
      </w:pPr>
      <w:r>
        <w:rPr>
          <w:rFonts w:hint="eastAsia"/>
        </w:rPr>
        <w:t>基金管理人及基金托管人各自保留完整的会计账目、凭证并进行日常的会计核算，按照有关规定编制基金会计报表；</w:t>
      </w:r>
    </w:p>
    <w:p w14:paraId="156F735A" w14:textId="77777777" w:rsidR="00741081" w:rsidRDefault="00741081">
      <w:pPr>
        <w:numPr>
          <w:ilvl w:val="3"/>
          <w:numId w:val="31"/>
        </w:numPr>
        <w:spacing w:line="300" w:lineRule="auto"/>
      </w:pPr>
      <w:r>
        <w:rPr>
          <w:rFonts w:hint="eastAsia"/>
        </w:rPr>
        <w:t>基金托管人每月与基金管理人就基金的会计核算、报表编制等进行核对并以书面方式确认。</w:t>
      </w:r>
    </w:p>
    <w:p w14:paraId="6FA8FBF7" w14:textId="77777777" w:rsidR="00741081" w:rsidRDefault="00741081">
      <w:pPr>
        <w:numPr>
          <w:ilvl w:val="4"/>
          <w:numId w:val="31"/>
        </w:numPr>
        <w:spacing w:line="300" w:lineRule="auto"/>
      </w:pPr>
      <w:r>
        <w:rPr>
          <w:rFonts w:hint="eastAsia"/>
        </w:rPr>
        <w:t>基金审计</w:t>
      </w:r>
    </w:p>
    <w:p w14:paraId="40D71C61" w14:textId="77777777" w:rsidR="00741081" w:rsidRDefault="00741081">
      <w:pPr>
        <w:numPr>
          <w:ilvl w:val="5"/>
          <w:numId w:val="31"/>
        </w:numPr>
        <w:spacing w:line="300" w:lineRule="auto"/>
      </w:pPr>
      <w:r>
        <w:rPr>
          <w:rFonts w:hint="eastAsia"/>
        </w:rPr>
        <w:t>本基金管理人聘请普华永道中天会计师事务所有限公司及其具有证券</w:t>
      </w:r>
      <w:r w:rsidR="0045248B">
        <w:rPr>
          <w:rFonts w:hint="eastAsia"/>
        </w:rPr>
        <w:t>、</w:t>
      </w:r>
      <w:r w:rsidR="0045248B">
        <w:t>期货</w:t>
      </w:r>
      <w:r>
        <w:rPr>
          <w:rFonts w:hint="eastAsia"/>
        </w:rPr>
        <w:t>从业资格的注册会计师对基金年度财务报表进行审计；</w:t>
      </w:r>
    </w:p>
    <w:p w14:paraId="17689393" w14:textId="77777777" w:rsidR="00741081" w:rsidRDefault="00741081">
      <w:pPr>
        <w:numPr>
          <w:ilvl w:val="5"/>
          <w:numId w:val="31"/>
        </w:numPr>
        <w:spacing w:line="300" w:lineRule="auto"/>
      </w:pPr>
      <w:r>
        <w:rPr>
          <w:rFonts w:hint="eastAsia"/>
        </w:rPr>
        <w:t>会计师事务所更换经办注册会计师，须事先征得基金管理人和基金托管人同意；</w:t>
      </w:r>
    </w:p>
    <w:p w14:paraId="21F23C2E" w14:textId="77777777" w:rsidR="00741081" w:rsidRDefault="00741081" w:rsidP="000B6671">
      <w:pPr>
        <w:numPr>
          <w:ilvl w:val="5"/>
          <w:numId w:val="31"/>
        </w:numPr>
        <w:spacing w:line="300" w:lineRule="auto"/>
      </w:pPr>
      <w:r>
        <w:rPr>
          <w:rFonts w:hint="eastAsia"/>
        </w:rPr>
        <w:t>基金管理人（或基金托管人）认为有充足理由更换会计师事务所，经基金托管人（或基金管理人）同意，并报中国证监会备案后可以更换。</w:t>
      </w:r>
      <w:r w:rsidR="000B6671" w:rsidRPr="000B6671">
        <w:rPr>
          <w:rFonts w:hint="eastAsia"/>
        </w:rPr>
        <w:t>更换会计师事务所需在</w:t>
      </w:r>
      <w:r w:rsidR="000B6671" w:rsidRPr="000B6671">
        <w:rPr>
          <w:rFonts w:hint="eastAsia"/>
        </w:rPr>
        <w:t>2</w:t>
      </w:r>
      <w:r w:rsidR="000B6671" w:rsidRPr="000B6671">
        <w:rPr>
          <w:rFonts w:hint="eastAsia"/>
        </w:rPr>
        <w:t>日内在指定媒介公告。</w:t>
      </w:r>
    </w:p>
    <w:bookmarkEnd w:id="197"/>
    <w:p w14:paraId="64FB7904" w14:textId="77777777" w:rsidR="00741081" w:rsidRDefault="00741081">
      <w:pPr>
        <w:spacing w:line="300" w:lineRule="auto"/>
      </w:pPr>
    </w:p>
    <w:p w14:paraId="1E5E7329" w14:textId="77777777" w:rsidR="00741081" w:rsidRDefault="00741081">
      <w:pPr>
        <w:pStyle w:val="2"/>
        <w:numPr>
          <w:ilvl w:val="1"/>
          <w:numId w:val="48"/>
        </w:numPr>
      </w:pPr>
      <w:bookmarkStart w:id="199" w:name="_Toc178058578"/>
      <w:bookmarkStart w:id="200" w:name="_Toc454717523"/>
      <w:bookmarkStart w:id="201" w:name="_Toc520693802"/>
      <w:bookmarkStart w:id="202" w:name="_Toc520693900"/>
      <w:bookmarkStart w:id="203" w:name="_Toc8718404"/>
      <w:bookmarkStart w:id="204" w:name="_Toc10604951"/>
      <w:bookmarkStart w:id="205" w:name="_Toc15987763"/>
      <w:bookmarkEnd w:id="198"/>
      <w:r>
        <w:rPr>
          <w:rFonts w:hint="eastAsia"/>
        </w:rPr>
        <w:lastRenderedPageBreak/>
        <w:t>基金的信息披露</w:t>
      </w:r>
      <w:bookmarkEnd w:id="199"/>
    </w:p>
    <w:p w14:paraId="2874A42B" w14:textId="77777777" w:rsidR="00741081" w:rsidRDefault="00741081">
      <w:pPr>
        <w:spacing w:line="300" w:lineRule="auto"/>
        <w:ind w:firstLineChars="200" w:firstLine="420"/>
      </w:pPr>
      <w:bookmarkStart w:id="206" w:name="OLE_LINK69"/>
      <w:bookmarkStart w:id="207" w:name="OLE_LINK54"/>
      <w:bookmarkEnd w:id="200"/>
      <w:bookmarkEnd w:id="201"/>
      <w:bookmarkEnd w:id="202"/>
      <w:bookmarkEnd w:id="203"/>
      <w:bookmarkEnd w:id="204"/>
      <w:bookmarkEnd w:id="205"/>
      <w:r>
        <w:rPr>
          <w:rFonts w:hint="eastAsia"/>
        </w:rPr>
        <w:t>本基金的信息披露应符合《暂行办法》及其实施准则第</w:t>
      </w:r>
      <w:r>
        <w:rPr>
          <w:rFonts w:hint="eastAsia"/>
        </w:rPr>
        <w:t>5</w:t>
      </w:r>
      <w:r>
        <w:rPr>
          <w:rFonts w:hint="eastAsia"/>
        </w:rPr>
        <w:t>号《证券投资基金信息披露指引》、《试点办法》、</w:t>
      </w:r>
      <w:r w:rsidR="00FC5B3A">
        <w:rPr>
          <w:rFonts w:hint="eastAsia"/>
        </w:rPr>
        <w:t>基金合同</w:t>
      </w:r>
      <w:r>
        <w:rPr>
          <w:rFonts w:hint="eastAsia"/>
        </w:rPr>
        <w:t>及其它有关规定。本基金信息披露事项必须在</w:t>
      </w:r>
      <w:r w:rsidR="007768FF">
        <w:rPr>
          <w:rFonts w:hint="eastAsia"/>
        </w:rPr>
        <w:t>指定媒介</w:t>
      </w:r>
      <w:r>
        <w:rPr>
          <w:rFonts w:hint="eastAsia"/>
        </w:rPr>
        <w:t>上公告。</w:t>
      </w:r>
    </w:p>
    <w:p w14:paraId="1DCAC8E9" w14:textId="77777777" w:rsidR="00741081" w:rsidRDefault="00741081">
      <w:pPr>
        <w:numPr>
          <w:ilvl w:val="2"/>
          <w:numId w:val="32"/>
        </w:numPr>
        <w:spacing w:line="300" w:lineRule="auto"/>
      </w:pPr>
      <w:r>
        <w:rPr>
          <w:rFonts w:hint="eastAsia"/>
        </w:rPr>
        <w:t>招募说明书</w:t>
      </w:r>
    </w:p>
    <w:p w14:paraId="078A4A78" w14:textId="77777777" w:rsidR="00741081" w:rsidRDefault="00741081">
      <w:pPr>
        <w:spacing w:line="300" w:lineRule="auto"/>
      </w:pPr>
      <w:r>
        <w:rPr>
          <w:rFonts w:hint="eastAsia"/>
        </w:rPr>
        <w:t xml:space="preserve">    </w:t>
      </w:r>
      <w:r w:rsidR="008D19A9" w:rsidRPr="00A81D36">
        <w:rPr>
          <w:rFonts w:hint="eastAsia"/>
        </w:rPr>
        <w:t>基金管理人按照法律法规编制并公告招募说明书</w:t>
      </w:r>
      <w:r>
        <w:rPr>
          <w:rFonts w:hint="eastAsia"/>
        </w:rPr>
        <w:t>。</w:t>
      </w:r>
    </w:p>
    <w:p w14:paraId="5F579D6E" w14:textId="77777777" w:rsidR="00741081" w:rsidRDefault="00741081">
      <w:pPr>
        <w:numPr>
          <w:ilvl w:val="2"/>
          <w:numId w:val="32"/>
        </w:numPr>
        <w:spacing w:line="300" w:lineRule="auto"/>
      </w:pPr>
      <w:r>
        <w:rPr>
          <w:rFonts w:hint="eastAsia"/>
        </w:rPr>
        <w:t>发</w:t>
      </w:r>
      <w:r w:rsidR="003047C8">
        <w:rPr>
          <w:rFonts w:hint="eastAsia"/>
        </w:rPr>
        <w:t>售</w:t>
      </w:r>
      <w:r>
        <w:rPr>
          <w:rFonts w:hint="eastAsia"/>
        </w:rPr>
        <w:t>公告</w:t>
      </w:r>
    </w:p>
    <w:p w14:paraId="3F3F7BDF" w14:textId="77777777" w:rsidR="00741081" w:rsidRDefault="00741081">
      <w:pPr>
        <w:spacing w:line="300" w:lineRule="auto"/>
      </w:pPr>
      <w:r>
        <w:rPr>
          <w:rFonts w:hint="eastAsia"/>
        </w:rPr>
        <w:t xml:space="preserve">    </w:t>
      </w:r>
      <w:r w:rsidR="008D19A9" w:rsidRPr="00A81D36">
        <w:rPr>
          <w:rFonts w:hint="eastAsia"/>
        </w:rPr>
        <w:t>基金管理人按照法律法规编制并公告发</w:t>
      </w:r>
      <w:r w:rsidR="003047C8">
        <w:rPr>
          <w:rFonts w:hint="eastAsia"/>
        </w:rPr>
        <w:t>售</w:t>
      </w:r>
      <w:r w:rsidR="008D19A9" w:rsidRPr="00A81D36">
        <w:rPr>
          <w:rFonts w:hint="eastAsia"/>
        </w:rPr>
        <w:t>公告</w:t>
      </w:r>
      <w:r>
        <w:rPr>
          <w:rFonts w:hint="eastAsia"/>
        </w:rPr>
        <w:t>。</w:t>
      </w:r>
    </w:p>
    <w:p w14:paraId="017FFDF8" w14:textId="77777777" w:rsidR="00741081" w:rsidRDefault="00C641A2">
      <w:pPr>
        <w:numPr>
          <w:ilvl w:val="1"/>
          <w:numId w:val="8"/>
        </w:numPr>
        <w:spacing w:line="300" w:lineRule="auto"/>
      </w:pPr>
      <w:r>
        <w:rPr>
          <w:rFonts w:hint="eastAsia"/>
        </w:rPr>
        <w:t>招募说明书更新</w:t>
      </w:r>
    </w:p>
    <w:p w14:paraId="263ED269" w14:textId="77777777" w:rsidR="00A47913" w:rsidRDefault="00A47913" w:rsidP="00A47913">
      <w:pPr>
        <w:pStyle w:val="-"/>
        <w:ind w:firstLine="420"/>
      </w:pPr>
      <w:r>
        <w:rPr>
          <w:rFonts w:hint="eastAsia"/>
        </w:rPr>
        <w:t>基金合同生效后，</w:t>
      </w:r>
      <w:r>
        <w:t>基金招募说明书的信息发生重大变更的，基金管理人应当在三个工作日内，更新基金招募说明书并登载在指定网站上；基金招募说明书其他信息发生变更的，基金管理人至少每年更新一次</w:t>
      </w:r>
      <w:r w:rsidRPr="002B60E1">
        <w:t>。</w:t>
      </w:r>
      <w:r w:rsidRPr="00C97001">
        <w:rPr>
          <w:rFonts w:hint="eastAsia"/>
        </w:rPr>
        <w:t>基金终止运作的，基金管理人不再更新招募说明书。</w:t>
      </w:r>
    </w:p>
    <w:p w14:paraId="531ACC47" w14:textId="77777777" w:rsidR="00A47913" w:rsidRDefault="00A47913" w:rsidP="00A47913">
      <w:pPr>
        <w:numPr>
          <w:ilvl w:val="1"/>
          <w:numId w:val="8"/>
        </w:numPr>
        <w:spacing w:line="300" w:lineRule="auto"/>
      </w:pPr>
      <w:r>
        <w:rPr>
          <w:szCs w:val="21"/>
        </w:rPr>
        <w:t>基金产品资料概要</w:t>
      </w:r>
    </w:p>
    <w:p w14:paraId="461BA5BC" w14:textId="77777777" w:rsidR="00E71A72" w:rsidRDefault="00A47913">
      <w:pPr>
        <w:snapToGrid w:val="0"/>
        <w:spacing w:line="360" w:lineRule="auto"/>
        <w:ind w:firstLineChars="200" w:firstLine="420"/>
      </w:pPr>
      <w:r>
        <w:rPr>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Pr="00C97001">
        <w:rPr>
          <w:rFonts w:hint="eastAsia"/>
          <w:szCs w:val="21"/>
        </w:rPr>
        <w:t>基金终止运作的，基金管理人不再更新</w:t>
      </w:r>
      <w:r w:rsidRPr="00C50BBA">
        <w:rPr>
          <w:rFonts w:hint="eastAsia"/>
          <w:szCs w:val="21"/>
        </w:rPr>
        <w:t>基金产品资料概要</w:t>
      </w:r>
      <w:r w:rsidRPr="00C97001">
        <w:rPr>
          <w:rFonts w:hint="eastAsia"/>
          <w:szCs w:val="21"/>
        </w:rPr>
        <w:t>。</w:t>
      </w:r>
    </w:p>
    <w:p w14:paraId="2DB1E8AD" w14:textId="77777777" w:rsidR="00741081" w:rsidRDefault="00741081">
      <w:pPr>
        <w:numPr>
          <w:ilvl w:val="3"/>
          <w:numId w:val="8"/>
        </w:numPr>
        <w:spacing w:line="300" w:lineRule="auto"/>
      </w:pPr>
      <w:r>
        <w:rPr>
          <w:rFonts w:hint="eastAsia"/>
        </w:rPr>
        <w:t>基金重新开放申购公告书、基金重新开放赎回公告书</w:t>
      </w:r>
    </w:p>
    <w:p w14:paraId="1D380459" w14:textId="77777777" w:rsidR="00741081" w:rsidRDefault="00741081">
      <w:pPr>
        <w:spacing w:line="300" w:lineRule="auto"/>
        <w:ind w:firstLine="480"/>
      </w:pPr>
      <w:r>
        <w:rPr>
          <w:rFonts w:hint="eastAsia"/>
        </w:rPr>
        <w:t>《基金重新开放申购公告书》和《基金重新开放赎回公告书》的公告频率按照本</w:t>
      </w:r>
      <w:r w:rsidR="00FC5B3A">
        <w:rPr>
          <w:rFonts w:hint="eastAsia"/>
        </w:rPr>
        <w:t>基金合同</w:t>
      </w:r>
      <w:r>
        <w:rPr>
          <w:rFonts w:hint="eastAsia"/>
        </w:rPr>
        <w:t>第十章中第十一项的规定执行。</w:t>
      </w:r>
    </w:p>
    <w:p w14:paraId="090B9976" w14:textId="77777777" w:rsidR="00741081" w:rsidRDefault="00741081">
      <w:pPr>
        <w:numPr>
          <w:ilvl w:val="3"/>
          <w:numId w:val="8"/>
        </w:numPr>
        <w:spacing w:line="300" w:lineRule="auto"/>
      </w:pPr>
      <w:r>
        <w:rPr>
          <w:rFonts w:hint="eastAsia"/>
        </w:rPr>
        <w:t>定期报告</w:t>
      </w:r>
    </w:p>
    <w:p w14:paraId="1D0AF027" w14:textId="77777777" w:rsidR="00741081" w:rsidRDefault="00741081">
      <w:pPr>
        <w:spacing w:line="300" w:lineRule="auto"/>
        <w:ind w:left="420"/>
      </w:pPr>
      <w:r>
        <w:rPr>
          <w:rFonts w:hint="eastAsia"/>
        </w:rPr>
        <w:t>定期报告包括</w:t>
      </w:r>
      <w:r w:rsidR="00A47913">
        <w:rPr>
          <w:rFonts w:hint="eastAsia"/>
        </w:rPr>
        <w:t>基金</w:t>
      </w:r>
      <w:r>
        <w:rPr>
          <w:rFonts w:hint="eastAsia"/>
        </w:rPr>
        <w:t>年度报告、</w:t>
      </w:r>
      <w:r w:rsidR="00A47913">
        <w:rPr>
          <w:rFonts w:hint="eastAsia"/>
        </w:rPr>
        <w:t>基金</w:t>
      </w:r>
      <w:r>
        <w:rPr>
          <w:rFonts w:hint="eastAsia"/>
        </w:rPr>
        <w:t>中期报告</w:t>
      </w:r>
      <w:r w:rsidR="00A47913">
        <w:rPr>
          <w:rFonts w:hint="eastAsia"/>
        </w:rPr>
        <w:t>、基金</w:t>
      </w:r>
      <w:r w:rsidR="00A47913">
        <w:t>季度报告</w:t>
      </w:r>
      <w:r>
        <w:rPr>
          <w:rFonts w:hint="eastAsia"/>
        </w:rPr>
        <w:t>、</w:t>
      </w:r>
      <w:r w:rsidR="00FC5B3A">
        <w:rPr>
          <w:rFonts w:hint="eastAsia"/>
        </w:rPr>
        <w:t>基金</w:t>
      </w:r>
      <w:r w:rsidR="00A47913">
        <w:rPr>
          <w:rFonts w:hint="eastAsia"/>
        </w:rPr>
        <w:t>净值信息</w:t>
      </w:r>
      <w:r>
        <w:rPr>
          <w:rFonts w:hint="eastAsia"/>
        </w:rPr>
        <w:t>。</w:t>
      </w:r>
    </w:p>
    <w:p w14:paraId="47ABC90E" w14:textId="77777777" w:rsidR="00741081" w:rsidRDefault="00F9605E">
      <w:pPr>
        <w:numPr>
          <w:ilvl w:val="3"/>
          <w:numId w:val="32"/>
        </w:numPr>
        <w:spacing w:line="300" w:lineRule="auto"/>
      </w:pPr>
      <w:r w:rsidRPr="00F9605E">
        <w:rPr>
          <w:rFonts w:hint="eastAsia"/>
        </w:rPr>
        <w:t>基金管理人应当在每年结束之日起三个月内，编制完成基金年度报告，将年度报告登载在指定网站上，并将年度报告提示性公告登载在</w:t>
      </w:r>
      <w:r w:rsidR="00705E19">
        <w:rPr>
          <w:rFonts w:hint="eastAsia"/>
        </w:rPr>
        <w:t>指定媒介</w:t>
      </w:r>
      <w:r w:rsidRPr="00F9605E">
        <w:rPr>
          <w:rFonts w:hint="eastAsia"/>
        </w:rPr>
        <w:t>上。基金年度报告中的财</w:t>
      </w:r>
      <w:r>
        <w:rPr>
          <w:rFonts w:hint="eastAsia"/>
        </w:rPr>
        <w:t>务会计报告应当经过具有证券、期货相关业务资格的会计师事务所审计</w:t>
      </w:r>
      <w:r w:rsidR="00741081">
        <w:rPr>
          <w:rFonts w:hint="eastAsia"/>
        </w:rPr>
        <w:t>。</w:t>
      </w:r>
    </w:p>
    <w:p w14:paraId="244D0377" w14:textId="77777777" w:rsidR="00741081" w:rsidRDefault="00F9605E">
      <w:pPr>
        <w:numPr>
          <w:ilvl w:val="3"/>
          <w:numId w:val="32"/>
        </w:numPr>
        <w:spacing w:line="300" w:lineRule="auto"/>
      </w:pPr>
      <w:r>
        <w:rPr>
          <w:rFonts w:hint="eastAsia"/>
        </w:rPr>
        <w:t>基金管理人应当在上半年结束之日起两个月内，编制完成基金中期报告，将中期报告登载在指定网站上，并将中期报告提示性公告登载在</w:t>
      </w:r>
      <w:r w:rsidR="00705E19">
        <w:rPr>
          <w:rFonts w:hint="eastAsia"/>
        </w:rPr>
        <w:t>指定媒介</w:t>
      </w:r>
      <w:r>
        <w:rPr>
          <w:rFonts w:hint="eastAsia"/>
        </w:rPr>
        <w:t>上</w:t>
      </w:r>
      <w:r w:rsidR="00741081">
        <w:rPr>
          <w:rFonts w:hint="eastAsia"/>
        </w:rPr>
        <w:t>。</w:t>
      </w:r>
    </w:p>
    <w:p w14:paraId="398ABCDB" w14:textId="77777777" w:rsidR="00741081" w:rsidRDefault="00A47913" w:rsidP="00A47913">
      <w:pPr>
        <w:numPr>
          <w:ilvl w:val="3"/>
          <w:numId w:val="32"/>
        </w:numPr>
        <w:spacing w:line="300" w:lineRule="auto"/>
      </w:pPr>
      <w:r w:rsidRPr="00A47913">
        <w:rPr>
          <w:rFonts w:hint="eastAsia"/>
        </w:rPr>
        <w:t>基金管理人应当在季度结束之日起</w:t>
      </w:r>
      <w:r w:rsidRPr="00A47913">
        <w:rPr>
          <w:rFonts w:hint="eastAsia"/>
        </w:rPr>
        <w:t>15</w:t>
      </w:r>
      <w:r w:rsidRPr="00A47913">
        <w:rPr>
          <w:rFonts w:hint="eastAsia"/>
        </w:rPr>
        <w:t>个工作日内，编制完成基金季度报告，将季度报告登载在指定网站上，并将季度报告提示性公告登载在指定媒介上。</w:t>
      </w:r>
    </w:p>
    <w:p w14:paraId="1A7BE21F" w14:textId="77777777" w:rsidR="00741081" w:rsidRDefault="00A47913" w:rsidP="00A47913">
      <w:pPr>
        <w:numPr>
          <w:ilvl w:val="3"/>
          <w:numId w:val="32"/>
        </w:numPr>
        <w:spacing w:line="300" w:lineRule="auto"/>
      </w:pPr>
      <w:r>
        <w:rPr>
          <w:rFonts w:hint="eastAsia"/>
        </w:rPr>
        <w:t>《基金合同》生效后，在开始办理基金份额申购或者赎回前，基金管理人应当至少每周在指定网站披露一次基金份额净值和基金份额累计净值。在开始办理基金份额申购或者赎回后，基金管理人应当在不晚于每个开放日的次日，通过指定网站、基金销售机构网站或者营业网点披露开放日的各类基金份额的基金份额净值和基</w:t>
      </w:r>
      <w:r>
        <w:rPr>
          <w:rFonts w:hint="eastAsia"/>
        </w:rPr>
        <w:lastRenderedPageBreak/>
        <w:t>金份额累计净值。基金管理人应当在不晚于半年度和年度最后一日的次日，在指定网站披露半年度和年度最后一日的基金份额净值和基金份额累计净值。</w:t>
      </w:r>
    </w:p>
    <w:p w14:paraId="1D9E7A75" w14:textId="77777777" w:rsidR="00A835C5" w:rsidRPr="00A835C5" w:rsidRDefault="00A835C5">
      <w:pPr>
        <w:numPr>
          <w:ilvl w:val="3"/>
          <w:numId w:val="32"/>
        </w:numPr>
        <w:spacing w:line="300" w:lineRule="auto"/>
      </w:pPr>
      <w:r w:rsidRPr="00A835C5">
        <w:rPr>
          <w:rFonts w:hint="eastAsia"/>
          <w:bCs/>
        </w:rPr>
        <w:t>基金运作期间，如报告期内出现单一投资者持有基金份额达到或超过基金总份额</w:t>
      </w:r>
      <w:r w:rsidRPr="00A835C5">
        <w:rPr>
          <w:rFonts w:hint="eastAsia"/>
          <w:bCs/>
        </w:rPr>
        <w:t>20%</w:t>
      </w:r>
      <w:r w:rsidRPr="00A835C5">
        <w:rPr>
          <w:rFonts w:hint="eastAsia"/>
          <w:bCs/>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63CCA102" w14:textId="77777777" w:rsidR="00A835C5" w:rsidRDefault="00A835C5">
      <w:pPr>
        <w:numPr>
          <w:ilvl w:val="3"/>
          <w:numId w:val="32"/>
        </w:numPr>
        <w:spacing w:line="300" w:lineRule="auto"/>
      </w:pPr>
      <w:r w:rsidRPr="00A835C5">
        <w:rPr>
          <w:rFonts w:hint="eastAsia"/>
          <w:bCs/>
        </w:rPr>
        <w:t>基金持续运作过程中，应当在基金年度报告和</w:t>
      </w:r>
      <w:r w:rsidR="007C58C6">
        <w:rPr>
          <w:rFonts w:hint="eastAsia"/>
          <w:bCs/>
        </w:rPr>
        <w:t>中期报告</w:t>
      </w:r>
      <w:r w:rsidRPr="00A835C5">
        <w:rPr>
          <w:rFonts w:hint="eastAsia"/>
          <w:bCs/>
        </w:rPr>
        <w:t>中披露基金组合资产情况及其流动性风险分析等。</w:t>
      </w:r>
    </w:p>
    <w:p w14:paraId="3C49C702" w14:textId="77777777" w:rsidR="00741081" w:rsidRDefault="00741081">
      <w:pPr>
        <w:numPr>
          <w:ilvl w:val="3"/>
          <w:numId w:val="8"/>
        </w:numPr>
        <w:spacing w:line="300" w:lineRule="auto"/>
      </w:pPr>
      <w:r>
        <w:rPr>
          <w:rFonts w:hint="eastAsia"/>
        </w:rPr>
        <w:t>临时报告与公告</w:t>
      </w:r>
    </w:p>
    <w:p w14:paraId="7564662C" w14:textId="77777777" w:rsidR="00E71A72" w:rsidRDefault="00EC6AC8">
      <w:pPr>
        <w:spacing w:line="300" w:lineRule="auto"/>
        <w:ind w:firstLineChars="200" w:firstLine="420"/>
      </w:pPr>
      <w:r>
        <w:rPr>
          <w:rFonts w:hint="eastAsia"/>
        </w:rPr>
        <w:t>本基金发生重大事件，有关信息披露义务人应当在</w:t>
      </w:r>
      <w:r>
        <w:rPr>
          <w:rFonts w:hint="eastAsia"/>
        </w:rPr>
        <w:t>2</w:t>
      </w:r>
      <w:r>
        <w:rPr>
          <w:rFonts w:hint="eastAsia"/>
        </w:rPr>
        <w:t>日内编制临时报告书，并登载在</w:t>
      </w:r>
      <w:r w:rsidR="00705E19">
        <w:rPr>
          <w:rFonts w:hint="eastAsia"/>
        </w:rPr>
        <w:t>指定媒介</w:t>
      </w:r>
      <w:r>
        <w:rPr>
          <w:rFonts w:hint="eastAsia"/>
        </w:rPr>
        <w:t>和指定网站上。</w:t>
      </w:r>
    </w:p>
    <w:p w14:paraId="27B0AD02" w14:textId="77777777" w:rsidR="00E71A72" w:rsidRDefault="00EC6AC8">
      <w:pPr>
        <w:spacing w:line="300" w:lineRule="auto"/>
        <w:ind w:firstLineChars="200" w:firstLine="420"/>
      </w:pPr>
      <w:r>
        <w:rPr>
          <w:rFonts w:hint="eastAsia"/>
        </w:rPr>
        <w:t>前款所称重大事件，是指可能对基金份额持有人权益或者基金份额的价格产生重大影响的下列事件</w:t>
      </w:r>
      <w:r w:rsidR="00741081" w:rsidRPr="0011355C">
        <w:rPr>
          <w:rFonts w:hint="eastAsia"/>
        </w:rPr>
        <w:t>：</w:t>
      </w:r>
    </w:p>
    <w:p w14:paraId="3FE9E57E" w14:textId="77777777" w:rsidR="00F9605E" w:rsidRPr="002E0DB9" w:rsidRDefault="00F9605E" w:rsidP="00F9605E">
      <w:pPr>
        <w:pStyle w:val="-"/>
        <w:ind w:firstLine="420"/>
      </w:pPr>
      <w:r w:rsidRPr="002E0DB9">
        <w:rPr>
          <w:rFonts w:hint="eastAsia"/>
        </w:rPr>
        <w:t>1、基金份额持有人大会的召开及决定的事项；</w:t>
      </w:r>
    </w:p>
    <w:p w14:paraId="0B15DC5B" w14:textId="77777777" w:rsidR="00F9605E" w:rsidRPr="002E0DB9" w:rsidRDefault="00F9605E" w:rsidP="00F9605E">
      <w:pPr>
        <w:pStyle w:val="-"/>
        <w:ind w:firstLine="420"/>
      </w:pPr>
      <w:r w:rsidRPr="002E0DB9">
        <w:rPr>
          <w:rFonts w:hint="eastAsia"/>
        </w:rPr>
        <w:t>2、终止《基金合同》、基金清算；</w:t>
      </w:r>
    </w:p>
    <w:p w14:paraId="60B350C5" w14:textId="77777777" w:rsidR="00F9605E" w:rsidRPr="00EC6AC8" w:rsidRDefault="00F9605E" w:rsidP="00F9605E">
      <w:pPr>
        <w:pStyle w:val="-"/>
        <w:ind w:firstLine="420"/>
      </w:pPr>
      <w:r w:rsidRPr="00EC6AC8">
        <w:rPr>
          <w:rFonts w:hint="eastAsia"/>
        </w:rPr>
        <w:t>3、基金扩募、延长基金合同期限；</w:t>
      </w:r>
    </w:p>
    <w:p w14:paraId="5A2E7ADE" w14:textId="77777777" w:rsidR="00F9605E" w:rsidRPr="00EC6AC8" w:rsidRDefault="00F9605E" w:rsidP="00F9605E">
      <w:pPr>
        <w:pStyle w:val="-"/>
        <w:ind w:firstLine="420"/>
      </w:pPr>
      <w:r w:rsidRPr="00EC6AC8">
        <w:rPr>
          <w:rFonts w:hint="eastAsia"/>
        </w:rPr>
        <w:t>4、转换基金运作方式、基金合并；</w:t>
      </w:r>
    </w:p>
    <w:p w14:paraId="442C86AB" w14:textId="77777777" w:rsidR="00F9605E" w:rsidRPr="00EC6AC8" w:rsidRDefault="00F9605E" w:rsidP="00F9605E">
      <w:pPr>
        <w:pStyle w:val="-"/>
        <w:ind w:firstLine="420"/>
      </w:pPr>
      <w:r w:rsidRPr="00EC6AC8">
        <w:rPr>
          <w:rFonts w:hint="eastAsia"/>
        </w:rPr>
        <w:t>5、更换基金管理人、基金托管人、基金份额登记机构，基金改聘会计师事务所；</w:t>
      </w:r>
    </w:p>
    <w:p w14:paraId="7B3716CC" w14:textId="77777777" w:rsidR="00F9605E" w:rsidRPr="00EC6AC8" w:rsidRDefault="00F9605E" w:rsidP="00F9605E">
      <w:pPr>
        <w:pStyle w:val="-"/>
        <w:ind w:firstLine="420"/>
      </w:pPr>
      <w:r w:rsidRPr="00EC6AC8">
        <w:rPr>
          <w:rFonts w:hint="eastAsia"/>
        </w:rPr>
        <w:t>6、基金管理人委托基金服务机构代为办理基金的份额登记、核算、估值等事项，基金托管人委托基金服务机构代为办理基金的核算、估值、复核等事项；</w:t>
      </w:r>
    </w:p>
    <w:p w14:paraId="0B7297A8" w14:textId="77777777" w:rsidR="00F9605E" w:rsidRPr="00EC6AC8" w:rsidRDefault="00F9605E" w:rsidP="00F9605E">
      <w:pPr>
        <w:pStyle w:val="-"/>
        <w:ind w:firstLine="420"/>
      </w:pPr>
      <w:r w:rsidRPr="00EC6AC8">
        <w:rPr>
          <w:rFonts w:hint="eastAsia"/>
        </w:rPr>
        <w:t>7、基金管理人、基金托管人的法定名称、住所发生变更；</w:t>
      </w:r>
    </w:p>
    <w:p w14:paraId="4630D223" w14:textId="77777777" w:rsidR="00F9605E" w:rsidRPr="00EC6AC8" w:rsidRDefault="00F9605E" w:rsidP="00F9605E">
      <w:pPr>
        <w:pStyle w:val="-"/>
        <w:ind w:firstLine="420"/>
      </w:pPr>
      <w:r w:rsidRPr="00EC6AC8">
        <w:rPr>
          <w:rFonts w:hint="eastAsia"/>
        </w:rPr>
        <w:t>8、基金管理人变更持有百分之五以上股权的股东、基金管理人的实际控制人变更；</w:t>
      </w:r>
    </w:p>
    <w:p w14:paraId="59FA54D7" w14:textId="77777777" w:rsidR="00F9605E" w:rsidRPr="00EC6AC8" w:rsidRDefault="00F9605E" w:rsidP="00F9605E">
      <w:pPr>
        <w:pStyle w:val="-"/>
        <w:ind w:firstLine="420"/>
      </w:pPr>
      <w:r w:rsidRPr="00EC6AC8">
        <w:rPr>
          <w:rFonts w:hint="eastAsia"/>
        </w:rPr>
        <w:t>9、基金募集期延长或提前结束募集；</w:t>
      </w:r>
    </w:p>
    <w:p w14:paraId="7395AAEC" w14:textId="77777777" w:rsidR="00F9605E" w:rsidRPr="00EC6AC8" w:rsidRDefault="00F9605E" w:rsidP="00F9605E">
      <w:pPr>
        <w:pStyle w:val="-"/>
        <w:ind w:firstLine="420"/>
      </w:pPr>
      <w:r w:rsidRPr="00EC6AC8">
        <w:rPr>
          <w:rFonts w:hint="eastAsia"/>
        </w:rPr>
        <w:t>10、基金管理人的高级管理人员、基金经理和基金托管人专门基金托管部门负责人发生变动；</w:t>
      </w:r>
    </w:p>
    <w:p w14:paraId="4FCB1260" w14:textId="77777777" w:rsidR="00F9605E" w:rsidRDefault="00F9605E" w:rsidP="00F9605E">
      <w:pPr>
        <w:pStyle w:val="-"/>
        <w:ind w:firstLine="420"/>
      </w:pPr>
      <w:r w:rsidRPr="000C093F">
        <w:rPr>
          <w:rFonts w:hint="eastAsia"/>
        </w:rPr>
        <w:t>11</w:t>
      </w:r>
      <w:r w:rsidRPr="008D3E1B">
        <w:rPr>
          <w:rFonts w:hint="eastAsia"/>
        </w:rPr>
        <w:t>、基金管理人的董事在最近</w:t>
      </w:r>
      <w:r w:rsidRPr="0011355C">
        <w:t>12个月内变更超过百分之五十，基金管理人、基金托管人专门基金托管部门的主要业务人员在最近12个月内变动超过百分之三十；</w:t>
      </w:r>
    </w:p>
    <w:p w14:paraId="3C8CC36B" w14:textId="77777777" w:rsidR="00F9605E" w:rsidRDefault="00F9605E" w:rsidP="00F9605E">
      <w:pPr>
        <w:pStyle w:val="-"/>
        <w:ind w:firstLine="420"/>
      </w:pPr>
      <w:r>
        <w:rPr>
          <w:rFonts w:hint="eastAsia"/>
        </w:rPr>
        <w:t>12、涉及基金管理业务、基金财产、基金托管业务的诉讼或仲裁；</w:t>
      </w:r>
    </w:p>
    <w:p w14:paraId="7F31B1D7" w14:textId="77777777" w:rsidR="00F9605E" w:rsidRDefault="00F9605E" w:rsidP="00F9605E">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14:paraId="30807A5F" w14:textId="77777777" w:rsidR="00F9605E" w:rsidRDefault="00F9605E" w:rsidP="00F9605E">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BE34C54" w14:textId="77777777" w:rsidR="00F9605E" w:rsidRDefault="00F9605E" w:rsidP="00F9605E">
      <w:pPr>
        <w:pStyle w:val="-"/>
        <w:ind w:firstLine="420"/>
      </w:pPr>
      <w:r>
        <w:rPr>
          <w:rFonts w:hint="eastAsia"/>
        </w:rPr>
        <w:lastRenderedPageBreak/>
        <w:t>15、基金收益分配事项；</w:t>
      </w:r>
    </w:p>
    <w:p w14:paraId="69F406BC" w14:textId="77777777" w:rsidR="00F9605E" w:rsidRDefault="00F9605E" w:rsidP="00F9605E">
      <w:pPr>
        <w:pStyle w:val="-"/>
        <w:ind w:firstLine="420"/>
      </w:pPr>
      <w:r>
        <w:rPr>
          <w:rFonts w:hint="eastAsia"/>
        </w:rPr>
        <w:t>16、管理费、托管费、申购费、赎回费等费用计提标准、计提方式和费率发生变更；</w:t>
      </w:r>
    </w:p>
    <w:p w14:paraId="51B33A6E" w14:textId="77777777" w:rsidR="00F9605E" w:rsidRDefault="00F9605E" w:rsidP="00F9605E">
      <w:pPr>
        <w:pStyle w:val="-"/>
        <w:ind w:firstLine="420"/>
      </w:pPr>
      <w:r>
        <w:rPr>
          <w:rFonts w:hint="eastAsia"/>
        </w:rPr>
        <w:t>17、基金份额净值计价错误达基金份额净值百分之零点五；</w:t>
      </w:r>
    </w:p>
    <w:p w14:paraId="63D56985" w14:textId="77777777" w:rsidR="00F9605E" w:rsidRDefault="00F9605E" w:rsidP="00F9605E">
      <w:pPr>
        <w:pStyle w:val="-"/>
        <w:ind w:firstLine="420"/>
      </w:pPr>
      <w:r>
        <w:rPr>
          <w:rFonts w:hint="eastAsia"/>
        </w:rPr>
        <w:t>18、本基金开始办理申购、赎回；</w:t>
      </w:r>
    </w:p>
    <w:p w14:paraId="0D3E122C" w14:textId="77777777" w:rsidR="00F9605E" w:rsidRDefault="00F9605E" w:rsidP="00F9605E">
      <w:pPr>
        <w:pStyle w:val="-"/>
        <w:ind w:firstLine="420"/>
      </w:pPr>
      <w:r>
        <w:rPr>
          <w:rFonts w:hint="eastAsia"/>
        </w:rPr>
        <w:t>19、本基金发生巨额赎回并延期办理或延缓支付赎回款项；；</w:t>
      </w:r>
    </w:p>
    <w:p w14:paraId="214BE951" w14:textId="77777777" w:rsidR="00F9605E" w:rsidRDefault="00F9605E" w:rsidP="00F9605E">
      <w:pPr>
        <w:pStyle w:val="-"/>
        <w:ind w:firstLine="420"/>
      </w:pPr>
      <w:r>
        <w:rPr>
          <w:rFonts w:hint="eastAsia"/>
        </w:rPr>
        <w:t>20、本基金连续发生巨额赎回并暂停接受赎回申请或延缓支付赎回款项；</w:t>
      </w:r>
    </w:p>
    <w:p w14:paraId="78429F44" w14:textId="77777777" w:rsidR="00F9605E" w:rsidRDefault="00F9605E" w:rsidP="00F9605E">
      <w:pPr>
        <w:pStyle w:val="-"/>
        <w:ind w:firstLine="420"/>
      </w:pPr>
      <w:r>
        <w:rPr>
          <w:rFonts w:hint="eastAsia"/>
        </w:rPr>
        <w:t>21、本基金暂停接受申购、赎回申请或重新接受申购、赎回申请；</w:t>
      </w:r>
    </w:p>
    <w:p w14:paraId="2EE4E18D" w14:textId="77777777" w:rsidR="00F9605E" w:rsidRDefault="00F9605E" w:rsidP="00F9605E">
      <w:pPr>
        <w:spacing w:line="300" w:lineRule="auto"/>
        <w:ind w:firstLineChars="200" w:firstLine="420"/>
      </w:pPr>
      <w:r>
        <w:rPr>
          <w:rFonts w:hint="eastAsia"/>
        </w:rPr>
        <w:t>2</w:t>
      </w:r>
      <w:r w:rsidR="003245AF">
        <w:t>2</w:t>
      </w:r>
      <w:r>
        <w:rPr>
          <w:rFonts w:hint="eastAsia"/>
        </w:rPr>
        <w:t>、基金信息披露义务人认为可能对基金份额持有人权益或者基金份额的价格产生重大影响的其他事项或中国证监会规定和基金合同约定的其他事项。</w:t>
      </w:r>
    </w:p>
    <w:p w14:paraId="1DAD9CCA" w14:textId="77777777" w:rsidR="00A47913" w:rsidRDefault="00A47913" w:rsidP="00A47913">
      <w:pPr>
        <w:pStyle w:val="-"/>
        <w:ind w:firstLine="420"/>
      </w:pPr>
      <w:r>
        <w:rPr>
          <w:rFonts w:hint="eastAsia"/>
        </w:rPr>
        <w:t>（七）基金份额持有人大会决议</w:t>
      </w:r>
    </w:p>
    <w:p w14:paraId="2864BE90" w14:textId="77777777" w:rsidR="00A47913" w:rsidRDefault="00A47913" w:rsidP="00A47913">
      <w:pPr>
        <w:pStyle w:val="-"/>
        <w:ind w:firstLine="420"/>
      </w:pPr>
      <w:r>
        <w:rPr>
          <w:rFonts w:hint="eastAsia"/>
        </w:rPr>
        <w:t>召开基金份额持有人大会的，召集人应当至少提前三十日公告基金份额持有人大会的召开时间、会议形式、审议事项、议事程序和表决方式等事项。</w:t>
      </w:r>
    </w:p>
    <w:p w14:paraId="3BEF513C" w14:textId="77777777" w:rsidR="00A47913" w:rsidRDefault="00A47913" w:rsidP="00A47913">
      <w:pPr>
        <w:pStyle w:val="-"/>
        <w:ind w:firstLine="420"/>
      </w:pPr>
      <w:r>
        <w:rPr>
          <w:rFonts w:hint="eastAsia"/>
        </w:rPr>
        <w:t xml:space="preserve">　　基金份额持有人依法自行召集持有人大会，基金管理人、基金托管人对基金份额持有人大会决定的事项不依法履行信息披露义务的，召集人应当履行相关信息披露义务。</w:t>
      </w:r>
    </w:p>
    <w:p w14:paraId="670C4A1B" w14:textId="77777777" w:rsidR="00A47913" w:rsidRDefault="00A47913" w:rsidP="00A47913">
      <w:pPr>
        <w:pStyle w:val="-"/>
        <w:ind w:firstLine="420"/>
      </w:pPr>
      <w:r>
        <w:rPr>
          <w:rFonts w:hint="eastAsia"/>
        </w:rPr>
        <w:t>（八）澄清公告</w:t>
      </w:r>
    </w:p>
    <w:p w14:paraId="5D83C972" w14:textId="77777777" w:rsidR="00A47913" w:rsidRDefault="00A47913" w:rsidP="00A47913">
      <w:pPr>
        <w:pStyle w:val="-"/>
        <w:ind w:firstLine="420"/>
      </w:pPr>
      <w:r>
        <w:rPr>
          <w:rFonts w:hint="eastAsia"/>
        </w:rPr>
        <w:t>在基金合同期限内，任何公共报刊或网站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3D3F9E0" w14:textId="77777777" w:rsidR="00A47913" w:rsidRDefault="00A47913" w:rsidP="00A47913">
      <w:pPr>
        <w:pStyle w:val="-"/>
        <w:ind w:firstLine="420"/>
      </w:pPr>
      <w:r>
        <w:rPr>
          <w:rFonts w:hint="eastAsia"/>
        </w:rPr>
        <w:t>（九）清算报告</w:t>
      </w:r>
    </w:p>
    <w:p w14:paraId="1625C997" w14:textId="77777777" w:rsidR="00A47913" w:rsidRDefault="00A47913" w:rsidP="00A47913">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基金合同终止的，基金管理人应当组织基金财产清算小组对基金财产进行清算并作出清算报告。基金财产清算小组应当将清算报告登载在指定网站上，并将清算报告提示性公告登载在指定媒介上。</w:t>
      </w:r>
    </w:p>
    <w:p w14:paraId="42B356B5" w14:textId="77777777" w:rsidR="00E71A72" w:rsidRDefault="00A47913">
      <w:pPr>
        <w:spacing w:line="300" w:lineRule="auto"/>
        <w:ind w:left="426"/>
      </w:pPr>
      <w:r>
        <w:rPr>
          <w:rFonts w:hint="eastAsia"/>
        </w:rPr>
        <w:t>（十）</w:t>
      </w:r>
      <w:r w:rsidR="00741081">
        <w:rPr>
          <w:rFonts w:hint="eastAsia"/>
        </w:rPr>
        <w:t>信息披露文件的存放与查阅</w:t>
      </w:r>
    </w:p>
    <w:p w14:paraId="75124813" w14:textId="77777777" w:rsidR="00741081" w:rsidRDefault="00B85212" w:rsidP="00B85212">
      <w:pPr>
        <w:pStyle w:val="af5"/>
      </w:pPr>
      <w:r w:rsidRPr="00B85212">
        <w:rPr>
          <w:rFonts w:hint="eastAsia"/>
        </w:rPr>
        <w:t>依法必须披露的信息发布后，基金管理人、基金托管人应当按照相关法律法规规定将信息置备于各自住所，供社会公众查阅、复制。</w:t>
      </w:r>
      <w:bookmarkEnd w:id="206"/>
    </w:p>
    <w:p w14:paraId="5963F770" w14:textId="77777777" w:rsidR="00524E38" w:rsidRDefault="00524E38" w:rsidP="00524E38">
      <w:pPr>
        <w:pStyle w:val="af5"/>
      </w:pPr>
      <w:r>
        <w:rPr>
          <w:rFonts w:hint="eastAsia"/>
        </w:rPr>
        <w:t>（十一）实施侧袋机制期间的信息披露</w:t>
      </w:r>
    </w:p>
    <w:p w14:paraId="6B186B50" w14:textId="77777777" w:rsidR="00524E38" w:rsidRDefault="00524E38" w:rsidP="00524E38">
      <w:pPr>
        <w:pStyle w:val="af5"/>
      </w:pPr>
      <w:r>
        <w:rPr>
          <w:rFonts w:hint="eastAsia"/>
        </w:rPr>
        <w:t>本基金实施侧袋机制的，相关信息披露义务人应当根据法律法规、基金合同和招募说明书的规定进行信息披露，详见招募说明书的规定。</w:t>
      </w:r>
    </w:p>
    <w:p w14:paraId="22D9BDEC" w14:textId="77777777" w:rsidR="00741081" w:rsidRDefault="00741081">
      <w:pPr>
        <w:pStyle w:val="2"/>
        <w:numPr>
          <w:ilvl w:val="1"/>
          <w:numId w:val="48"/>
        </w:numPr>
      </w:pPr>
      <w:bookmarkStart w:id="208" w:name="_Toc178058579"/>
      <w:bookmarkStart w:id="209" w:name="_Toc454717524"/>
      <w:bookmarkStart w:id="210" w:name="_Toc520693803"/>
      <w:bookmarkStart w:id="211" w:name="_Toc520693901"/>
      <w:bookmarkStart w:id="212" w:name="_Toc8718405"/>
      <w:bookmarkStart w:id="213" w:name="_Toc10604952"/>
      <w:bookmarkStart w:id="214" w:name="_Toc15987764"/>
      <w:bookmarkEnd w:id="207"/>
      <w:r>
        <w:rPr>
          <w:rFonts w:hint="eastAsia"/>
        </w:rPr>
        <w:t>基金的终止和清算</w:t>
      </w:r>
      <w:bookmarkEnd w:id="208"/>
    </w:p>
    <w:p w14:paraId="1657C2E8" w14:textId="77777777" w:rsidR="00741081" w:rsidRDefault="00741081">
      <w:pPr>
        <w:numPr>
          <w:ilvl w:val="2"/>
          <w:numId w:val="33"/>
        </w:numPr>
        <w:spacing w:line="300" w:lineRule="auto"/>
      </w:pPr>
      <w:bookmarkStart w:id="215" w:name="OLE_LINK70"/>
      <w:bookmarkEnd w:id="209"/>
      <w:bookmarkEnd w:id="210"/>
      <w:bookmarkEnd w:id="211"/>
      <w:bookmarkEnd w:id="212"/>
      <w:bookmarkEnd w:id="213"/>
      <w:bookmarkEnd w:id="214"/>
      <w:r>
        <w:rPr>
          <w:rFonts w:hint="eastAsia"/>
        </w:rPr>
        <w:t>基金的终止</w:t>
      </w:r>
    </w:p>
    <w:p w14:paraId="3FDCEC4A" w14:textId="77777777" w:rsidR="00741081" w:rsidRDefault="00741081">
      <w:pPr>
        <w:spacing w:line="300" w:lineRule="auto"/>
        <w:ind w:firstLine="601"/>
      </w:pPr>
      <w:r>
        <w:rPr>
          <w:rFonts w:hint="eastAsia"/>
        </w:rPr>
        <w:t>有下列情形之一的，基金经中国证监会批准后将终止：</w:t>
      </w:r>
    </w:p>
    <w:p w14:paraId="19619A98" w14:textId="77777777" w:rsidR="00741081" w:rsidRDefault="00741081">
      <w:pPr>
        <w:numPr>
          <w:ilvl w:val="0"/>
          <w:numId w:val="12"/>
        </w:numPr>
        <w:spacing w:line="300" w:lineRule="auto"/>
      </w:pPr>
      <w:bookmarkStart w:id="216" w:name="OLE_LINK55"/>
      <w:r>
        <w:rPr>
          <w:rFonts w:hint="eastAsia"/>
        </w:rPr>
        <w:t>存续期内，基金持有人数量连续</w:t>
      </w:r>
      <w:r>
        <w:rPr>
          <w:rFonts w:hint="eastAsia"/>
        </w:rPr>
        <w:t>60</w:t>
      </w:r>
      <w:r>
        <w:rPr>
          <w:rFonts w:hint="eastAsia"/>
        </w:rPr>
        <w:t>个工作日达不到</w:t>
      </w:r>
      <w:r>
        <w:rPr>
          <w:rFonts w:hint="eastAsia"/>
        </w:rPr>
        <w:t>100</w:t>
      </w:r>
      <w:r>
        <w:rPr>
          <w:rFonts w:hint="eastAsia"/>
        </w:rPr>
        <w:t>人，或连续</w:t>
      </w:r>
      <w:r>
        <w:rPr>
          <w:rFonts w:hint="eastAsia"/>
        </w:rPr>
        <w:t>60</w:t>
      </w:r>
      <w:r>
        <w:rPr>
          <w:rFonts w:hint="eastAsia"/>
        </w:rPr>
        <w:t>个工作日基金资产净值低于</w:t>
      </w:r>
      <w:r>
        <w:rPr>
          <w:rFonts w:hint="eastAsia"/>
        </w:rPr>
        <w:t>5000</w:t>
      </w:r>
      <w:r>
        <w:rPr>
          <w:rFonts w:hint="eastAsia"/>
        </w:rPr>
        <w:t>万元人民币，基金管理人将宣布本基金终止；</w:t>
      </w:r>
    </w:p>
    <w:p w14:paraId="5074662D" w14:textId="77777777" w:rsidR="00741081" w:rsidRDefault="00741081">
      <w:pPr>
        <w:numPr>
          <w:ilvl w:val="0"/>
          <w:numId w:val="12"/>
        </w:numPr>
        <w:spacing w:line="300" w:lineRule="auto"/>
      </w:pPr>
      <w:r>
        <w:rPr>
          <w:rFonts w:hint="eastAsia"/>
        </w:rPr>
        <w:t>基金经持有人大会表决终止的；</w:t>
      </w:r>
    </w:p>
    <w:p w14:paraId="1C80A597" w14:textId="77777777" w:rsidR="00741081" w:rsidRDefault="00741081">
      <w:pPr>
        <w:numPr>
          <w:ilvl w:val="0"/>
          <w:numId w:val="12"/>
        </w:numPr>
        <w:spacing w:line="300" w:lineRule="auto"/>
      </w:pPr>
      <w:r>
        <w:rPr>
          <w:rFonts w:hint="eastAsia"/>
        </w:rPr>
        <w:lastRenderedPageBreak/>
        <w:t>因重大违法、违规行为，基金被中国证监会责令终止的。</w:t>
      </w:r>
    </w:p>
    <w:p w14:paraId="0E5D5226" w14:textId="77777777" w:rsidR="00741081" w:rsidRDefault="00741081">
      <w:pPr>
        <w:numPr>
          <w:ilvl w:val="0"/>
          <w:numId w:val="12"/>
        </w:numPr>
        <w:spacing w:line="300" w:lineRule="auto"/>
      </w:pPr>
      <w:r>
        <w:rPr>
          <w:rFonts w:hint="eastAsia"/>
        </w:rPr>
        <w:t>基金管理人因解散、破产、撤销等事由，不能继续担任本基金管理人的职务，而无其它适当的基金管理人承受其原有权利及义务；</w:t>
      </w:r>
    </w:p>
    <w:p w14:paraId="2D252970" w14:textId="77777777" w:rsidR="00741081" w:rsidRDefault="00741081">
      <w:pPr>
        <w:numPr>
          <w:ilvl w:val="0"/>
          <w:numId w:val="12"/>
        </w:numPr>
        <w:spacing w:line="300" w:lineRule="auto"/>
      </w:pPr>
      <w:r>
        <w:rPr>
          <w:rFonts w:hint="eastAsia"/>
        </w:rPr>
        <w:t>基金托管人因解散、破产、撤销等事由，不能继续担任本基金托管人的职务，而无其他适当的基金托管人承受其原有权利及义务；</w:t>
      </w:r>
    </w:p>
    <w:p w14:paraId="05B378EB" w14:textId="77777777" w:rsidR="00741081" w:rsidRDefault="00741081">
      <w:pPr>
        <w:numPr>
          <w:ilvl w:val="0"/>
          <w:numId w:val="12"/>
        </w:numPr>
        <w:spacing w:line="300" w:lineRule="auto"/>
      </w:pPr>
      <w:r>
        <w:rPr>
          <w:rFonts w:hint="eastAsia"/>
        </w:rPr>
        <w:t>由于投资方向变更引起的基金合并、撤销；</w:t>
      </w:r>
    </w:p>
    <w:p w14:paraId="513290EF" w14:textId="77777777" w:rsidR="00741081" w:rsidRDefault="00741081">
      <w:pPr>
        <w:numPr>
          <w:ilvl w:val="0"/>
          <w:numId w:val="12"/>
        </w:numPr>
        <w:spacing w:line="300" w:lineRule="auto"/>
      </w:pPr>
      <w:r>
        <w:rPr>
          <w:rFonts w:hint="eastAsia"/>
        </w:rPr>
        <w:t>中国证监会允许的其它情况。</w:t>
      </w:r>
    </w:p>
    <w:bookmarkEnd w:id="216"/>
    <w:p w14:paraId="1BEEF831" w14:textId="77777777" w:rsidR="00741081" w:rsidRDefault="00741081">
      <w:pPr>
        <w:numPr>
          <w:ilvl w:val="1"/>
          <w:numId w:val="12"/>
        </w:numPr>
        <w:spacing w:line="300" w:lineRule="auto"/>
      </w:pPr>
      <w:r>
        <w:rPr>
          <w:rFonts w:hint="eastAsia"/>
        </w:rPr>
        <w:t>基金清算小组</w:t>
      </w:r>
    </w:p>
    <w:p w14:paraId="39B441B3" w14:textId="77777777" w:rsidR="00741081" w:rsidRDefault="00741081">
      <w:pPr>
        <w:numPr>
          <w:ilvl w:val="2"/>
          <w:numId w:val="12"/>
        </w:numPr>
        <w:spacing w:line="300" w:lineRule="auto"/>
      </w:pPr>
      <w:r>
        <w:rPr>
          <w:rFonts w:hint="eastAsia"/>
        </w:rPr>
        <w:t>自基金终止之日起三个工作日内成立清算小组，清算小组必须在中国证监会的监督下进行基金清算。</w:t>
      </w:r>
    </w:p>
    <w:p w14:paraId="534937F5" w14:textId="77777777" w:rsidR="00741081" w:rsidRDefault="00741081">
      <w:pPr>
        <w:numPr>
          <w:ilvl w:val="2"/>
          <w:numId w:val="12"/>
        </w:numPr>
        <w:spacing w:line="300" w:lineRule="auto"/>
      </w:pPr>
      <w:r>
        <w:rPr>
          <w:rFonts w:hint="eastAsia"/>
        </w:rPr>
        <w:t>基金清算小组成员由基金管理人、基金托管人、</w:t>
      </w:r>
      <w:r w:rsidR="007C58C6">
        <w:rPr>
          <w:rFonts w:hint="eastAsia"/>
        </w:rPr>
        <w:t>具有从事证券、期货相关业务资格</w:t>
      </w:r>
      <w:r>
        <w:rPr>
          <w:rFonts w:hint="eastAsia"/>
        </w:rPr>
        <w:t>的注册会计师、具有从事证券法律业务资格的律师以及中国证监会指定的人员组成。基金清算小组可以聘请必要的工作人员。</w:t>
      </w:r>
    </w:p>
    <w:p w14:paraId="3AF49A3B" w14:textId="77777777" w:rsidR="00741081" w:rsidRDefault="00741081">
      <w:pPr>
        <w:numPr>
          <w:ilvl w:val="2"/>
          <w:numId w:val="12"/>
        </w:numPr>
        <w:spacing w:line="300" w:lineRule="auto"/>
      </w:pPr>
      <w:r>
        <w:rPr>
          <w:rFonts w:hint="eastAsia"/>
        </w:rPr>
        <w:t>基金清算小组负责基金资产的保管、清理、估价、变现和分配。基金清算小组可以依法进行必要的民事活动。</w:t>
      </w:r>
    </w:p>
    <w:p w14:paraId="54CD964F" w14:textId="77777777" w:rsidR="00741081" w:rsidRDefault="00741081">
      <w:pPr>
        <w:numPr>
          <w:ilvl w:val="3"/>
          <w:numId w:val="12"/>
        </w:numPr>
        <w:spacing w:line="300" w:lineRule="auto"/>
      </w:pPr>
      <w:r>
        <w:rPr>
          <w:rFonts w:hint="eastAsia"/>
        </w:rPr>
        <w:t>基金清算程序</w:t>
      </w:r>
    </w:p>
    <w:p w14:paraId="6E0C3C79" w14:textId="77777777" w:rsidR="00741081" w:rsidRDefault="00741081">
      <w:pPr>
        <w:numPr>
          <w:ilvl w:val="0"/>
          <w:numId w:val="9"/>
        </w:numPr>
        <w:spacing w:line="300" w:lineRule="auto"/>
      </w:pPr>
      <w:r>
        <w:rPr>
          <w:rFonts w:hint="eastAsia"/>
        </w:rPr>
        <w:t>基金终止后，由基金清算小组统一接管基金资产；</w:t>
      </w:r>
    </w:p>
    <w:p w14:paraId="6678DDBF" w14:textId="77777777" w:rsidR="00741081" w:rsidRDefault="00741081">
      <w:pPr>
        <w:numPr>
          <w:ilvl w:val="0"/>
          <w:numId w:val="9"/>
        </w:numPr>
        <w:spacing w:line="300" w:lineRule="auto"/>
      </w:pPr>
      <w:r>
        <w:rPr>
          <w:rFonts w:hint="eastAsia"/>
        </w:rPr>
        <w:t>基金清算小组对基金资产进行清理和确认；</w:t>
      </w:r>
    </w:p>
    <w:p w14:paraId="45DFE8E4" w14:textId="77777777" w:rsidR="00741081" w:rsidRDefault="00741081">
      <w:pPr>
        <w:numPr>
          <w:ilvl w:val="0"/>
          <w:numId w:val="9"/>
        </w:numPr>
        <w:spacing w:line="300" w:lineRule="auto"/>
      </w:pPr>
      <w:r>
        <w:rPr>
          <w:rFonts w:hint="eastAsia"/>
        </w:rPr>
        <w:t>对基金资产进行估价；</w:t>
      </w:r>
    </w:p>
    <w:p w14:paraId="39F63A03" w14:textId="77777777" w:rsidR="00741081" w:rsidRDefault="00741081">
      <w:pPr>
        <w:numPr>
          <w:ilvl w:val="0"/>
          <w:numId w:val="9"/>
        </w:numPr>
        <w:spacing w:line="300" w:lineRule="auto"/>
      </w:pPr>
      <w:r>
        <w:rPr>
          <w:rFonts w:hint="eastAsia"/>
        </w:rPr>
        <w:t>对基金资产进行变现；</w:t>
      </w:r>
    </w:p>
    <w:p w14:paraId="361C4DFF" w14:textId="77777777" w:rsidR="00741081" w:rsidRDefault="00741081">
      <w:pPr>
        <w:numPr>
          <w:ilvl w:val="0"/>
          <w:numId w:val="9"/>
        </w:numPr>
        <w:spacing w:line="300" w:lineRule="auto"/>
      </w:pPr>
      <w:r>
        <w:rPr>
          <w:rFonts w:hint="eastAsia"/>
        </w:rPr>
        <w:t>将基金清算结果报告中国证监会；</w:t>
      </w:r>
    </w:p>
    <w:p w14:paraId="76E8FF5B" w14:textId="77777777" w:rsidR="00741081" w:rsidRDefault="00741081">
      <w:pPr>
        <w:numPr>
          <w:ilvl w:val="0"/>
          <w:numId w:val="9"/>
        </w:numPr>
        <w:spacing w:line="300" w:lineRule="auto"/>
      </w:pPr>
      <w:r>
        <w:rPr>
          <w:rFonts w:hint="eastAsia"/>
        </w:rPr>
        <w:t>公布基金清算公告；</w:t>
      </w:r>
    </w:p>
    <w:p w14:paraId="63995073" w14:textId="77777777" w:rsidR="00741081" w:rsidRDefault="00741081">
      <w:pPr>
        <w:numPr>
          <w:ilvl w:val="0"/>
          <w:numId w:val="9"/>
        </w:numPr>
        <w:spacing w:line="300" w:lineRule="auto"/>
      </w:pPr>
      <w:r>
        <w:rPr>
          <w:rFonts w:hint="eastAsia"/>
        </w:rPr>
        <w:t>进行基金剩余资产的分配。</w:t>
      </w:r>
    </w:p>
    <w:p w14:paraId="0BB03880" w14:textId="77777777" w:rsidR="00741081" w:rsidRDefault="00741081">
      <w:pPr>
        <w:numPr>
          <w:ilvl w:val="1"/>
          <w:numId w:val="9"/>
        </w:numPr>
        <w:spacing w:line="300" w:lineRule="auto"/>
      </w:pPr>
      <w:r>
        <w:rPr>
          <w:rFonts w:hint="eastAsia"/>
        </w:rPr>
        <w:t>清算费用</w:t>
      </w:r>
    </w:p>
    <w:p w14:paraId="02744F7C" w14:textId="77777777" w:rsidR="00741081" w:rsidRDefault="00741081">
      <w:pPr>
        <w:spacing w:line="300" w:lineRule="auto"/>
        <w:ind w:firstLineChars="200" w:firstLine="420"/>
      </w:pPr>
      <w:r>
        <w:rPr>
          <w:rFonts w:hint="eastAsia"/>
        </w:rPr>
        <w:t>清算费用是指清算小组在进行基金清算过程中发生的所有合理费用，清算费用由清算小组从基金资产中支付。</w:t>
      </w:r>
    </w:p>
    <w:p w14:paraId="4319F860" w14:textId="77777777" w:rsidR="00741081" w:rsidRDefault="00741081">
      <w:pPr>
        <w:numPr>
          <w:ilvl w:val="1"/>
          <w:numId w:val="9"/>
        </w:numPr>
        <w:spacing w:line="300" w:lineRule="auto"/>
      </w:pPr>
      <w:r>
        <w:rPr>
          <w:rFonts w:hint="eastAsia"/>
        </w:rPr>
        <w:t>基金剩余资产的分配</w:t>
      </w:r>
    </w:p>
    <w:p w14:paraId="565A5AC9" w14:textId="77777777" w:rsidR="00741081" w:rsidRDefault="00741081">
      <w:pPr>
        <w:spacing w:line="300" w:lineRule="auto"/>
        <w:ind w:firstLineChars="200" w:firstLine="420"/>
      </w:pPr>
      <w:r>
        <w:rPr>
          <w:rFonts w:hint="eastAsia"/>
        </w:rPr>
        <w:t>基金清算后的全部剩余资产扣除基金清算费用后，按</w:t>
      </w:r>
      <w:r w:rsidR="002A7759" w:rsidRPr="002A7759">
        <w:rPr>
          <w:rFonts w:hint="eastAsia"/>
        </w:rPr>
        <w:t>各类基金份额在基金合同终止事由发生时各自基金份额资产净值的比例确定剩余财产在各类基金份额中的分配比例，并在各类基金份额可分配的剩余财产范围内各份额类别内</w:t>
      </w:r>
      <w:r>
        <w:rPr>
          <w:rFonts w:hint="eastAsia"/>
        </w:rPr>
        <w:t>基金持有人持有的</w:t>
      </w:r>
      <w:r w:rsidR="00FC5B3A">
        <w:rPr>
          <w:rFonts w:hint="eastAsia"/>
        </w:rPr>
        <w:t>基金份额</w:t>
      </w:r>
      <w:r>
        <w:rPr>
          <w:rFonts w:hint="eastAsia"/>
        </w:rPr>
        <w:t>比例进行分配。</w:t>
      </w:r>
    </w:p>
    <w:p w14:paraId="6359AEAE" w14:textId="77777777" w:rsidR="00741081" w:rsidRDefault="00741081">
      <w:pPr>
        <w:numPr>
          <w:ilvl w:val="1"/>
          <w:numId w:val="9"/>
        </w:numPr>
        <w:spacing w:line="300" w:lineRule="auto"/>
      </w:pPr>
      <w:r>
        <w:rPr>
          <w:rFonts w:hint="eastAsia"/>
        </w:rPr>
        <w:t>基金清算的公告</w:t>
      </w:r>
    </w:p>
    <w:p w14:paraId="028F2501" w14:textId="77777777" w:rsidR="00E71A72" w:rsidRDefault="002E0DB9">
      <w:pPr>
        <w:pStyle w:val="af5"/>
        <w:spacing w:line="300" w:lineRule="auto"/>
      </w:pPr>
      <w:r w:rsidRPr="002E0DB9">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2E0DB9">
        <w:rPr>
          <w:rFonts w:hint="eastAsia"/>
        </w:rPr>
        <w:t>5</w:t>
      </w:r>
      <w:r w:rsidRPr="002E0DB9">
        <w:rPr>
          <w:rFonts w:hint="eastAsia"/>
        </w:rPr>
        <w:t>个工作日内由基金财产清算小组进行公告，基金财产清算小组应当将清</w:t>
      </w:r>
      <w:r>
        <w:rPr>
          <w:rFonts w:hint="eastAsia"/>
        </w:rPr>
        <w:t>算报告登载在指定网站上，并将清算报告提示性公告</w:t>
      </w:r>
      <w:r>
        <w:rPr>
          <w:rFonts w:hint="eastAsia"/>
        </w:rPr>
        <w:lastRenderedPageBreak/>
        <w:t>登载在</w:t>
      </w:r>
      <w:r w:rsidR="00705E19">
        <w:rPr>
          <w:rFonts w:hint="eastAsia"/>
        </w:rPr>
        <w:t>指定媒介</w:t>
      </w:r>
      <w:r>
        <w:rPr>
          <w:rFonts w:hint="eastAsia"/>
        </w:rPr>
        <w:t>上</w:t>
      </w:r>
      <w:r w:rsidR="00741081">
        <w:rPr>
          <w:rFonts w:hint="eastAsia"/>
        </w:rPr>
        <w:t>。</w:t>
      </w:r>
    </w:p>
    <w:p w14:paraId="488B3808" w14:textId="77777777" w:rsidR="00741081" w:rsidRDefault="00741081">
      <w:pPr>
        <w:numPr>
          <w:ilvl w:val="1"/>
          <w:numId w:val="9"/>
        </w:numPr>
        <w:spacing w:line="300" w:lineRule="auto"/>
      </w:pPr>
      <w:r>
        <w:rPr>
          <w:rFonts w:hint="eastAsia"/>
        </w:rPr>
        <w:t>基金清算账册及文件的保存</w:t>
      </w:r>
    </w:p>
    <w:p w14:paraId="1FF16C3E" w14:textId="77777777" w:rsidR="00741081" w:rsidRDefault="00741081">
      <w:pPr>
        <w:spacing w:line="300" w:lineRule="auto"/>
        <w:ind w:firstLineChars="200" w:firstLine="420"/>
      </w:pPr>
      <w:r>
        <w:rPr>
          <w:rFonts w:hint="eastAsia"/>
        </w:rPr>
        <w:t>基金清算账册及有关文件由基金托管人按照国家有关规定保存。</w:t>
      </w:r>
    </w:p>
    <w:p w14:paraId="0BD24F22" w14:textId="77777777" w:rsidR="00741081" w:rsidRDefault="00741081">
      <w:pPr>
        <w:pStyle w:val="2"/>
        <w:numPr>
          <w:ilvl w:val="1"/>
          <w:numId w:val="48"/>
        </w:numPr>
      </w:pPr>
      <w:bookmarkStart w:id="217" w:name="_Toc178058580"/>
      <w:bookmarkStart w:id="218" w:name="_Toc454717526"/>
      <w:bookmarkStart w:id="219" w:name="_Toc520693804"/>
      <w:bookmarkStart w:id="220" w:name="_Toc520693902"/>
      <w:bookmarkStart w:id="221" w:name="_Toc8718406"/>
      <w:bookmarkStart w:id="222" w:name="_Toc10604953"/>
      <w:bookmarkStart w:id="223" w:name="_Toc15987765"/>
      <w:bookmarkEnd w:id="215"/>
      <w:r>
        <w:rPr>
          <w:rFonts w:hint="eastAsia"/>
        </w:rPr>
        <w:t>违约责任</w:t>
      </w:r>
      <w:bookmarkEnd w:id="217"/>
    </w:p>
    <w:bookmarkEnd w:id="218"/>
    <w:bookmarkEnd w:id="219"/>
    <w:bookmarkEnd w:id="220"/>
    <w:bookmarkEnd w:id="221"/>
    <w:bookmarkEnd w:id="222"/>
    <w:bookmarkEnd w:id="223"/>
    <w:p w14:paraId="1E327F34" w14:textId="77777777" w:rsidR="00741081" w:rsidRDefault="00741081">
      <w:pPr>
        <w:numPr>
          <w:ilvl w:val="0"/>
          <w:numId w:val="34"/>
        </w:numPr>
        <w:spacing w:line="300" w:lineRule="auto"/>
      </w:pPr>
      <w:r>
        <w:rPr>
          <w:rFonts w:hint="eastAsia"/>
        </w:rPr>
        <w:t>由于本</w:t>
      </w:r>
      <w:r w:rsidR="00FC5B3A">
        <w:rPr>
          <w:rFonts w:hint="eastAsia"/>
        </w:rPr>
        <w:t>基金合同</w:t>
      </w:r>
      <w:r>
        <w:rPr>
          <w:rFonts w:hint="eastAsia"/>
        </w:rPr>
        <w:t>当事人的过错，造成</w:t>
      </w:r>
      <w:r w:rsidR="00FC5B3A">
        <w:rPr>
          <w:rFonts w:hint="eastAsia"/>
        </w:rPr>
        <w:t>基金合同</w:t>
      </w:r>
      <w:r>
        <w:rPr>
          <w:rFonts w:hint="eastAsia"/>
        </w:rPr>
        <w:t>不能履行或不能完全履行的，由有过错的一方承担违约责任；如属</w:t>
      </w:r>
      <w:r w:rsidR="00FC5B3A">
        <w:rPr>
          <w:rFonts w:hint="eastAsia"/>
        </w:rPr>
        <w:t>基金合同</w:t>
      </w:r>
      <w:r>
        <w:rPr>
          <w:rFonts w:hint="eastAsia"/>
        </w:rPr>
        <w:t>双方或多方当事人的过错，根据实际情况，由双方或多方分别承担各自应付的违约责任。但是发生下列情况的，当事人可以免责：</w:t>
      </w:r>
    </w:p>
    <w:p w14:paraId="1246BC0B" w14:textId="77777777" w:rsidR="00741081" w:rsidRDefault="00741081">
      <w:pPr>
        <w:numPr>
          <w:ilvl w:val="1"/>
          <w:numId w:val="34"/>
        </w:numPr>
        <w:spacing w:line="300" w:lineRule="auto"/>
      </w:pPr>
      <w:r>
        <w:rPr>
          <w:rFonts w:hint="eastAsia"/>
        </w:rPr>
        <w:t>基金管理人及基金托管人按照有效的法律法规或中国证监会的规定作为或不作为而造成的损失等；</w:t>
      </w:r>
    </w:p>
    <w:p w14:paraId="3EA8B6C8" w14:textId="77777777" w:rsidR="00741081" w:rsidRDefault="00741081">
      <w:pPr>
        <w:numPr>
          <w:ilvl w:val="1"/>
          <w:numId w:val="34"/>
        </w:numPr>
        <w:spacing w:line="300" w:lineRule="auto"/>
      </w:pPr>
      <w:r>
        <w:rPr>
          <w:rFonts w:hint="eastAsia"/>
        </w:rPr>
        <w:t>在没有欺诈或过失的情况下，基金管理人由于按照本</w:t>
      </w:r>
      <w:r w:rsidR="00FC5B3A">
        <w:rPr>
          <w:rFonts w:hint="eastAsia"/>
        </w:rPr>
        <w:t>基金合同</w:t>
      </w:r>
      <w:r>
        <w:rPr>
          <w:rFonts w:hint="eastAsia"/>
        </w:rPr>
        <w:t>规定的投资原则而行使或不行使其投资权而造成的损失等；</w:t>
      </w:r>
    </w:p>
    <w:p w14:paraId="6978E6C1" w14:textId="77777777" w:rsidR="00741081" w:rsidRDefault="00741081">
      <w:pPr>
        <w:numPr>
          <w:ilvl w:val="1"/>
          <w:numId w:val="34"/>
        </w:numPr>
        <w:spacing w:line="300" w:lineRule="auto"/>
      </w:pPr>
      <w:r>
        <w:rPr>
          <w:rFonts w:hint="eastAsia"/>
        </w:rPr>
        <w:t>发生不可抗力的情况。</w:t>
      </w:r>
    </w:p>
    <w:p w14:paraId="5E395A9F" w14:textId="77777777" w:rsidR="00741081" w:rsidRDefault="00741081">
      <w:pPr>
        <w:numPr>
          <w:ilvl w:val="0"/>
          <w:numId w:val="34"/>
        </w:numPr>
        <w:spacing w:line="300" w:lineRule="auto"/>
      </w:pPr>
      <w:r>
        <w:rPr>
          <w:rFonts w:hint="eastAsia"/>
        </w:rPr>
        <w:t>当事人因故意或过失违反</w:t>
      </w:r>
      <w:r w:rsidR="00FC5B3A">
        <w:rPr>
          <w:rFonts w:hint="eastAsia"/>
        </w:rPr>
        <w:t>基金合同</w:t>
      </w:r>
      <w:r>
        <w:rPr>
          <w:rFonts w:hint="eastAsia"/>
        </w:rPr>
        <w:t>给其他方当事人造成损失的，应就直接损失进行赔偿。</w:t>
      </w:r>
    </w:p>
    <w:p w14:paraId="59565DCD" w14:textId="77777777" w:rsidR="00741081" w:rsidRDefault="00741081">
      <w:pPr>
        <w:spacing w:line="300" w:lineRule="auto"/>
      </w:pPr>
      <w:r>
        <w:rPr>
          <w:rFonts w:hint="eastAsia"/>
        </w:rPr>
        <w:t>（三）在发生一方或几方违约的情况下，</w:t>
      </w:r>
      <w:r w:rsidR="00FC5B3A">
        <w:rPr>
          <w:rFonts w:hint="eastAsia"/>
        </w:rPr>
        <w:t>基金合同</w:t>
      </w:r>
      <w:r>
        <w:rPr>
          <w:rFonts w:hint="eastAsia"/>
        </w:rPr>
        <w:t>能继续履行的，应当继续履行。</w:t>
      </w:r>
    </w:p>
    <w:p w14:paraId="61596BB8" w14:textId="77777777" w:rsidR="00741081" w:rsidRDefault="00741081">
      <w:pPr>
        <w:spacing w:line="300" w:lineRule="auto"/>
      </w:pPr>
    </w:p>
    <w:p w14:paraId="3E86616A" w14:textId="77777777" w:rsidR="00741081" w:rsidRDefault="00741081">
      <w:pPr>
        <w:pStyle w:val="2"/>
        <w:numPr>
          <w:ilvl w:val="1"/>
          <w:numId w:val="48"/>
        </w:numPr>
      </w:pPr>
      <w:bookmarkStart w:id="224" w:name="_Toc178058581"/>
      <w:bookmarkStart w:id="225" w:name="_Toc454717527"/>
      <w:bookmarkStart w:id="226" w:name="_Toc520693805"/>
      <w:bookmarkStart w:id="227" w:name="_Toc520693903"/>
      <w:bookmarkStart w:id="228" w:name="_Toc8718407"/>
      <w:bookmarkStart w:id="229" w:name="_Toc10604954"/>
      <w:bookmarkStart w:id="230" w:name="_Toc15987766"/>
      <w:r>
        <w:rPr>
          <w:rFonts w:hint="eastAsia"/>
        </w:rPr>
        <w:t>争议的处理</w:t>
      </w:r>
      <w:bookmarkEnd w:id="224"/>
    </w:p>
    <w:bookmarkEnd w:id="225"/>
    <w:bookmarkEnd w:id="226"/>
    <w:bookmarkEnd w:id="227"/>
    <w:bookmarkEnd w:id="228"/>
    <w:bookmarkEnd w:id="229"/>
    <w:bookmarkEnd w:id="230"/>
    <w:p w14:paraId="4453E4BE" w14:textId="77777777" w:rsidR="00741081" w:rsidRDefault="00741081">
      <w:pPr>
        <w:spacing w:line="300" w:lineRule="auto"/>
        <w:ind w:firstLineChars="200" w:firstLine="420"/>
      </w:pPr>
      <w:r>
        <w:rPr>
          <w:rFonts w:hint="eastAsia"/>
        </w:rPr>
        <w:t>各方当事人因</w:t>
      </w:r>
      <w:r w:rsidR="00FC5B3A">
        <w:rPr>
          <w:rFonts w:hint="eastAsia"/>
        </w:rPr>
        <w:t>基金合同</w:t>
      </w:r>
      <w:r>
        <w:rPr>
          <w:rFonts w:hint="eastAsia"/>
        </w:rPr>
        <w:t>而产生的或与</w:t>
      </w:r>
      <w:r w:rsidR="00FC5B3A">
        <w:rPr>
          <w:rFonts w:hint="eastAsia"/>
        </w:rPr>
        <w:t>基金合同</w:t>
      </w:r>
      <w:r>
        <w:rPr>
          <w:rFonts w:hint="eastAsia"/>
        </w:rPr>
        <w:t>有关的一切争议，如经友好协商未能解决的，可向基金管理人公司注册地人民法院起诉，也可根据事后达成的仲裁协议向仲裁机构申请仲裁。</w:t>
      </w:r>
    </w:p>
    <w:p w14:paraId="617B2091" w14:textId="77777777" w:rsidR="00741081" w:rsidRDefault="00741081">
      <w:pPr>
        <w:spacing w:line="300" w:lineRule="auto"/>
        <w:ind w:firstLineChars="200" w:firstLine="420"/>
      </w:pPr>
    </w:p>
    <w:p w14:paraId="4B9D48D2" w14:textId="77777777" w:rsidR="00741081" w:rsidRDefault="00FC5B3A">
      <w:pPr>
        <w:pStyle w:val="2"/>
        <w:numPr>
          <w:ilvl w:val="1"/>
          <w:numId w:val="48"/>
        </w:numPr>
      </w:pPr>
      <w:bookmarkStart w:id="231" w:name="_Toc178058582"/>
      <w:bookmarkStart w:id="232" w:name="_Toc454717528"/>
      <w:bookmarkStart w:id="233" w:name="_Toc520693806"/>
      <w:bookmarkStart w:id="234" w:name="_Toc520693904"/>
      <w:bookmarkStart w:id="235" w:name="_Toc8718408"/>
      <w:bookmarkStart w:id="236" w:name="_Toc10604955"/>
      <w:bookmarkStart w:id="237" w:name="_Toc15987767"/>
      <w:r>
        <w:rPr>
          <w:rFonts w:hint="eastAsia"/>
        </w:rPr>
        <w:t>基金合同</w:t>
      </w:r>
      <w:r w:rsidR="00741081">
        <w:rPr>
          <w:rFonts w:hint="eastAsia"/>
        </w:rPr>
        <w:t>的效力</w:t>
      </w:r>
      <w:bookmarkEnd w:id="231"/>
    </w:p>
    <w:bookmarkEnd w:id="232"/>
    <w:bookmarkEnd w:id="233"/>
    <w:bookmarkEnd w:id="234"/>
    <w:bookmarkEnd w:id="235"/>
    <w:bookmarkEnd w:id="236"/>
    <w:bookmarkEnd w:id="237"/>
    <w:p w14:paraId="6BFF7A93" w14:textId="77777777" w:rsidR="00741081" w:rsidRDefault="00741081">
      <w:pPr>
        <w:numPr>
          <w:ilvl w:val="2"/>
          <w:numId w:val="35"/>
        </w:numPr>
        <w:spacing w:line="300" w:lineRule="auto"/>
      </w:pPr>
      <w:r>
        <w:rPr>
          <w:rFonts w:hint="eastAsia"/>
        </w:rPr>
        <w:t>本</w:t>
      </w:r>
      <w:r w:rsidR="00FC5B3A">
        <w:rPr>
          <w:rFonts w:hint="eastAsia"/>
        </w:rPr>
        <w:t>基金合同</w:t>
      </w:r>
      <w:r>
        <w:rPr>
          <w:rFonts w:hint="eastAsia"/>
        </w:rPr>
        <w:t>经基金发起人、基金管理人和基金托管人盖章以及法定代表人或授权代表签字并经中国证监会批准后生效。</w:t>
      </w:r>
      <w:r w:rsidR="00FC5B3A">
        <w:rPr>
          <w:rFonts w:hint="eastAsia"/>
        </w:rPr>
        <w:t>基金合同</w:t>
      </w:r>
      <w:r>
        <w:rPr>
          <w:rFonts w:hint="eastAsia"/>
        </w:rPr>
        <w:t>的有效期自生效之日至该基金清算结束报中国证监会批准并公告之日。基金持有人根据本</w:t>
      </w:r>
      <w:r w:rsidR="00FC5B3A">
        <w:rPr>
          <w:rFonts w:hint="eastAsia"/>
        </w:rPr>
        <w:t>基金合同</w:t>
      </w:r>
      <w:r>
        <w:rPr>
          <w:rFonts w:hint="eastAsia"/>
        </w:rPr>
        <w:t>的规定依法持有本</w:t>
      </w:r>
      <w:r w:rsidR="00FC5B3A">
        <w:rPr>
          <w:rFonts w:hint="eastAsia"/>
        </w:rPr>
        <w:t>基金份额</w:t>
      </w:r>
      <w:r>
        <w:rPr>
          <w:rFonts w:hint="eastAsia"/>
        </w:rPr>
        <w:t>即表示对本</w:t>
      </w:r>
      <w:r w:rsidR="00FC5B3A">
        <w:rPr>
          <w:rFonts w:hint="eastAsia"/>
        </w:rPr>
        <w:t>基金合同</w:t>
      </w:r>
      <w:r>
        <w:rPr>
          <w:rFonts w:hint="eastAsia"/>
        </w:rPr>
        <w:t>的承认和接受。</w:t>
      </w:r>
    </w:p>
    <w:p w14:paraId="430E54E2" w14:textId="77777777" w:rsidR="00741081" w:rsidRDefault="00741081">
      <w:pPr>
        <w:numPr>
          <w:ilvl w:val="2"/>
          <w:numId w:val="35"/>
        </w:numPr>
        <w:spacing w:line="300" w:lineRule="auto"/>
      </w:pPr>
      <w:r>
        <w:rPr>
          <w:rFonts w:hint="eastAsia"/>
        </w:rPr>
        <w:t>本</w:t>
      </w:r>
      <w:r w:rsidR="00FC5B3A">
        <w:rPr>
          <w:rFonts w:hint="eastAsia"/>
        </w:rPr>
        <w:t>基金合同</w:t>
      </w:r>
      <w:r>
        <w:rPr>
          <w:rFonts w:hint="eastAsia"/>
        </w:rPr>
        <w:t>自生效之日对本</w:t>
      </w:r>
      <w:r w:rsidR="00FC5B3A">
        <w:rPr>
          <w:rFonts w:hint="eastAsia"/>
        </w:rPr>
        <w:t>基金合同</w:t>
      </w:r>
      <w:r>
        <w:rPr>
          <w:rFonts w:hint="eastAsia"/>
        </w:rPr>
        <w:t>当事人具有同等的法律约束力。</w:t>
      </w:r>
    </w:p>
    <w:p w14:paraId="17DB4921" w14:textId="77777777" w:rsidR="00741081" w:rsidRDefault="00741081">
      <w:pPr>
        <w:numPr>
          <w:ilvl w:val="2"/>
          <w:numId w:val="35"/>
        </w:numPr>
        <w:spacing w:line="300" w:lineRule="auto"/>
      </w:pPr>
      <w:r>
        <w:rPr>
          <w:rFonts w:hint="eastAsia"/>
        </w:rPr>
        <w:t>本</w:t>
      </w:r>
      <w:r w:rsidR="00FC5B3A">
        <w:rPr>
          <w:rFonts w:hint="eastAsia"/>
        </w:rPr>
        <w:t>基金合同</w:t>
      </w:r>
      <w:r>
        <w:rPr>
          <w:rFonts w:hint="eastAsia"/>
        </w:rPr>
        <w:t>正本一式五份，除中国证监会和中国人民银行各持一份外，</w:t>
      </w:r>
      <w:r w:rsidR="00FC5B3A">
        <w:rPr>
          <w:rFonts w:hint="eastAsia"/>
        </w:rPr>
        <w:t>基金合同</w:t>
      </w:r>
      <w:r>
        <w:rPr>
          <w:rFonts w:hint="eastAsia"/>
        </w:rPr>
        <w:t>每一签约人各持有一份。每份具有同等的法律效力。</w:t>
      </w:r>
    </w:p>
    <w:p w14:paraId="52914776" w14:textId="77777777" w:rsidR="00741081" w:rsidRDefault="00741081">
      <w:pPr>
        <w:numPr>
          <w:ilvl w:val="2"/>
          <w:numId w:val="35"/>
        </w:numPr>
        <w:spacing w:line="300" w:lineRule="auto"/>
      </w:pPr>
      <w:r>
        <w:rPr>
          <w:rFonts w:hint="eastAsia"/>
        </w:rPr>
        <w:t>本</w:t>
      </w:r>
      <w:r w:rsidR="00FC5B3A">
        <w:rPr>
          <w:rFonts w:hint="eastAsia"/>
        </w:rPr>
        <w:t>基金合同</w:t>
      </w:r>
      <w:r>
        <w:rPr>
          <w:rFonts w:hint="eastAsia"/>
        </w:rPr>
        <w:t>可印制成册，供投资者在基金管理人、基金托管人、销售代理人和注册</w:t>
      </w:r>
      <w:r>
        <w:rPr>
          <w:rFonts w:hint="eastAsia"/>
        </w:rPr>
        <w:lastRenderedPageBreak/>
        <w:t>登记机构办公场所查阅；也可按工本费购买本</w:t>
      </w:r>
      <w:r w:rsidR="00FC5B3A">
        <w:rPr>
          <w:rFonts w:hint="eastAsia"/>
        </w:rPr>
        <w:t>基金合同</w:t>
      </w:r>
      <w:r>
        <w:rPr>
          <w:rFonts w:hint="eastAsia"/>
        </w:rPr>
        <w:t>复制件或复印件，但应以</w:t>
      </w:r>
      <w:r w:rsidR="00FC5B3A">
        <w:rPr>
          <w:rFonts w:hint="eastAsia"/>
        </w:rPr>
        <w:t>基金合同</w:t>
      </w:r>
      <w:r>
        <w:rPr>
          <w:rFonts w:hint="eastAsia"/>
        </w:rPr>
        <w:t>正本为准。</w:t>
      </w:r>
    </w:p>
    <w:p w14:paraId="2A6F56DB" w14:textId="77777777" w:rsidR="00741081" w:rsidRDefault="00FC5B3A">
      <w:pPr>
        <w:pStyle w:val="2"/>
        <w:numPr>
          <w:ilvl w:val="1"/>
          <w:numId w:val="48"/>
        </w:numPr>
      </w:pPr>
      <w:bookmarkStart w:id="238" w:name="_Toc178058583"/>
      <w:bookmarkStart w:id="239" w:name="_Toc454717529"/>
      <w:bookmarkStart w:id="240" w:name="_Toc520693807"/>
      <w:bookmarkStart w:id="241" w:name="_Toc520693905"/>
      <w:bookmarkStart w:id="242" w:name="_Toc8718409"/>
      <w:bookmarkStart w:id="243" w:name="_Toc10604956"/>
      <w:bookmarkStart w:id="244" w:name="_Toc15987768"/>
      <w:r>
        <w:rPr>
          <w:rFonts w:hint="eastAsia"/>
        </w:rPr>
        <w:t>基金合同</w:t>
      </w:r>
      <w:r w:rsidR="00741081">
        <w:rPr>
          <w:rFonts w:hint="eastAsia"/>
        </w:rPr>
        <w:t>的修改和终止</w:t>
      </w:r>
      <w:bookmarkEnd w:id="238"/>
    </w:p>
    <w:bookmarkEnd w:id="239"/>
    <w:bookmarkEnd w:id="240"/>
    <w:bookmarkEnd w:id="241"/>
    <w:bookmarkEnd w:id="242"/>
    <w:bookmarkEnd w:id="243"/>
    <w:bookmarkEnd w:id="244"/>
    <w:p w14:paraId="0C63D2FF" w14:textId="77777777" w:rsidR="00741081" w:rsidRDefault="00FC5B3A">
      <w:pPr>
        <w:numPr>
          <w:ilvl w:val="0"/>
          <w:numId w:val="36"/>
        </w:numPr>
        <w:spacing w:line="300" w:lineRule="auto"/>
      </w:pPr>
      <w:r>
        <w:rPr>
          <w:rFonts w:hint="eastAsia"/>
        </w:rPr>
        <w:t>基金合同</w:t>
      </w:r>
      <w:r w:rsidR="00741081">
        <w:rPr>
          <w:rFonts w:hint="eastAsia"/>
        </w:rPr>
        <w:t>的修改</w:t>
      </w:r>
    </w:p>
    <w:p w14:paraId="6CA24664" w14:textId="3E68CF05" w:rsidR="00E71A72" w:rsidRDefault="008D3E1B">
      <w:pPr>
        <w:pStyle w:val="af5"/>
        <w:spacing w:line="300" w:lineRule="auto"/>
      </w:pPr>
      <w:r>
        <w:rPr>
          <w:rFonts w:hint="eastAsia"/>
        </w:rPr>
        <w:t>1</w:t>
      </w:r>
      <w:r>
        <w:rPr>
          <w:rFonts w:hint="eastAsia"/>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28736EA7" w14:textId="77777777" w:rsidR="00E71A72" w:rsidRDefault="008D3E1B">
      <w:pPr>
        <w:pStyle w:val="af5"/>
        <w:spacing w:line="300" w:lineRule="auto"/>
      </w:pPr>
      <w:r>
        <w:rPr>
          <w:rFonts w:hint="eastAsia"/>
        </w:rPr>
        <w:t>2</w:t>
      </w:r>
      <w:r>
        <w:rPr>
          <w:rFonts w:hint="eastAsia"/>
        </w:rPr>
        <w:t>、关于《基金合同》变更的基金份额持有人大会决议自生效后方可执行，并自决议生效后</w:t>
      </w:r>
      <w:r>
        <w:rPr>
          <w:rFonts w:hint="eastAsia"/>
        </w:rPr>
        <w:t>2</w:t>
      </w:r>
      <w:r>
        <w:rPr>
          <w:rFonts w:hint="eastAsia"/>
        </w:rPr>
        <w:t>日内在指定媒介公告。</w:t>
      </w:r>
    </w:p>
    <w:p w14:paraId="6F68CE1D" w14:textId="77777777" w:rsidR="00E71A72" w:rsidRDefault="00E71A72">
      <w:pPr>
        <w:spacing w:line="300" w:lineRule="auto"/>
      </w:pPr>
    </w:p>
    <w:p w14:paraId="22B81963" w14:textId="77777777" w:rsidR="00741081" w:rsidRDefault="00FC5B3A">
      <w:pPr>
        <w:numPr>
          <w:ilvl w:val="0"/>
          <w:numId w:val="36"/>
        </w:numPr>
        <w:spacing w:line="300" w:lineRule="auto"/>
      </w:pPr>
      <w:r>
        <w:rPr>
          <w:rFonts w:hint="eastAsia"/>
        </w:rPr>
        <w:t>基金合同</w:t>
      </w:r>
      <w:r w:rsidR="00741081">
        <w:rPr>
          <w:rFonts w:hint="eastAsia"/>
        </w:rPr>
        <w:t>的终止</w:t>
      </w:r>
    </w:p>
    <w:p w14:paraId="0BB29F58" w14:textId="77777777" w:rsidR="00741081" w:rsidRDefault="007C58C6">
      <w:pPr>
        <w:spacing w:line="300" w:lineRule="auto"/>
        <w:ind w:firstLineChars="200" w:firstLine="420"/>
      </w:pPr>
      <w:r>
        <w:rPr>
          <w:rFonts w:hint="eastAsia"/>
        </w:rPr>
        <w:t>1</w:t>
      </w:r>
      <w:r>
        <w:rPr>
          <w:rFonts w:hint="eastAsia"/>
        </w:rPr>
        <w:t>、</w:t>
      </w:r>
      <w:r w:rsidR="00741081">
        <w:rPr>
          <w:rFonts w:hint="eastAsia"/>
        </w:rPr>
        <w:t>出现下列情况之一的，本基金经中国证监会批准后将终止：</w:t>
      </w:r>
    </w:p>
    <w:p w14:paraId="5E97A52B" w14:textId="77777777" w:rsidR="00741081" w:rsidRDefault="00741081">
      <w:pPr>
        <w:numPr>
          <w:ilvl w:val="2"/>
          <w:numId w:val="40"/>
        </w:numPr>
        <w:tabs>
          <w:tab w:val="num" w:pos="1861"/>
        </w:tabs>
        <w:spacing w:line="300" w:lineRule="auto"/>
      </w:pPr>
      <w:r>
        <w:rPr>
          <w:rFonts w:hint="eastAsia"/>
        </w:rPr>
        <w:t>存续期间内，基金持有人数量连续</w:t>
      </w:r>
      <w:r>
        <w:rPr>
          <w:rFonts w:hint="eastAsia"/>
        </w:rPr>
        <w:t>60</w:t>
      </w:r>
      <w:r>
        <w:rPr>
          <w:rFonts w:hint="eastAsia"/>
        </w:rPr>
        <w:t>个工作日达不到</w:t>
      </w:r>
      <w:r>
        <w:rPr>
          <w:rFonts w:hint="eastAsia"/>
        </w:rPr>
        <w:t>100</w:t>
      </w:r>
      <w:r>
        <w:rPr>
          <w:rFonts w:hint="eastAsia"/>
        </w:rPr>
        <w:t>人，或连续</w:t>
      </w:r>
      <w:r>
        <w:rPr>
          <w:rFonts w:hint="eastAsia"/>
        </w:rPr>
        <w:t>60</w:t>
      </w:r>
      <w:r>
        <w:rPr>
          <w:rFonts w:hint="eastAsia"/>
        </w:rPr>
        <w:t>个工作日基金资产净值低于人民币</w:t>
      </w:r>
      <w:r>
        <w:rPr>
          <w:rFonts w:hint="eastAsia"/>
        </w:rPr>
        <w:t>5000</w:t>
      </w:r>
      <w:r>
        <w:rPr>
          <w:rFonts w:hint="eastAsia"/>
        </w:rPr>
        <w:t>万元，基金管理人将宣布本基金终止；</w:t>
      </w:r>
    </w:p>
    <w:p w14:paraId="7AA85748" w14:textId="77777777" w:rsidR="00741081" w:rsidRDefault="00741081">
      <w:pPr>
        <w:numPr>
          <w:ilvl w:val="2"/>
          <w:numId w:val="40"/>
        </w:numPr>
        <w:tabs>
          <w:tab w:val="num" w:pos="1861"/>
        </w:tabs>
        <w:spacing w:line="300" w:lineRule="auto"/>
      </w:pPr>
      <w:r>
        <w:rPr>
          <w:rFonts w:hint="eastAsia"/>
        </w:rPr>
        <w:t>基金经持有人大会表决终止的；</w:t>
      </w:r>
    </w:p>
    <w:p w14:paraId="27295E3E" w14:textId="77777777" w:rsidR="00741081" w:rsidRDefault="00741081">
      <w:pPr>
        <w:numPr>
          <w:ilvl w:val="2"/>
          <w:numId w:val="40"/>
        </w:numPr>
        <w:tabs>
          <w:tab w:val="num" w:pos="1861"/>
        </w:tabs>
        <w:spacing w:line="300" w:lineRule="auto"/>
      </w:pPr>
      <w:r>
        <w:rPr>
          <w:rFonts w:hint="eastAsia"/>
        </w:rPr>
        <w:t>因重大违规行为，基金被中国证监会责令终止的；</w:t>
      </w:r>
    </w:p>
    <w:p w14:paraId="79113860" w14:textId="77777777" w:rsidR="00741081" w:rsidRDefault="00741081">
      <w:pPr>
        <w:numPr>
          <w:ilvl w:val="2"/>
          <w:numId w:val="40"/>
        </w:numPr>
        <w:tabs>
          <w:tab w:val="num" w:pos="1861"/>
        </w:tabs>
        <w:spacing w:line="300" w:lineRule="auto"/>
      </w:pPr>
      <w:r>
        <w:rPr>
          <w:rFonts w:hint="eastAsia"/>
        </w:rPr>
        <w:t>基金管理人因解散、破产、撤销等事由，不能继续担任本基金管理人的职务，而无其他适当的基金管理人承受其原有权利及义务；</w:t>
      </w:r>
    </w:p>
    <w:p w14:paraId="24ACC27F" w14:textId="77777777" w:rsidR="00741081" w:rsidRDefault="00741081">
      <w:pPr>
        <w:numPr>
          <w:ilvl w:val="2"/>
          <w:numId w:val="40"/>
        </w:numPr>
        <w:tabs>
          <w:tab w:val="num" w:pos="1861"/>
        </w:tabs>
        <w:spacing w:line="300" w:lineRule="auto"/>
      </w:pPr>
      <w:r>
        <w:rPr>
          <w:rFonts w:hint="eastAsia"/>
        </w:rPr>
        <w:t>基金托管人因解散、破产、撤销等事由，不能继续担任本基金托管人的职务，而无其他适当的基金托管人承受其原有权利及义务；</w:t>
      </w:r>
    </w:p>
    <w:p w14:paraId="12AE534A" w14:textId="77777777" w:rsidR="00741081" w:rsidRDefault="00741081">
      <w:pPr>
        <w:numPr>
          <w:ilvl w:val="2"/>
          <w:numId w:val="40"/>
        </w:numPr>
        <w:tabs>
          <w:tab w:val="num" w:pos="1861"/>
        </w:tabs>
        <w:spacing w:line="300" w:lineRule="auto"/>
      </w:pPr>
      <w:r>
        <w:rPr>
          <w:rFonts w:hint="eastAsia"/>
        </w:rPr>
        <w:t>由于投资方向变更引起的基金合并、撤销；</w:t>
      </w:r>
    </w:p>
    <w:p w14:paraId="44BDE67E" w14:textId="77777777" w:rsidR="00741081" w:rsidRDefault="00741081">
      <w:pPr>
        <w:numPr>
          <w:ilvl w:val="2"/>
          <w:numId w:val="40"/>
        </w:numPr>
        <w:tabs>
          <w:tab w:val="num" w:pos="1861"/>
        </w:tabs>
        <w:spacing w:line="300" w:lineRule="auto"/>
      </w:pPr>
      <w:r>
        <w:rPr>
          <w:rFonts w:hint="eastAsia"/>
        </w:rPr>
        <w:t>中国证监会允许的其他情形。</w:t>
      </w:r>
    </w:p>
    <w:p w14:paraId="44405AD9" w14:textId="77777777" w:rsidR="00741081" w:rsidRDefault="007C58C6">
      <w:pPr>
        <w:spacing w:line="300" w:lineRule="auto"/>
        <w:ind w:firstLineChars="200" w:firstLine="420"/>
      </w:pPr>
      <w:r>
        <w:rPr>
          <w:rFonts w:hint="eastAsia"/>
        </w:rPr>
        <w:t>2</w:t>
      </w:r>
      <w:r>
        <w:rPr>
          <w:rFonts w:hint="eastAsia"/>
        </w:rPr>
        <w:t>、</w:t>
      </w:r>
      <w:r w:rsidR="00FC5B3A">
        <w:rPr>
          <w:rFonts w:hint="eastAsia"/>
        </w:rPr>
        <w:t>基金合同</w:t>
      </w:r>
      <w:r w:rsidR="00741081">
        <w:rPr>
          <w:rFonts w:hint="eastAsia"/>
        </w:rPr>
        <w:t>的终止。本基金终止后，应当对基金进行清算。中国证监会对清算结果批准并予以公告后</w:t>
      </w:r>
      <w:r w:rsidR="007A29DE">
        <w:rPr>
          <w:rFonts w:hint="eastAsia"/>
        </w:rPr>
        <w:t>基金合同</w:t>
      </w:r>
      <w:r w:rsidR="00741081">
        <w:rPr>
          <w:rFonts w:hint="eastAsia"/>
        </w:rPr>
        <w:t>方能终止。</w:t>
      </w:r>
      <w:bookmarkStart w:id="245" w:name="_Toc446430260"/>
      <w:bookmarkStart w:id="246" w:name="_Toc454717530"/>
    </w:p>
    <w:p w14:paraId="73E9FFF6" w14:textId="77777777" w:rsidR="00741081" w:rsidRPr="008D19A9" w:rsidRDefault="00741081">
      <w:pPr>
        <w:spacing w:line="300" w:lineRule="auto"/>
        <w:ind w:firstLineChars="200" w:firstLine="420"/>
      </w:pPr>
    </w:p>
    <w:p w14:paraId="730D64FE" w14:textId="77777777" w:rsidR="00741081" w:rsidRDefault="00741081">
      <w:pPr>
        <w:pStyle w:val="2"/>
        <w:numPr>
          <w:ilvl w:val="1"/>
          <w:numId w:val="48"/>
        </w:numPr>
      </w:pPr>
      <w:bookmarkStart w:id="247" w:name="_Toc178058584"/>
      <w:bookmarkStart w:id="248" w:name="_Toc520693808"/>
      <w:bookmarkStart w:id="249" w:name="_Toc520693906"/>
      <w:bookmarkStart w:id="250" w:name="_Toc8718410"/>
      <w:bookmarkStart w:id="251" w:name="_Toc10604957"/>
      <w:bookmarkStart w:id="252" w:name="_Toc15987769"/>
      <w:r>
        <w:rPr>
          <w:rFonts w:hint="eastAsia"/>
        </w:rPr>
        <w:t>其它事项</w:t>
      </w:r>
      <w:bookmarkEnd w:id="247"/>
    </w:p>
    <w:bookmarkEnd w:id="245"/>
    <w:bookmarkEnd w:id="246"/>
    <w:bookmarkEnd w:id="248"/>
    <w:bookmarkEnd w:id="249"/>
    <w:bookmarkEnd w:id="250"/>
    <w:bookmarkEnd w:id="251"/>
    <w:bookmarkEnd w:id="252"/>
    <w:p w14:paraId="63E86260" w14:textId="77777777" w:rsidR="00741081" w:rsidRDefault="00FC5B3A">
      <w:pPr>
        <w:spacing w:line="300" w:lineRule="auto"/>
        <w:ind w:firstLineChars="200" w:firstLine="420"/>
      </w:pPr>
      <w:r>
        <w:rPr>
          <w:rFonts w:hint="eastAsia"/>
        </w:rPr>
        <w:t>基金合同</w:t>
      </w:r>
      <w:r w:rsidR="00741081">
        <w:rPr>
          <w:rFonts w:hint="eastAsia"/>
        </w:rPr>
        <w:t>当事人应遵守《</w:t>
      </w:r>
      <w:r>
        <w:rPr>
          <w:rFonts w:hint="eastAsia"/>
        </w:rPr>
        <w:t>南方基金管理股份有限公司</w:t>
      </w:r>
      <w:r w:rsidR="00741081">
        <w:rPr>
          <w:rFonts w:hint="eastAsia"/>
        </w:rPr>
        <w:t>开放式基金</w:t>
      </w:r>
      <w:r w:rsidR="0011054F">
        <w:rPr>
          <w:rFonts w:hint="eastAsia"/>
        </w:rPr>
        <w:t>业务</w:t>
      </w:r>
      <w:r w:rsidR="00741081">
        <w:rPr>
          <w:rFonts w:hint="eastAsia"/>
        </w:rPr>
        <w:t>规则》。上述规则由基金管理人制订，并由其解释与修改，但规则的修改若实质性地修改了</w:t>
      </w:r>
      <w:r>
        <w:rPr>
          <w:rFonts w:hint="eastAsia"/>
        </w:rPr>
        <w:t>基金合同</w:t>
      </w:r>
      <w:r w:rsidR="00741081">
        <w:rPr>
          <w:rFonts w:hint="eastAsia"/>
        </w:rPr>
        <w:t>，应召开持有人大会，对</w:t>
      </w:r>
      <w:r>
        <w:rPr>
          <w:rFonts w:hint="eastAsia"/>
        </w:rPr>
        <w:t>基金合同</w:t>
      </w:r>
      <w:r w:rsidR="00741081">
        <w:rPr>
          <w:rFonts w:hint="eastAsia"/>
        </w:rPr>
        <w:t>的修改达成决议。</w:t>
      </w:r>
    </w:p>
    <w:p w14:paraId="6512F1B0" w14:textId="77777777" w:rsidR="00741081" w:rsidRDefault="00741081">
      <w:pPr>
        <w:spacing w:line="300" w:lineRule="auto"/>
        <w:ind w:firstLineChars="200" w:firstLine="420"/>
      </w:pPr>
      <w:r>
        <w:rPr>
          <w:rFonts w:hint="eastAsia"/>
        </w:rPr>
        <w:t>本</w:t>
      </w:r>
      <w:r w:rsidR="00FC5B3A">
        <w:rPr>
          <w:rFonts w:hint="eastAsia"/>
        </w:rPr>
        <w:t>基金合同</w:t>
      </w:r>
      <w:r>
        <w:rPr>
          <w:rFonts w:hint="eastAsia"/>
        </w:rPr>
        <w:t>如有未尽事宜，由本</w:t>
      </w:r>
      <w:r w:rsidR="00FC5B3A">
        <w:rPr>
          <w:rFonts w:hint="eastAsia"/>
        </w:rPr>
        <w:t>基金合同</w:t>
      </w:r>
      <w:r>
        <w:rPr>
          <w:rFonts w:hint="eastAsia"/>
        </w:rPr>
        <w:t>当事人各方按有关法律法规和规定协商解决。</w:t>
      </w:r>
    </w:p>
    <w:p w14:paraId="22CECD99" w14:textId="77777777" w:rsidR="00741081" w:rsidRDefault="00741081">
      <w:pPr>
        <w:spacing w:line="300" w:lineRule="auto"/>
        <w:ind w:firstLineChars="200" w:firstLine="420"/>
      </w:pPr>
    </w:p>
    <w:p w14:paraId="72B22632" w14:textId="77777777" w:rsidR="00741081" w:rsidRDefault="00741081">
      <w:pPr>
        <w:spacing w:line="300" w:lineRule="auto"/>
        <w:ind w:firstLineChars="200" w:firstLine="420"/>
      </w:pPr>
    </w:p>
    <w:p w14:paraId="37702E2C" w14:textId="77777777" w:rsidR="00FC5B3A" w:rsidRDefault="00FC5B3A">
      <w:pPr>
        <w:pStyle w:val="2"/>
        <w:numPr>
          <w:ilvl w:val="1"/>
          <w:numId w:val="48"/>
        </w:numPr>
      </w:pPr>
      <w:bookmarkStart w:id="253" w:name="_Toc178058585"/>
      <w:bookmarkStart w:id="254" w:name="_Toc412185610"/>
      <w:bookmarkStart w:id="255" w:name="_Toc454717531"/>
      <w:bookmarkStart w:id="256" w:name="_Toc520693809"/>
      <w:bookmarkStart w:id="257" w:name="_Toc520693907"/>
      <w:bookmarkStart w:id="258" w:name="_Toc8718411"/>
      <w:bookmarkStart w:id="259" w:name="_Toc10604958"/>
      <w:bookmarkStart w:id="260" w:name="_Toc15987770"/>
      <w:r>
        <w:rPr>
          <w:rFonts w:hint="eastAsia"/>
        </w:rPr>
        <w:t>基金合同当事人盖章及法定代表人签字、签约地、签订日</w:t>
      </w:r>
      <w:bookmarkEnd w:id="253"/>
    </w:p>
    <w:bookmarkEnd w:id="254"/>
    <w:bookmarkEnd w:id="255"/>
    <w:bookmarkEnd w:id="256"/>
    <w:bookmarkEnd w:id="257"/>
    <w:bookmarkEnd w:id="258"/>
    <w:bookmarkEnd w:id="259"/>
    <w:bookmarkEnd w:id="260"/>
    <w:p w14:paraId="65A817F0" w14:textId="77777777" w:rsidR="00741081" w:rsidRDefault="00741081">
      <w:pPr>
        <w:pStyle w:val="30"/>
        <w:spacing w:line="300" w:lineRule="auto"/>
        <w:ind w:firstLine="0"/>
        <w:rPr>
          <w:rFonts w:ascii="Times New Roman"/>
          <w:sz w:val="21"/>
        </w:rPr>
      </w:pPr>
      <w:r>
        <w:rPr>
          <w:rFonts w:ascii="Times New Roman" w:hint="eastAsia"/>
          <w:sz w:val="21"/>
        </w:rPr>
        <w:t>（见下页）</w:t>
      </w:r>
    </w:p>
    <w:p w14:paraId="7CAB36BD" w14:textId="77777777" w:rsidR="00741081" w:rsidRDefault="00741081">
      <w:pPr>
        <w:pStyle w:val="30"/>
        <w:spacing w:line="300" w:lineRule="auto"/>
        <w:ind w:firstLine="0"/>
        <w:rPr>
          <w:rFonts w:ascii="Times New Roman"/>
          <w:sz w:val="21"/>
        </w:rPr>
      </w:pPr>
    </w:p>
    <w:p w14:paraId="4F5FE7B8" w14:textId="77777777" w:rsidR="00741081" w:rsidRDefault="00741081">
      <w:pPr>
        <w:pStyle w:val="30"/>
        <w:spacing w:line="300" w:lineRule="auto"/>
        <w:ind w:firstLine="0"/>
        <w:rPr>
          <w:rFonts w:ascii="Times New Roman"/>
          <w:sz w:val="21"/>
        </w:rPr>
      </w:pPr>
    </w:p>
    <w:p w14:paraId="2D496FD0" w14:textId="77777777" w:rsidR="00741081" w:rsidRDefault="00741081">
      <w:pPr>
        <w:pStyle w:val="30"/>
        <w:spacing w:line="300" w:lineRule="auto"/>
        <w:ind w:firstLine="0"/>
        <w:rPr>
          <w:rFonts w:ascii="Times New Roman"/>
          <w:sz w:val="21"/>
        </w:rPr>
      </w:pPr>
    </w:p>
    <w:p w14:paraId="75533C9A" w14:textId="77777777" w:rsidR="00741081" w:rsidRDefault="00741081">
      <w:pPr>
        <w:pStyle w:val="30"/>
        <w:spacing w:line="300" w:lineRule="auto"/>
        <w:ind w:firstLine="0"/>
        <w:rPr>
          <w:rFonts w:ascii="Times New Roman"/>
          <w:sz w:val="21"/>
        </w:rPr>
      </w:pPr>
    </w:p>
    <w:p w14:paraId="1548C913" w14:textId="77777777" w:rsidR="00741081" w:rsidRDefault="00741081">
      <w:pPr>
        <w:pStyle w:val="30"/>
        <w:spacing w:line="300" w:lineRule="auto"/>
        <w:ind w:firstLine="0"/>
        <w:rPr>
          <w:rFonts w:ascii="Times New Roman"/>
          <w:sz w:val="21"/>
        </w:rPr>
      </w:pPr>
    </w:p>
    <w:p w14:paraId="24568B63" w14:textId="77777777" w:rsidR="00741081" w:rsidRDefault="00741081">
      <w:pPr>
        <w:pStyle w:val="30"/>
        <w:spacing w:line="300" w:lineRule="auto"/>
        <w:ind w:firstLine="0"/>
        <w:rPr>
          <w:rFonts w:ascii="Times New Roman"/>
          <w:sz w:val="21"/>
        </w:rPr>
      </w:pPr>
    </w:p>
    <w:p w14:paraId="272E1242" w14:textId="77777777" w:rsidR="00741081" w:rsidRDefault="00741081">
      <w:pPr>
        <w:pStyle w:val="30"/>
        <w:spacing w:line="300" w:lineRule="auto"/>
        <w:ind w:firstLine="0"/>
        <w:rPr>
          <w:rFonts w:ascii="Times New Roman"/>
          <w:sz w:val="21"/>
        </w:rPr>
      </w:pPr>
    </w:p>
    <w:p w14:paraId="2D7F37C8" w14:textId="77777777" w:rsidR="00741081" w:rsidRDefault="00741081">
      <w:pPr>
        <w:pStyle w:val="30"/>
        <w:spacing w:line="300" w:lineRule="auto"/>
        <w:ind w:firstLine="0"/>
        <w:rPr>
          <w:rFonts w:ascii="Times New Roman"/>
          <w:sz w:val="21"/>
        </w:rPr>
      </w:pPr>
    </w:p>
    <w:p w14:paraId="048BCA47" w14:textId="77777777" w:rsidR="00741081" w:rsidRDefault="00741081">
      <w:pPr>
        <w:pStyle w:val="30"/>
        <w:spacing w:line="300" w:lineRule="auto"/>
        <w:ind w:firstLine="0"/>
        <w:rPr>
          <w:rFonts w:ascii="Times New Roman"/>
          <w:sz w:val="21"/>
        </w:rPr>
      </w:pPr>
    </w:p>
    <w:p w14:paraId="01DBB860" w14:textId="77777777" w:rsidR="00741081" w:rsidRDefault="00741081">
      <w:pPr>
        <w:pStyle w:val="30"/>
        <w:spacing w:line="300" w:lineRule="auto"/>
        <w:ind w:firstLine="0"/>
        <w:rPr>
          <w:rFonts w:ascii="Times New Roman"/>
          <w:sz w:val="21"/>
        </w:rPr>
      </w:pPr>
    </w:p>
    <w:p w14:paraId="653CDF4A" w14:textId="77777777" w:rsidR="00741081" w:rsidRDefault="00741081">
      <w:pPr>
        <w:pStyle w:val="30"/>
        <w:spacing w:line="300" w:lineRule="auto"/>
        <w:ind w:firstLine="0"/>
        <w:rPr>
          <w:rFonts w:ascii="Times New Roman"/>
          <w:sz w:val="21"/>
        </w:rPr>
      </w:pPr>
    </w:p>
    <w:p w14:paraId="6B4EFE5D" w14:textId="77777777" w:rsidR="00741081" w:rsidRDefault="00741081">
      <w:pPr>
        <w:pStyle w:val="30"/>
        <w:spacing w:line="300" w:lineRule="auto"/>
        <w:ind w:firstLine="0"/>
        <w:rPr>
          <w:rFonts w:ascii="Times New Roman"/>
          <w:sz w:val="21"/>
        </w:rPr>
      </w:pPr>
    </w:p>
    <w:p w14:paraId="50811684" w14:textId="77777777" w:rsidR="00741081" w:rsidRDefault="00741081">
      <w:pPr>
        <w:pStyle w:val="30"/>
        <w:spacing w:line="300" w:lineRule="auto"/>
        <w:ind w:firstLine="0"/>
        <w:rPr>
          <w:rFonts w:ascii="Times New Roman"/>
          <w:sz w:val="21"/>
        </w:rPr>
      </w:pPr>
    </w:p>
    <w:p w14:paraId="0349B2FA" w14:textId="77777777" w:rsidR="00741081" w:rsidRDefault="00741081">
      <w:pPr>
        <w:pStyle w:val="30"/>
        <w:spacing w:line="300" w:lineRule="auto"/>
        <w:ind w:firstLine="0"/>
        <w:rPr>
          <w:rFonts w:ascii="Times New Roman"/>
          <w:sz w:val="21"/>
        </w:rPr>
      </w:pPr>
    </w:p>
    <w:p w14:paraId="3D63DF50" w14:textId="2895A5BB" w:rsidR="00741081" w:rsidRDefault="00741081">
      <w:pPr>
        <w:pStyle w:val="30"/>
        <w:spacing w:line="300" w:lineRule="auto"/>
        <w:ind w:firstLine="0"/>
        <w:rPr>
          <w:rFonts w:ascii="Times New Roman"/>
          <w:sz w:val="21"/>
        </w:rPr>
      </w:pPr>
    </w:p>
    <w:p w14:paraId="1003C72F" w14:textId="5E6898AB" w:rsidR="00A317D7" w:rsidRDefault="00A317D7">
      <w:pPr>
        <w:pStyle w:val="30"/>
        <w:spacing w:line="300" w:lineRule="auto"/>
        <w:ind w:firstLine="0"/>
        <w:rPr>
          <w:rFonts w:ascii="Times New Roman"/>
          <w:sz w:val="21"/>
        </w:rPr>
      </w:pPr>
    </w:p>
    <w:p w14:paraId="6DB5C8E3" w14:textId="5AC07E4B" w:rsidR="00A317D7" w:rsidRDefault="00A317D7">
      <w:pPr>
        <w:pStyle w:val="30"/>
        <w:spacing w:line="300" w:lineRule="auto"/>
        <w:ind w:firstLine="0"/>
        <w:rPr>
          <w:rFonts w:ascii="Times New Roman"/>
          <w:sz w:val="21"/>
        </w:rPr>
      </w:pPr>
    </w:p>
    <w:p w14:paraId="25B9D764" w14:textId="3947634E" w:rsidR="00A317D7" w:rsidRDefault="00A317D7">
      <w:pPr>
        <w:pStyle w:val="30"/>
        <w:spacing w:line="300" w:lineRule="auto"/>
        <w:ind w:firstLine="0"/>
        <w:rPr>
          <w:rFonts w:ascii="Times New Roman"/>
          <w:sz w:val="21"/>
        </w:rPr>
      </w:pPr>
    </w:p>
    <w:p w14:paraId="02B97258" w14:textId="2DE2DE76" w:rsidR="00A317D7" w:rsidRDefault="00A317D7">
      <w:pPr>
        <w:pStyle w:val="30"/>
        <w:spacing w:line="300" w:lineRule="auto"/>
        <w:ind w:firstLine="0"/>
        <w:rPr>
          <w:rFonts w:ascii="Times New Roman"/>
          <w:sz w:val="21"/>
        </w:rPr>
      </w:pPr>
    </w:p>
    <w:p w14:paraId="737D2A95" w14:textId="74523A5B" w:rsidR="00A317D7" w:rsidRDefault="00A317D7">
      <w:pPr>
        <w:pStyle w:val="30"/>
        <w:spacing w:line="300" w:lineRule="auto"/>
        <w:ind w:firstLine="0"/>
        <w:rPr>
          <w:rFonts w:ascii="Times New Roman"/>
          <w:sz w:val="21"/>
        </w:rPr>
      </w:pPr>
    </w:p>
    <w:p w14:paraId="1195BCFB" w14:textId="7D0B1A42" w:rsidR="00A317D7" w:rsidRDefault="00A317D7">
      <w:pPr>
        <w:pStyle w:val="30"/>
        <w:spacing w:line="300" w:lineRule="auto"/>
        <w:ind w:firstLine="0"/>
        <w:rPr>
          <w:rFonts w:ascii="Times New Roman"/>
          <w:sz w:val="21"/>
        </w:rPr>
      </w:pPr>
    </w:p>
    <w:p w14:paraId="2DFB4865" w14:textId="6FC4CB62" w:rsidR="00A317D7" w:rsidRDefault="00A317D7">
      <w:pPr>
        <w:pStyle w:val="30"/>
        <w:spacing w:line="300" w:lineRule="auto"/>
        <w:ind w:firstLine="0"/>
        <w:rPr>
          <w:rFonts w:ascii="Times New Roman"/>
          <w:sz w:val="21"/>
        </w:rPr>
      </w:pPr>
    </w:p>
    <w:p w14:paraId="6BBB70D3" w14:textId="4AA1D690" w:rsidR="00A317D7" w:rsidRDefault="00A317D7">
      <w:pPr>
        <w:pStyle w:val="30"/>
        <w:spacing w:line="300" w:lineRule="auto"/>
        <w:ind w:firstLine="0"/>
        <w:rPr>
          <w:rFonts w:ascii="Times New Roman"/>
          <w:sz w:val="21"/>
        </w:rPr>
      </w:pPr>
    </w:p>
    <w:p w14:paraId="3DB121F6" w14:textId="42A1DF33" w:rsidR="00A317D7" w:rsidRDefault="00A317D7">
      <w:pPr>
        <w:pStyle w:val="30"/>
        <w:spacing w:line="300" w:lineRule="auto"/>
        <w:ind w:firstLine="0"/>
        <w:rPr>
          <w:rFonts w:ascii="Times New Roman"/>
          <w:sz w:val="21"/>
        </w:rPr>
      </w:pPr>
    </w:p>
    <w:p w14:paraId="56FC7873" w14:textId="5CE6AD48" w:rsidR="00A317D7" w:rsidRDefault="00A317D7">
      <w:pPr>
        <w:pStyle w:val="30"/>
        <w:spacing w:line="300" w:lineRule="auto"/>
        <w:ind w:firstLine="0"/>
        <w:rPr>
          <w:rFonts w:ascii="Times New Roman"/>
          <w:sz w:val="21"/>
        </w:rPr>
      </w:pPr>
    </w:p>
    <w:p w14:paraId="18928DB5" w14:textId="77777777" w:rsidR="00A317D7" w:rsidRDefault="00A317D7">
      <w:pPr>
        <w:pStyle w:val="30"/>
        <w:spacing w:line="300" w:lineRule="auto"/>
        <w:ind w:firstLine="0"/>
        <w:rPr>
          <w:rFonts w:ascii="Times New Roman"/>
          <w:sz w:val="21"/>
        </w:rPr>
      </w:pPr>
    </w:p>
    <w:p w14:paraId="3B7AC646" w14:textId="77777777" w:rsidR="00741081" w:rsidRDefault="00741081">
      <w:pPr>
        <w:pStyle w:val="30"/>
        <w:spacing w:line="300" w:lineRule="auto"/>
        <w:ind w:firstLine="0"/>
        <w:rPr>
          <w:rFonts w:ascii="Times New Roman"/>
          <w:sz w:val="21"/>
        </w:rPr>
      </w:pPr>
    </w:p>
    <w:p w14:paraId="70153D79" w14:textId="77777777" w:rsidR="00741081" w:rsidRDefault="00741081">
      <w:pPr>
        <w:pStyle w:val="30"/>
        <w:spacing w:line="300" w:lineRule="auto"/>
        <w:ind w:firstLine="0"/>
        <w:rPr>
          <w:rFonts w:ascii="Times New Roman"/>
          <w:sz w:val="21"/>
        </w:rPr>
      </w:pPr>
    </w:p>
    <w:p w14:paraId="79E4472F" w14:textId="77777777" w:rsidR="00741081" w:rsidRDefault="00741081">
      <w:pPr>
        <w:pStyle w:val="30"/>
        <w:spacing w:line="300" w:lineRule="auto"/>
        <w:ind w:firstLine="0"/>
        <w:rPr>
          <w:rFonts w:ascii="Times New Roman"/>
          <w:sz w:val="21"/>
        </w:rPr>
      </w:pPr>
      <w:r>
        <w:rPr>
          <w:rFonts w:ascii="Times New Roman" w:hint="eastAsia"/>
          <w:sz w:val="21"/>
        </w:rPr>
        <w:t>（本签字页仅供南方宝元债券型基金</w:t>
      </w:r>
      <w:r w:rsidR="00FC5B3A">
        <w:rPr>
          <w:rFonts w:ascii="Times New Roman" w:hint="eastAsia"/>
          <w:sz w:val="21"/>
        </w:rPr>
        <w:t>基金合同</w:t>
      </w:r>
      <w:r>
        <w:rPr>
          <w:rFonts w:ascii="Times New Roman" w:hint="eastAsia"/>
          <w:sz w:val="21"/>
        </w:rPr>
        <w:t>使用）</w:t>
      </w:r>
    </w:p>
    <w:p w14:paraId="458BDC92" w14:textId="77777777" w:rsidR="00741081" w:rsidRDefault="00741081">
      <w:pPr>
        <w:pStyle w:val="30"/>
        <w:spacing w:line="300" w:lineRule="auto"/>
        <w:ind w:firstLine="0"/>
        <w:rPr>
          <w:rFonts w:ascii="Times New Roman"/>
          <w:sz w:val="21"/>
        </w:rPr>
      </w:pPr>
    </w:p>
    <w:p w14:paraId="2199A8AE" w14:textId="77777777" w:rsidR="008D6649" w:rsidRDefault="008D6649">
      <w:pPr>
        <w:pStyle w:val="30"/>
        <w:spacing w:line="300" w:lineRule="auto"/>
        <w:ind w:firstLine="0"/>
        <w:rPr>
          <w:rFonts w:ascii="Times New Roman"/>
          <w:sz w:val="21"/>
        </w:rPr>
      </w:pPr>
    </w:p>
    <w:p w14:paraId="1EE8D44F" w14:textId="77777777" w:rsidR="00741081" w:rsidRDefault="00741081">
      <w:pPr>
        <w:pStyle w:val="30"/>
        <w:spacing w:line="300" w:lineRule="auto"/>
        <w:ind w:firstLine="0"/>
        <w:rPr>
          <w:rFonts w:ascii="Times New Roman"/>
          <w:sz w:val="21"/>
        </w:rPr>
      </w:pPr>
    </w:p>
    <w:p w14:paraId="65259DE8" w14:textId="77777777" w:rsidR="00741081" w:rsidRDefault="00741081">
      <w:pPr>
        <w:pStyle w:val="30"/>
        <w:spacing w:line="300" w:lineRule="auto"/>
        <w:ind w:firstLine="0"/>
        <w:rPr>
          <w:rFonts w:ascii="Times New Roman"/>
          <w:sz w:val="21"/>
        </w:rPr>
      </w:pPr>
    </w:p>
    <w:p w14:paraId="6F27CADC" w14:textId="77777777" w:rsidR="00741081" w:rsidRDefault="00741081">
      <w:pPr>
        <w:pStyle w:val="30"/>
        <w:spacing w:line="300" w:lineRule="auto"/>
        <w:ind w:firstLine="0"/>
        <w:rPr>
          <w:rFonts w:ascii="Times New Roman"/>
          <w:sz w:val="21"/>
        </w:rPr>
      </w:pPr>
      <w:r>
        <w:rPr>
          <w:rFonts w:ascii="Times New Roman" w:hint="eastAsia"/>
          <w:sz w:val="21"/>
        </w:rPr>
        <w:t>基金管理人：</w:t>
      </w:r>
      <w:r w:rsidR="00FC5B3A">
        <w:rPr>
          <w:rFonts w:ascii="Times New Roman" w:hint="eastAsia"/>
          <w:sz w:val="21"/>
        </w:rPr>
        <w:t>南方基金管理股份有限公司</w:t>
      </w:r>
      <w:r>
        <w:rPr>
          <w:rFonts w:ascii="Times New Roman" w:hint="eastAsia"/>
          <w:sz w:val="21"/>
        </w:rPr>
        <w:t xml:space="preserve">                              </w:t>
      </w:r>
    </w:p>
    <w:p w14:paraId="649E443E" w14:textId="77777777" w:rsidR="00741081" w:rsidRDefault="00741081">
      <w:pPr>
        <w:pStyle w:val="30"/>
        <w:spacing w:line="300" w:lineRule="auto"/>
        <w:ind w:firstLine="0"/>
        <w:rPr>
          <w:rFonts w:ascii="Times New Roman"/>
          <w:sz w:val="21"/>
        </w:rPr>
      </w:pPr>
      <w:r>
        <w:rPr>
          <w:rFonts w:ascii="Times New Roman" w:hint="eastAsia"/>
          <w:sz w:val="21"/>
        </w:rPr>
        <w:t>（</w:t>
      </w:r>
      <w:r w:rsidR="00FC5B3A">
        <w:rPr>
          <w:rFonts w:ascii="Times New Roman" w:hint="eastAsia"/>
          <w:sz w:val="21"/>
        </w:rPr>
        <w:t>南方基金管理股份有限公司</w:t>
      </w:r>
      <w:r>
        <w:rPr>
          <w:rFonts w:ascii="Times New Roman" w:hint="eastAsia"/>
          <w:sz w:val="21"/>
        </w:rPr>
        <w:t>盖章、法定代表人或授权代表签字）</w:t>
      </w:r>
      <w:r>
        <w:rPr>
          <w:rFonts w:ascii="Times New Roman" w:hint="eastAsia"/>
          <w:sz w:val="21"/>
        </w:rPr>
        <w:t xml:space="preserve">                     </w:t>
      </w:r>
    </w:p>
    <w:p w14:paraId="26ACF523" w14:textId="77777777" w:rsidR="00741081" w:rsidRDefault="00741081">
      <w:pPr>
        <w:pStyle w:val="30"/>
        <w:spacing w:line="300" w:lineRule="auto"/>
        <w:ind w:firstLine="0"/>
        <w:rPr>
          <w:rFonts w:ascii="Times New Roman"/>
          <w:sz w:val="21"/>
        </w:rPr>
      </w:pPr>
    </w:p>
    <w:p w14:paraId="544507CC" w14:textId="77777777" w:rsidR="00741081" w:rsidRDefault="00741081">
      <w:pPr>
        <w:pStyle w:val="30"/>
        <w:spacing w:line="300" w:lineRule="auto"/>
        <w:ind w:firstLine="0"/>
        <w:rPr>
          <w:rFonts w:ascii="Times New Roman"/>
          <w:sz w:val="21"/>
        </w:rPr>
      </w:pPr>
    </w:p>
    <w:p w14:paraId="7748ECE8" w14:textId="77777777" w:rsidR="00741081" w:rsidRDefault="00741081">
      <w:pPr>
        <w:pStyle w:val="30"/>
        <w:spacing w:line="300" w:lineRule="auto"/>
        <w:ind w:firstLine="0"/>
        <w:rPr>
          <w:rFonts w:ascii="Times New Roman"/>
          <w:sz w:val="21"/>
        </w:rPr>
      </w:pPr>
    </w:p>
    <w:p w14:paraId="43B56B47" w14:textId="77777777" w:rsidR="00741081" w:rsidRDefault="00741081">
      <w:pPr>
        <w:pStyle w:val="30"/>
        <w:spacing w:line="300" w:lineRule="auto"/>
        <w:ind w:firstLine="0"/>
        <w:rPr>
          <w:rFonts w:ascii="Times New Roman"/>
          <w:sz w:val="21"/>
        </w:rPr>
      </w:pPr>
    </w:p>
    <w:p w14:paraId="21E16B52" w14:textId="77777777" w:rsidR="00741081" w:rsidRDefault="00741081">
      <w:pPr>
        <w:pStyle w:val="30"/>
        <w:spacing w:line="300" w:lineRule="auto"/>
        <w:ind w:firstLine="0"/>
        <w:rPr>
          <w:rFonts w:ascii="Times New Roman"/>
          <w:sz w:val="21"/>
        </w:rPr>
      </w:pPr>
    </w:p>
    <w:p w14:paraId="5FDEEB2D" w14:textId="77777777" w:rsidR="00741081" w:rsidRDefault="00741081">
      <w:pPr>
        <w:pStyle w:val="30"/>
        <w:spacing w:line="300" w:lineRule="auto"/>
        <w:ind w:firstLine="0"/>
        <w:rPr>
          <w:rFonts w:ascii="Times New Roman"/>
          <w:sz w:val="21"/>
        </w:rPr>
      </w:pPr>
      <w:r>
        <w:rPr>
          <w:rFonts w:ascii="Times New Roman" w:hint="eastAsia"/>
          <w:sz w:val="21"/>
        </w:rPr>
        <w:t>签订地：</w:t>
      </w:r>
      <w:r>
        <w:rPr>
          <w:rFonts w:ascii="Times New Roman" w:hint="eastAsia"/>
          <w:sz w:val="21"/>
        </w:rPr>
        <w:t xml:space="preserve">        </w:t>
      </w:r>
      <w:r>
        <w:rPr>
          <w:rFonts w:ascii="Times New Roman" w:hint="eastAsia"/>
          <w:sz w:val="21"/>
        </w:rPr>
        <w:t>市</w:t>
      </w:r>
    </w:p>
    <w:p w14:paraId="05F0F4A5" w14:textId="77777777" w:rsidR="00741081" w:rsidRDefault="00741081">
      <w:pPr>
        <w:pStyle w:val="30"/>
        <w:spacing w:line="300" w:lineRule="auto"/>
        <w:ind w:firstLine="0"/>
        <w:rPr>
          <w:rFonts w:ascii="Times New Roman"/>
          <w:sz w:val="21"/>
        </w:rPr>
      </w:pPr>
      <w:r>
        <w:rPr>
          <w:rFonts w:ascii="Times New Roman" w:hint="eastAsia"/>
          <w:sz w:val="21"/>
        </w:rPr>
        <w:t>签订日：</w:t>
      </w:r>
      <w:r>
        <w:rPr>
          <w:rFonts w:ascii="Times New Roman" w:hint="eastAsia"/>
          <w:sz w:val="21"/>
        </w:rPr>
        <w:t xml:space="preserve">        </w:t>
      </w:r>
      <w:r>
        <w:rPr>
          <w:rFonts w:ascii="Times New Roman" w:hint="eastAsia"/>
          <w:sz w:val="21"/>
        </w:rPr>
        <w:t>年</w:t>
      </w:r>
      <w:r>
        <w:rPr>
          <w:rFonts w:ascii="Times New Roman" w:hint="eastAsia"/>
          <w:sz w:val="21"/>
        </w:rPr>
        <w:t xml:space="preserve">   </w:t>
      </w:r>
      <w:r>
        <w:rPr>
          <w:rFonts w:ascii="Times New Roman" w:hint="eastAsia"/>
          <w:sz w:val="21"/>
        </w:rPr>
        <w:t>月</w:t>
      </w:r>
      <w:r>
        <w:rPr>
          <w:rFonts w:ascii="Times New Roman" w:hint="eastAsia"/>
          <w:sz w:val="21"/>
        </w:rPr>
        <w:t xml:space="preserve">   </w:t>
      </w:r>
      <w:r>
        <w:rPr>
          <w:rFonts w:ascii="Times New Roman" w:hint="eastAsia"/>
          <w:sz w:val="21"/>
        </w:rPr>
        <w:t>日</w:t>
      </w:r>
    </w:p>
    <w:p w14:paraId="07E60283" w14:textId="77777777" w:rsidR="00741081" w:rsidRDefault="00741081">
      <w:pPr>
        <w:pStyle w:val="30"/>
        <w:spacing w:line="300" w:lineRule="auto"/>
        <w:ind w:firstLine="0"/>
        <w:rPr>
          <w:rFonts w:ascii="Times New Roman"/>
          <w:sz w:val="21"/>
        </w:rPr>
      </w:pPr>
    </w:p>
    <w:p w14:paraId="1DFB0148" w14:textId="77777777" w:rsidR="008D6649" w:rsidRDefault="008D6649">
      <w:pPr>
        <w:pStyle w:val="30"/>
        <w:spacing w:line="300" w:lineRule="auto"/>
        <w:ind w:firstLine="0"/>
        <w:rPr>
          <w:rFonts w:ascii="Times New Roman"/>
          <w:sz w:val="21"/>
        </w:rPr>
      </w:pPr>
    </w:p>
    <w:p w14:paraId="416CE8A5" w14:textId="77777777" w:rsidR="008D6649" w:rsidRDefault="008D6649">
      <w:pPr>
        <w:pStyle w:val="30"/>
        <w:spacing w:line="300" w:lineRule="auto"/>
        <w:ind w:firstLine="0"/>
        <w:rPr>
          <w:rFonts w:ascii="Times New Roman"/>
          <w:sz w:val="21"/>
        </w:rPr>
      </w:pPr>
    </w:p>
    <w:p w14:paraId="0A25D258" w14:textId="77777777" w:rsidR="008D6649" w:rsidRDefault="008D6649">
      <w:pPr>
        <w:pStyle w:val="30"/>
        <w:spacing w:line="300" w:lineRule="auto"/>
        <w:ind w:firstLine="0"/>
        <w:rPr>
          <w:rFonts w:ascii="Times New Roman"/>
          <w:sz w:val="21"/>
        </w:rPr>
      </w:pPr>
    </w:p>
    <w:p w14:paraId="6803299F" w14:textId="77777777" w:rsidR="008D6649" w:rsidRDefault="008D6649">
      <w:pPr>
        <w:pStyle w:val="30"/>
        <w:spacing w:line="300" w:lineRule="auto"/>
        <w:ind w:firstLine="0"/>
        <w:rPr>
          <w:rFonts w:ascii="Times New Roman"/>
          <w:sz w:val="21"/>
        </w:rPr>
      </w:pPr>
    </w:p>
    <w:p w14:paraId="5C60A6AE" w14:textId="77777777" w:rsidR="00741081" w:rsidRDefault="00741081">
      <w:pPr>
        <w:pStyle w:val="30"/>
        <w:spacing w:line="300" w:lineRule="auto"/>
        <w:ind w:firstLine="0"/>
        <w:rPr>
          <w:rFonts w:ascii="Times New Roman"/>
          <w:sz w:val="21"/>
        </w:rPr>
      </w:pPr>
      <w:r>
        <w:rPr>
          <w:rFonts w:ascii="Times New Roman" w:hint="eastAsia"/>
          <w:sz w:val="21"/>
        </w:rPr>
        <w:t>基金托管人：中国工商银行</w:t>
      </w:r>
    </w:p>
    <w:p w14:paraId="02E74CF6" w14:textId="77777777" w:rsidR="00741081" w:rsidRDefault="00741081">
      <w:pPr>
        <w:pStyle w:val="30"/>
        <w:spacing w:line="300" w:lineRule="auto"/>
        <w:ind w:firstLine="0"/>
        <w:rPr>
          <w:rFonts w:ascii="Times New Roman"/>
          <w:sz w:val="21"/>
        </w:rPr>
      </w:pPr>
      <w:r>
        <w:rPr>
          <w:rFonts w:ascii="Times New Roman" w:hint="eastAsia"/>
          <w:sz w:val="21"/>
        </w:rPr>
        <w:t>（中国工商银行盖章、法定代表人或授权代表签字）</w:t>
      </w:r>
    </w:p>
    <w:p w14:paraId="7E80347B" w14:textId="77777777" w:rsidR="00741081" w:rsidRDefault="00741081">
      <w:pPr>
        <w:pStyle w:val="30"/>
        <w:spacing w:line="300" w:lineRule="auto"/>
        <w:ind w:firstLine="0"/>
        <w:rPr>
          <w:rFonts w:ascii="Times New Roman"/>
          <w:sz w:val="21"/>
        </w:rPr>
      </w:pPr>
    </w:p>
    <w:p w14:paraId="176A5EF4" w14:textId="77777777" w:rsidR="00741081" w:rsidRDefault="00741081">
      <w:pPr>
        <w:pStyle w:val="30"/>
        <w:spacing w:line="300" w:lineRule="auto"/>
        <w:ind w:firstLine="0"/>
        <w:rPr>
          <w:rFonts w:ascii="Times New Roman"/>
          <w:sz w:val="21"/>
        </w:rPr>
      </w:pPr>
    </w:p>
    <w:p w14:paraId="66C98264" w14:textId="77777777" w:rsidR="00741081" w:rsidRDefault="00741081">
      <w:pPr>
        <w:pStyle w:val="30"/>
        <w:spacing w:line="300" w:lineRule="auto"/>
        <w:ind w:firstLine="0"/>
        <w:rPr>
          <w:rFonts w:ascii="Times New Roman"/>
          <w:sz w:val="21"/>
        </w:rPr>
      </w:pPr>
    </w:p>
    <w:p w14:paraId="5B9C28AB" w14:textId="77777777" w:rsidR="00741081" w:rsidRDefault="00741081">
      <w:pPr>
        <w:pStyle w:val="30"/>
        <w:spacing w:line="300" w:lineRule="auto"/>
        <w:ind w:firstLine="0"/>
        <w:rPr>
          <w:rFonts w:ascii="Times New Roman"/>
          <w:sz w:val="21"/>
        </w:rPr>
      </w:pPr>
    </w:p>
    <w:p w14:paraId="10D10902" w14:textId="77777777" w:rsidR="00741081" w:rsidRDefault="00741081">
      <w:pPr>
        <w:pStyle w:val="30"/>
        <w:spacing w:line="300" w:lineRule="auto"/>
        <w:ind w:firstLine="0"/>
        <w:rPr>
          <w:rFonts w:ascii="Times New Roman"/>
          <w:sz w:val="21"/>
        </w:rPr>
      </w:pPr>
    </w:p>
    <w:p w14:paraId="3E533FE2" w14:textId="77777777" w:rsidR="00741081" w:rsidRDefault="00741081">
      <w:pPr>
        <w:pStyle w:val="30"/>
        <w:spacing w:line="300" w:lineRule="auto"/>
        <w:ind w:firstLine="0"/>
        <w:rPr>
          <w:rFonts w:ascii="Times New Roman"/>
          <w:sz w:val="21"/>
        </w:rPr>
      </w:pPr>
      <w:r>
        <w:rPr>
          <w:rFonts w:ascii="Times New Roman" w:hint="eastAsia"/>
          <w:sz w:val="21"/>
        </w:rPr>
        <w:t>签订地：</w:t>
      </w:r>
      <w:r>
        <w:rPr>
          <w:rFonts w:ascii="Times New Roman" w:hint="eastAsia"/>
          <w:sz w:val="21"/>
        </w:rPr>
        <w:t xml:space="preserve">        </w:t>
      </w:r>
      <w:r>
        <w:rPr>
          <w:rFonts w:ascii="Times New Roman" w:hint="eastAsia"/>
          <w:sz w:val="21"/>
        </w:rPr>
        <w:t>市</w:t>
      </w:r>
    </w:p>
    <w:p w14:paraId="1AC696BF" w14:textId="77777777" w:rsidR="00741081" w:rsidRDefault="00741081" w:rsidP="00922AA7">
      <w:pPr>
        <w:pStyle w:val="30"/>
        <w:spacing w:line="300" w:lineRule="auto"/>
        <w:ind w:firstLine="0"/>
      </w:pPr>
      <w:r>
        <w:rPr>
          <w:rFonts w:ascii="Times New Roman" w:hint="eastAsia"/>
          <w:sz w:val="21"/>
        </w:rPr>
        <w:t>签订日：</w:t>
      </w:r>
      <w:r>
        <w:rPr>
          <w:rFonts w:ascii="Times New Roman" w:hint="eastAsia"/>
          <w:sz w:val="21"/>
        </w:rPr>
        <w:t xml:space="preserve">        </w:t>
      </w:r>
      <w:r>
        <w:rPr>
          <w:rFonts w:ascii="Times New Roman" w:hint="eastAsia"/>
          <w:sz w:val="21"/>
        </w:rPr>
        <w:t>年</w:t>
      </w:r>
      <w:r>
        <w:rPr>
          <w:rFonts w:ascii="Times New Roman" w:hint="eastAsia"/>
          <w:sz w:val="21"/>
        </w:rPr>
        <w:t xml:space="preserve">   </w:t>
      </w:r>
      <w:r>
        <w:rPr>
          <w:rFonts w:ascii="Times New Roman" w:hint="eastAsia"/>
          <w:sz w:val="21"/>
        </w:rPr>
        <w:t>月</w:t>
      </w:r>
      <w:r>
        <w:rPr>
          <w:rFonts w:ascii="Times New Roman" w:hint="eastAsia"/>
          <w:sz w:val="21"/>
        </w:rPr>
        <w:t xml:space="preserve">   </w:t>
      </w:r>
      <w:r>
        <w:rPr>
          <w:rFonts w:ascii="Times New Roman" w:hint="eastAsia"/>
          <w:sz w:val="21"/>
        </w:rPr>
        <w:t>日</w:t>
      </w:r>
    </w:p>
    <w:sectPr w:rsidR="00741081" w:rsidSect="00C0142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53450" w14:textId="77777777" w:rsidR="008969EA" w:rsidRDefault="008969EA">
      <w:r>
        <w:separator/>
      </w:r>
    </w:p>
  </w:endnote>
  <w:endnote w:type="continuationSeparator" w:id="0">
    <w:p w14:paraId="3A1DE396" w14:textId="77777777" w:rsidR="008969EA" w:rsidRDefault="0089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AB4F" w14:textId="4372E6AD" w:rsidR="005D08D1" w:rsidRDefault="005D08D1">
    <w:pPr>
      <w:pStyle w:val="a7"/>
      <w:jc w:val="center"/>
    </w:pPr>
    <w:r>
      <w:rPr>
        <w:rStyle w:val="a6"/>
      </w:rPr>
      <w:fldChar w:fldCharType="begin"/>
    </w:r>
    <w:r>
      <w:rPr>
        <w:rStyle w:val="a6"/>
      </w:rPr>
      <w:instrText xml:space="preserve"> PAGE </w:instrText>
    </w:r>
    <w:r>
      <w:rPr>
        <w:rStyle w:val="a6"/>
      </w:rPr>
      <w:fldChar w:fldCharType="separate"/>
    </w:r>
    <w:r w:rsidR="00E579BE">
      <w:rPr>
        <w:rStyle w:val="a6"/>
        <w:noProof/>
      </w:rPr>
      <w:t>i</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EB8F5" w14:textId="5D408BF3" w:rsidR="005D08D1" w:rsidRDefault="005D08D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579BE">
      <w:rPr>
        <w:rStyle w:val="a6"/>
        <w:noProof/>
      </w:rPr>
      <w:t>46</w:t>
    </w:r>
    <w:r>
      <w:rPr>
        <w:rStyle w:val="a6"/>
      </w:rPr>
      <w:fldChar w:fldCharType="end"/>
    </w:r>
  </w:p>
  <w:p w14:paraId="79DA5C7A" w14:textId="77777777" w:rsidR="005D08D1" w:rsidRDefault="005D08D1">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CD3AE" w14:textId="77777777" w:rsidR="008969EA" w:rsidRDefault="008969EA">
      <w:r>
        <w:separator/>
      </w:r>
    </w:p>
  </w:footnote>
  <w:footnote w:type="continuationSeparator" w:id="0">
    <w:p w14:paraId="2B493DAE" w14:textId="77777777" w:rsidR="008969EA" w:rsidRDefault="0089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59CD" w14:textId="77777777" w:rsidR="005D08D1" w:rsidRDefault="005D08D1">
    <w:pPr>
      <w:pStyle w:val="a5"/>
      <w:jc w:val="right"/>
    </w:pPr>
    <w:r>
      <w:rPr>
        <w:rFonts w:hint="eastAsia"/>
      </w:rPr>
      <w:t>南方宝元债券型</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D59"/>
    <w:multiLevelType w:val="hybridMultilevel"/>
    <w:tmpl w:val="A8B0F784"/>
    <w:lvl w:ilvl="0" w:tplc="94761A46">
      <w:start w:val="1"/>
      <w:numFmt w:val="decimal"/>
      <w:lvlText w:val="（%1）"/>
      <w:lvlJc w:val="left"/>
      <w:pPr>
        <w:tabs>
          <w:tab w:val="num" w:pos="1588"/>
        </w:tabs>
        <w:ind w:left="1588" w:hanging="737"/>
      </w:pPr>
      <w:rPr>
        <w:rFonts w:hint="eastAsia"/>
      </w:rPr>
    </w:lvl>
    <w:lvl w:ilvl="1" w:tplc="9E34C554">
      <w:start w:val="1"/>
      <w:numFmt w:val="chineseCountingThousand"/>
      <w:lvlText w:val="（%2）"/>
      <w:lvlJc w:val="left"/>
      <w:pPr>
        <w:tabs>
          <w:tab w:val="num" w:pos="720"/>
        </w:tabs>
        <w:ind w:left="0" w:firstLine="0"/>
      </w:pPr>
      <w:rPr>
        <w:rFonts w:hint="eastAsia"/>
      </w:rPr>
    </w:lvl>
    <w:lvl w:ilvl="2" w:tplc="93BAC32E">
      <w:start w:val="1"/>
      <w:numFmt w:val="decimal"/>
      <w:lvlText w:val="%3、"/>
      <w:lvlJc w:val="left"/>
      <w:pPr>
        <w:tabs>
          <w:tab w:val="num" w:pos="851"/>
        </w:tabs>
        <w:ind w:left="851" w:hanging="431"/>
      </w:pPr>
      <w:rPr>
        <w:rFonts w:hint="eastAsia"/>
      </w:rPr>
    </w:lvl>
    <w:lvl w:ilvl="3" w:tplc="0409000F">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 w15:restartNumberingAfterBreak="0">
    <w:nsid w:val="026C0639"/>
    <w:multiLevelType w:val="hybridMultilevel"/>
    <w:tmpl w:val="F98AE436"/>
    <w:lvl w:ilvl="0" w:tplc="08E0D1B8">
      <w:start w:val="1"/>
      <w:numFmt w:val="chineseCountingThousand"/>
      <w:lvlText w:val="（%1）"/>
      <w:lvlJc w:val="left"/>
      <w:pPr>
        <w:tabs>
          <w:tab w:val="num" w:pos="720"/>
        </w:tabs>
        <w:ind w:left="0" w:firstLine="0"/>
      </w:pPr>
      <w:rPr>
        <w:rFonts w:hint="eastAsia"/>
      </w:rPr>
    </w:lvl>
    <w:lvl w:ilvl="1" w:tplc="94E6D56C">
      <w:start w:val="1"/>
      <w:numFmt w:val="decimal"/>
      <w:lvlText w:val="%2、"/>
      <w:lvlJc w:val="left"/>
      <w:pPr>
        <w:tabs>
          <w:tab w:val="num" w:pos="780"/>
        </w:tabs>
        <w:ind w:left="0" w:firstLine="420"/>
      </w:pPr>
      <w:rPr>
        <w:rFonts w:hint="eastAsia"/>
      </w:rPr>
    </w:lvl>
    <w:lvl w:ilvl="2" w:tplc="32426BAC">
      <w:start w:val="2"/>
      <w:numFmt w:val="chineseCountingThousand"/>
      <w:lvlText w:val="（%3）"/>
      <w:lvlJc w:val="left"/>
      <w:pPr>
        <w:tabs>
          <w:tab w:val="num" w:pos="720"/>
        </w:tabs>
        <w:ind w:left="0" w:firstLine="0"/>
      </w:pPr>
      <w:rPr>
        <w:rFonts w:hint="eastAsia"/>
      </w:rPr>
    </w:lvl>
    <w:lvl w:ilvl="3" w:tplc="C41E2478">
      <w:start w:val="1"/>
      <w:numFmt w:val="decimal"/>
      <w:lvlText w:val="%4、"/>
      <w:lvlJc w:val="left"/>
      <w:pPr>
        <w:tabs>
          <w:tab w:val="num" w:pos="851"/>
        </w:tabs>
        <w:ind w:left="851" w:hanging="431"/>
      </w:pPr>
      <w:rPr>
        <w:rFonts w:hint="eastAsia"/>
      </w:rPr>
    </w:lvl>
    <w:lvl w:ilvl="4" w:tplc="5226EFC2">
      <w:start w:val="4"/>
      <w:numFmt w:val="chineseCountingThousand"/>
      <w:lvlText w:val="（%5）"/>
      <w:lvlJc w:val="left"/>
      <w:pPr>
        <w:tabs>
          <w:tab w:val="num" w:pos="720"/>
        </w:tabs>
        <w:ind w:left="0" w:firstLine="0"/>
      </w:pPr>
      <w:rPr>
        <w:rFonts w:hint="eastAsia"/>
      </w:rPr>
    </w:lvl>
    <w:lvl w:ilvl="5" w:tplc="6EC88386">
      <w:start w:val="1"/>
      <w:numFmt w:val="decimal"/>
      <w:lvlText w:val="%6、"/>
      <w:lvlJc w:val="left"/>
      <w:pPr>
        <w:tabs>
          <w:tab w:val="num" w:pos="780"/>
        </w:tabs>
        <w:ind w:left="0" w:firstLine="420"/>
      </w:pPr>
      <w:rPr>
        <w:rFonts w:hint="eastAsia"/>
      </w:rPr>
    </w:lvl>
    <w:lvl w:ilvl="6" w:tplc="A3D800EA">
      <w:start w:val="1"/>
      <w:numFmt w:val="decimal"/>
      <w:lvlText w:val="%7、"/>
      <w:lvlJc w:val="left"/>
      <w:pPr>
        <w:tabs>
          <w:tab w:val="num" w:pos="780"/>
        </w:tabs>
        <w:ind w:left="0" w:firstLine="420"/>
      </w:pPr>
      <w:rPr>
        <w:rFonts w:hint="eastAsia"/>
      </w:rPr>
    </w:lvl>
    <w:lvl w:ilvl="7" w:tplc="9E52383A">
      <w:start w:val="1"/>
      <w:numFmt w:val="decimal"/>
      <w:lvlText w:val="（%8）"/>
      <w:lvlJc w:val="left"/>
      <w:pPr>
        <w:tabs>
          <w:tab w:val="num" w:pos="1588"/>
        </w:tabs>
        <w:ind w:left="1588" w:hanging="737"/>
      </w:pPr>
      <w:rPr>
        <w:rFonts w:hint="eastAsia"/>
      </w:rPr>
    </w:lvl>
    <w:lvl w:ilvl="8" w:tplc="0409001B" w:tentative="1">
      <w:start w:val="1"/>
      <w:numFmt w:val="lowerRoman"/>
      <w:lvlText w:val="%9."/>
      <w:lvlJc w:val="right"/>
      <w:pPr>
        <w:tabs>
          <w:tab w:val="num" w:pos="3780"/>
        </w:tabs>
        <w:ind w:left="3780" w:hanging="420"/>
      </w:pPr>
    </w:lvl>
  </w:abstractNum>
  <w:abstractNum w:abstractNumId="2" w15:restartNumberingAfterBreak="0">
    <w:nsid w:val="053B6608"/>
    <w:multiLevelType w:val="hybridMultilevel"/>
    <w:tmpl w:val="FD925D9A"/>
    <w:lvl w:ilvl="0" w:tplc="A0CE7EC0">
      <w:start w:val="1"/>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3C2CF88A">
      <w:start w:val="1"/>
      <w:numFmt w:val="chineseCountingThousand"/>
      <w:lvlText w:val="（%3）"/>
      <w:lvlJc w:val="left"/>
      <w:pPr>
        <w:tabs>
          <w:tab w:val="num" w:pos="720"/>
        </w:tabs>
        <w:ind w:left="0" w:firstLine="0"/>
      </w:pPr>
      <w:rPr>
        <w:rFonts w:hint="eastAsia"/>
      </w:rPr>
    </w:lvl>
    <w:lvl w:ilvl="3" w:tplc="63B2303A">
      <w:start w:val="1"/>
      <w:numFmt w:val="decimal"/>
      <w:lvlText w:val="%4、"/>
      <w:lvlJc w:val="left"/>
      <w:pPr>
        <w:tabs>
          <w:tab w:val="num" w:pos="851"/>
        </w:tabs>
        <w:ind w:left="851" w:hanging="431"/>
      </w:pPr>
      <w:rPr>
        <w:rFonts w:hint="eastAsia"/>
      </w:rPr>
    </w:lvl>
    <w:lvl w:ilvl="4" w:tplc="824C1148">
      <w:start w:val="4"/>
      <w:numFmt w:val="chineseCountingThousand"/>
      <w:lvlText w:val="（%5）"/>
      <w:lvlJc w:val="left"/>
      <w:pPr>
        <w:tabs>
          <w:tab w:val="num" w:pos="720"/>
        </w:tabs>
        <w:ind w:left="0" w:firstLine="0"/>
      </w:pPr>
      <w:rPr>
        <w:rFonts w:hint="eastAsia"/>
      </w:rPr>
    </w:lvl>
    <w:lvl w:ilvl="5" w:tplc="359859A6">
      <w:start w:val="1"/>
      <w:numFmt w:val="decimal"/>
      <w:lvlText w:val="%6、"/>
      <w:lvlJc w:val="left"/>
      <w:pPr>
        <w:tabs>
          <w:tab w:val="num" w:pos="851"/>
        </w:tabs>
        <w:ind w:left="851" w:hanging="431"/>
      </w:pPr>
      <w:rPr>
        <w:rFonts w:hint="eastAsia"/>
      </w:rPr>
    </w:lvl>
    <w:lvl w:ilvl="6" w:tplc="DADA5D06">
      <w:start w:val="6"/>
      <w:numFmt w:val="chineseCountingThousand"/>
      <w:lvlText w:val="（%7）"/>
      <w:lvlJc w:val="left"/>
      <w:pPr>
        <w:tabs>
          <w:tab w:val="num" w:pos="720"/>
        </w:tabs>
        <w:ind w:left="0" w:firstLine="0"/>
      </w:pPr>
      <w:rPr>
        <w:rFonts w:hint="eastAsia"/>
      </w:rPr>
    </w:lvl>
    <w:lvl w:ilvl="7" w:tplc="FFB44F5A">
      <w:start w:val="1"/>
      <w:numFmt w:val="decimal"/>
      <w:lvlText w:val="%8、"/>
      <w:lvlJc w:val="left"/>
      <w:pPr>
        <w:tabs>
          <w:tab w:val="num" w:pos="851"/>
        </w:tabs>
        <w:ind w:left="851" w:hanging="431"/>
      </w:pPr>
      <w:rPr>
        <w:rFonts w:hint="eastAsia"/>
      </w:rPr>
    </w:lvl>
    <w:lvl w:ilvl="8" w:tplc="854641BE">
      <w:start w:val="1"/>
      <w:numFmt w:val="chineseCountingThousand"/>
      <w:lvlText w:val="（%9）"/>
      <w:lvlJc w:val="left"/>
      <w:pPr>
        <w:tabs>
          <w:tab w:val="num" w:pos="720"/>
        </w:tabs>
        <w:ind w:left="0" w:firstLine="0"/>
      </w:pPr>
      <w:rPr>
        <w:rFonts w:hint="eastAsia"/>
      </w:rPr>
    </w:lvl>
  </w:abstractNum>
  <w:abstractNum w:abstractNumId="3" w15:restartNumberingAfterBreak="0">
    <w:nsid w:val="08541C2B"/>
    <w:multiLevelType w:val="hybridMultilevel"/>
    <w:tmpl w:val="A262183A"/>
    <w:lvl w:ilvl="0" w:tplc="B0E2549E">
      <w:start w:val="1"/>
      <w:numFmt w:val="decimal"/>
      <w:lvlText w:val="（%1）"/>
      <w:lvlJc w:val="left"/>
      <w:pPr>
        <w:tabs>
          <w:tab w:val="num" w:pos="1588"/>
        </w:tabs>
        <w:ind w:left="1588" w:hanging="737"/>
      </w:pPr>
      <w:rPr>
        <w:rFonts w:hint="eastAsia"/>
      </w:rPr>
    </w:lvl>
    <w:lvl w:ilvl="1" w:tplc="72F820A8">
      <w:start w:val="1"/>
      <w:numFmt w:val="decimal"/>
      <w:lvlText w:val="%2、"/>
      <w:lvlJc w:val="left"/>
      <w:pPr>
        <w:tabs>
          <w:tab w:val="num" w:pos="851"/>
        </w:tabs>
        <w:ind w:left="851" w:hanging="431"/>
      </w:pPr>
      <w:rPr>
        <w:rFonts w:hint="eastAsia"/>
      </w:rPr>
    </w:lvl>
    <w:lvl w:ilvl="2" w:tplc="53C2CC52">
      <w:start w:val="1"/>
      <w:numFmt w:val="chineseCountingThousand"/>
      <w:lvlText w:val="（%3）"/>
      <w:lvlJc w:val="left"/>
      <w:pPr>
        <w:tabs>
          <w:tab w:val="num" w:pos="720"/>
        </w:tabs>
        <w:ind w:left="0" w:firstLine="0"/>
      </w:pPr>
      <w:rPr>
        <w:rFonts w:hint="eastAsia"/>
      </w:rPr>
    </w:lvl>
    <w:lvl w:ilvl="3" w:tplc="0409000F">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4" w15:restartNumberingAfterBreak="0">
    <w:nsid w:val="0C931F6B"/>
    <w:multiLevelType w:val="hybridMultilevel"/>
    <w:tmpl w:val="B59A827E"/>
    <w:lvl w:ilvl="0" w:tplc="AC10884E">
      <w:start w:val="1"/>
      <w:numFmt w:val="decimal"/>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CBC386A"/>
    <w:multiLevelType w:val="hybridMultilevel"/>
    <w:tmpl w:val="0C0A260C"/>
    <w:lvl w:ilvl="0" w:tplc="FEC4713A">
      <w:start w:val="1"/>
      <w:numFmt w:val="chineseCountingThousand"/>
      <w:lvlText w:val="（%1）"/>
      <w:lvlJc w:val="left"/>
      <w:pPr>
        <w:tabs>
          <w:tab w:val="num" w:pos="720"/>
        </w:tabs>
        <w:ind w:left="0" w:firstLine="0"/>
      </w:pPr>
      <w:rPr>
        <w:rFonts w:hint="eastAsia"/>
      </w:rPr>
    </w:lvl>
    <w:lvl w:ilvl="1" w:tplc="06C64410">
      <w:start w:val="1"/>
      <w:numFmt w:val="decimal"/>
      <w:lvlText w:val="%2、"/>
      <w:lvlJc w:val="left"/>
      <w:pPr>
        <w:tabs>
          <w:tab w:val="num" w:pos="851"/>
        </w:tabs>
        <w:ind w:left="851" w:hanging="431"/>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FF7293D"/>
    <w:multiLevelType w:val="hybridMultilevel"/>
    <w:tmpl w:val="8668D920"/>
    <w:lvl w:ilvl="0" w:tplc="D7CC3726">
      <w:start w:val="1"/>
      <w:numFmt w:val="chineseCountingThousand"/>
      <w:lvlText w:val="（%1）"/>
      <w:lvlJc w:val="left"/>
      <w:pPr>
        <w:tabs>
          <w:tab w:val="num" w:pos="720"/>
        </w:tabs>
        <w:ind w:left="0" w:firstLine="0"/>
      </w:pPr>
      <w:rPr>
        <w:rFonts w:hint="eastAsia"/>
      </w:rPr>
    </w:lvl>
    <w:lvl w:ilvl="1" w:tplc="363C206C">
      <w:start w:val="1"/>
      <w:numFmt w:val="decimal"/>
      <w:lvlText w:val="%2、"/>
      <w:lvlJc w:val="left"/>
      <w:pPr>
        <w:tabs>
          <w:tab w:val="num" w:pos="851"/>
        </w:tabs>
        <w:ind w:left="851" w:hanging="431"/>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2FE433C"/>
    <w:multiLevelType w:val="hybridMultilevel"/>
    <w:tmpl w:val="0980E54A"/>
    <w:lvl w:ilvl="0" w:tplc="E81E8176">
      <w:start w:val="1"/>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AC04C026">
      <w:start w:val="1"/>
      <w:numFmt w:val="chineseCountingThousand"/>
      <w:lvlText w:val="（%3）"/>
      <w:lvlJc w:val="left"/>
      <w:pPr>
        <w:tabs>
          <w:tab w:val="num" w:pos="720"/>
        </w:tabs>
        <w:ind w:left="0" w:firstLine="0"/>
      </w:pPr>
      <w:rPr>
        <w:rFonts w:hint="eastAsia"/>
      </w:rPr>
    </w:lvl>
    <w:lvl w:ilvl="3" w:tplc="8B4A3B76">
      <w:start w:val="1"/>
      <w:numFmt w:val="decimal"/>
      <w:lvlText w:val="%4、"/>
      <w:lvlJc w:val="left"/>
      <w:pPr>
        <w:tabs>
          <w:tab w:val="num" w:pos="851"/>
        </w:tabs>
        <w:ind w:left="851" w:hanging="431"/>
      </w:pPr>
      <w:rPr>
        <w:rFonts w:hint="eastAsia"/>
      </w:rPr>
    </w:lvl>
    <w:lvl w:ilvl="4" w:tplc="B24A3196">
      <w:start w:val="2"/>
      <w:numFmt w:val="chineseCountingThousand"/>
      <w:lvlText w:val="（%5）"/>
      <w:lvlJc w:val="left"/>
      <w:pPr>
        <w:tabs>
          <w:tab w:val="num" w:pos="720"/>
        </w:tabs>
        <w:ind w:left="0" w:firstLine="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3140B31"/>
    <w:multiLevelType w:val="hybridMultilevel"/>
    <w:tmpl w:val="B23C3958"/>
    <w:lvl w:ilvl="0" w:tplc="3408794A">
      <w:start w:val="1"/>
      <w:numFmt w:val="decimal"/>
      <w:lvlText w:val="（%1）"/>
      <w:lvlJc w:val="left"/>
      <w:pPr>
        <w:tabs>
          <w:tab w:val="num" w:pos="1588"/>
        </w:tabs>
        <w:ind w:left="1588" w:hanging="737"/>
      </w:pPr>
      <w:rPr>
        <w:rFonts w:hint="eastAsia"/>
      </w:rPr>
    </w:lvl>
    <w:lvl w:ilvl="1" w:tplc="123E2B5A">
      <w:start w:val="2"/>
      <w:numFmt w:val="decimal"/>
      <w:lvlText w:val="%2、"/>
      <w:lvlJc w:val="left"/>
      <w:pPr>
        <w:tabs>
          <w:tab w:val="num" w:pos="851"/>
        </w:tabs>
        <w:ind w:left="851" w:hanging="431"/>
      </w:pPr>
      <w:rPr>
        <w:rFonts w:hint="eastAsia"/>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15:restartNumberingAfterBreak="0">
    <w:nsid w:val="137A5D79"/>
    <w:multiLevelType w:val="hybridMultilevel"/>
    <w:tmpl w:val="671878DE"/>
    <w:lvl w:ilvl="0" w:tplc="6EB44EAA">
      <w:start w:val="1"/>
      <w:numFmt w:val="decimal"/>
      <w:lvlText w:val="%1、"/>
      <w:lvlJc w:val="left"/>
      <w:pPr>
        <w:tabs>
          <w:tab w:val="num" w:pos="851"/>
        </w:tabs>
        <w:ind w:left="851" w:hanging="431"/>
      </w:pPr>
      <w:rPr>
        <w:rFonts w:hint="eastAsia"/>
      </w:rPr>
    </w:lvl>
    <w:lvl w:ilvl="1" w:tplc="EA1CDB3C">
      <w:start w:val="2"/>
      <w:numFmt w:val="chineseCountingThousand"/>
      <w:lvlText w:val="（%2）"/>
      <w:lvlJc w:val="left"/>
      <w:pPr>
        <w:tabs>
          <w:tab w:val="num" w:pos="720"/>
        </w:tabs>
        <w:ind w:left="0" w:firstLine="0"/>
      </w:pPr>
      <w:rPr>
        <w:rFonts w:hint="eastAsia"/>
      </w:rPr>
    </w:lvl>
    <w:lvl w:ilvl="2" w:tplc="D7927838">
      <w:start w:val="1"/>
      <w:numFmt w:val="decimal"/>
      <w:lvlText w:val="%3、"/>
      <w:lvlJc w:val="left"/>
      <w:pPr>
        <w:tabs>
          <w:tab w:val="num" w:pos="851"/>
        </w:tabs>
        <w:ind w:left="851" w:hanging="431"/>
      </w:pPr>
      <w:rPr>
        <w:rFonts w:hint="eastAsia"/>
      </w:rPr>
    </w:lvl>
    <w:lvl w:ilvl="3" w:tplc="6B284638">
      <w:start w:val="3"/>
      <w:numFmt w:val="chineseCountingThousand"/>
      <w:lvlText w:val="（%4）"/>
      <w:lvlJc w:val="left"/>
      <w:pPr>
        <w:tabs>
          <w:tab w:val="num" w:pos="720"/>
        </w:tabs>
        <w:ind w:left="0" w:firstLine="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4221E6C"/>
    <w:multiLevelType w:val="hybridMultilevel"/>
    <w:tmpl w:val="91281F36"/>
    <w:lvl w:ilvl="0" w:tplc="F28C6AC2">
      <w:start w:val="1"/>
      <w:numFmt w:val="bullet"/>
      <w:lvlText w:val=""/>
      <w:lvlJc w:val="left"/>
      <w:pPr>
        <w:tabs>
          <w:tab w:val="num" w:pos="785"/>
        </w:tabs>
        <w:ind w:left="0" w:firstLine="425"/>
      </w:pPr>
      <w:rPr>
        <w:rFonts w:ascii="Wingdings" w:hAnsi="Wingdings" w:hint="default"/>
        <w:sz w:val="28"/>
      </w:rPr>
    </w:lvl>
    <w:lvl w:ilvl="1" w:tplc="91A4D0DA">
      <w:start w:val="5"/>
      <w:numFmt w:val="chineseCountingThousand"/>
      <w:lvlText w:val="（%2）"/>
      <w:lvlJc w:val="left"/>
      <w:pPr>
        <w:tabs>
          <w:tab w:val="num" w:pos="720"/>
        </w:tabs>
        <w:ind w:left="0" w:firstLine="0"/>
      </w:pPr>
      <w:rPr>
        <w:rFonts w:hint="eastAsia"/>
      </w:rPr>
    </w:lvl>
    <w:lvl w:ilvl="2" w:tplc="32B221B2">
      <w:start w:val="1"/>
      <w:numFmt w:val="decimal"/>
      <w:lvlText w:val="%3、"/>
      <w:lvlJc w:val="left"/>
      <w:pPr>
        <w:tabs>
          <w:tab w:val="num" w:pos="851"/>
        </w:tabs>
        <w:ind w:left="851" w:hanging="431"/>
      </w:pPr>
      <w:rPr>
        <w:rFonts w:hint="eastAsia"/>
      </w:rPr>
    </w:lvl>
    <w:lvl w:ilvl="3" w:tplc="3224F0C6">
      <w:start w:val="1"/>
      <w:numFmt w:val="decimal"/>
      <w:lvlText w:val="（%4）"/>
      <w:lvlJc w:val="left"/>
      <w:pPr>
        <w:tabs>
          <w:tab w:val="num" w:pos="1588"/>
        </w:tabs>
        <w:ind w:left="1588" w:hanging="737"/>
      </w:pPr>
      <w:rPr>
        <w:rFonts w:hint="eastAsia"/>
      </w:rPr>
    </w:lvl>
    <w:lvl w:ilvl="4" w:tplc="5B3A267C">
      <w:start w:val="2"/>
      <w:numFmt w:val="decimal"/>
      <w:lvlText w:val="%5、"/>
      <w:lvlJc w:val="left"/>
      <w:pPr>
        <w:tabs>
          <w:tab w:val="num" w:pos="851"/>
        </w:tabs>
        <w:ind w:left="851" w:hanging="431"/>
      </w:pPr>
      <w:rPr>
        <w:rFonts w:hint="eastAsia"/>
      </w:rPr>
    </w:lvl>
    <w:lvl w:ilvl="5" w:tplc="B262EED4">
      <w:start w:val="1"/>
      <w:numFmt w:val="decimal"/>
      <w:lvlText w:val="（%6）"/>
      <w:lvlJc w:val="left"/>
      <w:pPr>
        <w:tabs>
          <w:tab w:val="num" w:pos="1588"/>
        </w:tabs>
        <w:ind w:left="1588" w:hanging="737"/>
      </w:pPr>
      <w:rPr>
        <w:rFonts w:hint="eastAsia"/>
      </w:rPr>
    </w:lvl>
    <w:lvl w:ilvl="6" w:tplc="A802F742">
      <w:start w:val="3"/>
      <w:numFmt w:val="decimal"/>
      <w:lvlText w:val="%7、"/>
      <w:lvlJc w:val="left"/>
      <w:pPr>
        <w:tabs>
          <w:tab w:val="num" w:pos="851"/>
        </w:tabs>
        <w:ind w:left="851" w:hanging="431"/>
      </w:pPr>
      <w:rPr>
        <w:rFonts w:hint="eastAsia"/>
      </w:rPr>
    </w:lvl>
    <w:lvl w:ilvl="7" w:tplc="2D2AF432">
      <w:start w:val="1"/>
      <w:numFmt w:val="decimal"/>
      <w:lvlText w:val="（%8）"/>
      <w:lvlJc w:val="left"/>
      <w:pPr>
        <w:tabs>
          <w:tab w:val="num" w:pos="1588"/>
        </w:tabs>
        <w:ind w:left="1588" w:hanging="737"/>
      </w:pPr>
      <w:rPr>
        <w:rFonts w:hint="eastAsia"/>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76B264A"/>
    <w:multiLevelType w:val="hybridMultilevel"/>
    <w:tmpl w:val="5B006562"/>
    <w:lvl w:ilvl="0" w:tplc="1AE2B7DA">
      <w:start w:val="1"/>
      <w:numFmt w:val="decimal"/>
      <w:lvlText w:val="%1、"/>
      <w:lvlJc w:val="left"/>
      <w:pPr>
        <w:tabs>
          <w:tab w:val="num" w:pos="851"/>
        </w:tabs>
        <w:ind w:left="851" w:hanging="431"/>
      </w:pPr>
      <w:rPr>
        <w:rFonts w:hint="eastAsia"/>
      </w:rPr>
    </w:lvl>
    <w:lvl w:ilvl="1" w:tplc="BD5ABE4C">
      <w:start w:val="3"/>
      <w:numFmt w:val="chineseCountingThousand"/>
      <w:lvlText w:val="（%2）"/>
      <w:lvlJc w:val="left"/>
      <w:pPr>
        <w:tabs>
          <w:tab w:val="num" w:pos="720"/>
        </w:tabs>
        <w:ind w:left="0" w:firstLine="0"/>
      </w:pPr>
      <w:rPr>
        <w:rFonts w:hint="eastAsia"/>
      </w:rPr>
    </w:lvl>
    <w:lvl w:ilvl="2" w:tplc="5132533E">
      <w:start w:val="1"/>
      <w:numFmt w:val="decimal"/>
      <w:lvlText w:val="%3、"/>
      <w:lvlJc w:val="left"/>
      <w:pPr>
        <w:tabs>
          <w:tab w:val="num" w:pos="851"/>
        </w:tabs>
        <w:ind w:left="851" w:hanging="431"/>
      </w:pPr>
      <w:rPr>
        <w:rFonts w:hint="eastAsia"/>
      </w:rPr>
    </w:lvl>
    <w:lvl w:ilvl="3" w:tplc="17BE454A">
      <w:start w:val="4"/>
      <w:numFmt w:val="chineseCountingThousand"/>
      <w:lvlText w:val="（%4）"/>
      <w:lvlJc w:val="left"/>
      <w:pPr>
        <w:tabs>
          <w:tab w:val="num" w:pos="720"/>
        </w:tabs>
        <w:ind w:left="0" w:firstLine="0"/>
      </w:pPr>
      <w:rPr>
        <w:rFonts w:hint="eastAsia"/>
      </w:rPr>
    </w:lvl>
    <w:lvl w:ilvl="4" w:tplc="D11E0E24">
      <w:start w:val="1"/>
      <w:numFmt w:val="decimal"/>
      <w:lvlText w:val="%5、"/>
      <w:lvlJc w:val="left"/>
      <w:pPr>
        <w:tabs>
          <w:tab w:val="num" w:pos="851"/>
        </w:tabs>
        <w:ind w:left="851" w:hanging="431"/>
      </w:pPr>
      <w:rPr>
        <w:rFonts w:hint="eastAsia"/>
      </w:r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2" w15:restartNumberingAfterBreak="0">
    <w:nsid w:val="17DD1DBB"/>
    <w:multiLevelType w:val="hybridMultilevel"/>
    <w:tmpl w:val="843EA532"/>
    <w:lvl w:ilvl="0" w:tplc="E0E8B570">
      <w:start w:val="7"/>
      <w:numFmt w:val="chineseCountingThousand"/>
      <w:lvlText w:val="（%1）"/>
      <w:lvlJc w:val="left"/>
      <w:pPr>
        <w:tabs>
          <w:tab w:val="num" w:pos="1146"/>
        </w:tabs>
        <w:ind w:left="426" w:firstLine="0"/>
      </w:pPr>
      <w:rPr>
        <w:rFonts w:hint="eastAsia"/>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3" w15:restartNumberingAfterBreak="0">
    <w:nsid w:val="18E4185E"/>
    <w:multiLevelType w:val="hybridMultilevel"/>
    <w:tmpl w:val="8AE6F9FC"/>
    <w:lvl w:ilvl="0" w:tplc="29DAFEF0">
      <w:start w:val="2"/>
      <w:numFmt w:val="decimal"/>
      <w:lvlText w:val="%1、"/>
      <w:lvlJc w:val="left"/>
      <w:pPr>
        <w:tabs>
          <w:tab w:val="num" w:pos="780"/>
        </w:tabs>
        <w:ind w:left="0" w:firstLine="420"/>
      </w:pPr>
      <w:rPr>
        <w:rFonts w:hint="eastAsia"/>
      </w:rPr>
    </w:lvl>
    <w:lvl w:ilvl="1" w:tplc="F17E1BC2">
      <w:start w:val="1"/>
      <w:numFmt w:val="decimal"/>
      <w:lvlText w:val="（%2）"/>
      <w:lvlJc w:val="left"/>
      <w:pPr>
        <w:tabs>
          <w:tab w:val="num" w:pos="1588"/>
        </w:tabs>
        <w:ind w:left="1588" w:hanging="737"/>
      </w:pPr>
      <w:rPr>
        <w:rFonts w:hint="eastAsia"/>
      </w:rPr>
    </w:lvl>
    <w:lvl w:ilvl="2" w:tplc="0409001B">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15:restartNumberingAfterBreak="0">
    <w:nsid w:val="199E6A68"/>
    <w:multiLevelType w:val="hybridMultilevel"/>
    <w:tmpl w:val="DBC84080"/>
    <w:lvl w:ilvl="0" w:tplc="CD68BB04">
      <w:start w:val="2"/>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A3B7AF6"/>
    <w:multiLevelType w:val="hybridMultilevel"/>
    <w:tmpl w:val="EE640990"/>
    <w:lvl w:ilvl="0" w:tplc="536E02D0">
      <w:start w:val="4"/>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AE45735"/>
    <w:multiLevelType w:val="hybridMultilevel"/>
    <w:tmpl w:val="8D4653C4"/>
    <w:lvl w:ilvl="0" w:tplc="30C086FE">
      <w:start w:val="1"/>
      <w:numFmt w:val="decimal"/>
      <w:lvlText w:val="%1、"/>
      <w:lvlJc w:val="left"/>
      <w:pPr>
        <w:tabs>
          <w:tab w:val="num" w:pos="851"/>
        </w:tabs>
        <w:ind w:left="851" w:hanging="431"/>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1CEF3F0C"/>
    <w:multiLevelType w:val="multilevel"/>
    <w:tmpl w:val="ABBCF46E"/>
    <w:lvl w:ilvl="0">
      <w:start w:val="10"/>
      <w:numFmt w:val="japaneseCounting"/>
      <w:lvlText w:val="%1、"/>
      <w:lvlJc w:val="left"/>
      <w:pPr>
        <w:tabs>
          <w:tab w:val="num" w:pos="480"/>
        </w:tabs>
        <w:ind w:left="480" w:hanging="480"/>
      </w:pPr>
      <w:rPr>
        <w:rFonts w:hint="eastAsia"/>
      </w:rPr>
    </w:lvl>
    <w:lvl w:ilvl="1">
      <w:start w:val="1"/>
      <w:numFmt w:val="decimal"/>
      <w:lvlText w:val="（%2）"/>
      <w:lvlJc w:val="left"/>
      <w:pPr>
        <w:tabs>
          <w:tab w:val="num" w:pos="1588"/>
        </w:tabs>
        <w:ind w:left="1588" w:hanging="737"/>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20"/>
        </w:tabs>
        <w:ind w:left="1620" w:hanging="360"/>
      </w:pPr>
      <w:rPr>
        <w:rFonts w:hint="eastAsia"/>
      </w:r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8" w15:restartNumberingAfterBreak="0">
    <w:nsid w:val="201C0D05"/>
    <w:multiLevelType w:val="hybridMultilevel"/>
    <w:tmpl w:val="472A8A08"/>
    <w:lvl w:ilvl="0" w:tplc="C2CC8EDE">
      <w:start w:val="1"/>
      <w:numFmt w:val="decimal"/>
      <w:lvlText w:val="（%1）"/>
      <w:lvlJc w:val="left"/>
      <w:pPr>
        <w:tabs>
          <w:tab w:val="num" w:pos="1588"/>
        </w:tabs>
        <w:ind w:left="1588" w:hanging="73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11A14CE"/>
    <w:multiLevelType w:val="hybridMultilevel"/>
    <w:tmpl w:val="4162A9BE"/>
    <w:lvl w:ilvl="0" w:tplc="C7D8548E">
      <w:start w:val="1"/>
      <w:numFmt w:val="chineseCountingThousand"/>
      <w:lvlText w:val="（%1）"/>
      <w:lvlJc w:val="left"/>
      <w:pPr>
        <w:tabs>
          <w:tab w:val="num" w:pos="720"/>
        </w:tabs>
        <w:ind w:left="0" w:firstLine="0"/>
      </w:pPr>
      <w:rPr>
        <w:rFonts w:hint="eastAsia"/>
      </w:rPr>
    </w:lvl>
    <w:lvl w:ilvl="1" w:tplc="867A95EA">
      <w:start w:val="1"/>
      <w:numFmt w:val="decimal"/>
      <w:lvlText w:val="（%2）"/>
      <w:lvlJc w:val="left"/>
      <w:pPr>
        <w:tabs>
          <w:tab w:val="num" w:pos="1140"/>
        </w:tabs>
        <w:ind w:left="1140" w:hanging="720"/>
      </w:pPr>
      <w:rPr>
        <w:rFonts w:hint="eastAsia"/>
      </w:rPr>
    </w:lvl>
    <w:lvl w:ilvl="2" w:tplc="F006D774">
      <w:start w:val="1"/>
      <w:numFmt w:val="decimal"/>
      <w:lvlText w:val="（%3）"/>
      <w:lvlJc w:val="left"/>
      <w:pPr>
        <w:tabs>
          <w:tab w:val="num" w:pos="1577"/>
        </w:tabs>
        <w:ind w:left="1577" w:hanging="737"/>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269B3F6A"/>
    <w:multiLevelType w:val="hybridMultilevel"/>
    <w:tmpl w:val="F2FC3B4E"/>
    <w:lvl w:ilvl="0" w:tplc="A69052FE">
      <w:start w:val="1"/>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A1385048">
      <w:start w:val="1"/>
      <w:numFmt w:val="chineseCountingThousand"/>
      <w:lvlText w:val="（%3）"/>
      <w:lvlJc w:val="left"/>
      <w:pPr>
        <w:tabs>
          <w:tab w:val="num" w:pos="720"/>
        </w:tabs>
        <w:ind w:left="0" w:firstLine="0"/>
      </w:pPr>
      <w:rPr>
        <w:rFonts w:hint="eastAsia"/>
      </w:rPr>
    </w:lvl>
    <w:lvl w:ilvl="3" w:tplc="BF941FA4">
      <w:start w:val="1"/>
      <w:numFmt w:val="decimal"/>
      <w:lvlText w:val="%4、"/>
      <w:lvlJc w:val="left"/>
      <w:pPr>
        <w:tabs>
          <w:tab w:val="num" w:pos="851"/>
        </w:tabs>
        <w:ind w:left="851" w:hanging="431"/>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2A095C89"/>
    <w:multiLevelType w:val="hybridMultilevel"/>
    <w:tmpl w:val="7F72A816"/>
    <w:lvl w:ilvl="0" w:tplc="08F60934">
      <w:start w:val="1"/>
      <w:numFmt w:val="decimal"/>
      <w:lvlText w:val="（%1）"/>
      <w:lvlJc w:val="left"/>
      <w:pPr>
        <w:tabs>
          <w:tab w:val="num" w:pos="1577"/>
        </w:tabs>
        <w:ind w:left="1577" w:hanging="737"/>
      </w:pPr>
      <w:rPr>
        <w:rFonts w:hint="eastAsia"/>
      </w:rPr>
    </w:lvl>
    <w:lvl w:ilvl="1" w:tplc="B9BE3FB8">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BA21288"/>
    <w:multiLevelType w:val="hybridMultilevel"/>
    <w:tmpl w:val="20E2C720"/>
    <w:lvl w:ilvl="0" w:tplc="745E93B6">
      <w:start w:val="1"/>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CCB02E98">
      <w:start w:val="1"/>
      <w:numFmt w:val="chineseCountingThousand"/>
      <w:lvlText w:val="（%3）"/>
      <w:lvlJc w:val="left"/>
      <w:pPr>
        <w:tabs>
          <w:tab w:val="num" w:pos="720"/>
        </w:tabs>
        <w:ind w:left="0" w:firstLine="0"/>
      </w:pPr>
      <w:rPr>
        <w:rFonts w:hint="eastAsia"/>
      </w:rPr>
    </w:lvl>
    <w:lvl w:ilvl="3" w:tplc="E202EB04">
      <w:start w:val="1"/>
      <w:numFmt w:val="decimal"/>
      <w:lvlText w:val="%4、"/>
      <w:lvlJc w:val="left"/>
      <w:pPr>
        <w:tabs>
          <w:tab w:val="num" w:pos="851"/>
        </w:tabs>
        <w:ind w:left="851" w:hanging="431"/>
      </w:pPr>
      <w:rPr>
        <w:rFonts w:hint="eastAsia"/>
      </w:rPr>
    </w:lvl>
    <w:lvl w:ilvl="4" w:tplc="75F82D90">
      <w:start w:val="2"/>
      <w:numFmt w:val="chineseCountingThousand"/>
      <w:lvlText w:val="（%5）"/>
      <w:lvlJc w:val="left"/>
      <w:pPr>
        <w:tabs>
          <w:tab w:val="num" w:pos="720"/>
        </w:tabs>
        <w:ind w:left="0" w:firstLine="0"/>
      </w:pPr>
      <w:rPr>
        <w:rFonts w:hint="eastAsia"/>
      </w:rPr>
    </w:lvl>
    <w:lvl w:ilvl="5" w:tplc="62783280">
      <w:start w:val="1"/>
      <w:numFmt w:val="decimal"/>
      <w:lvlText w:val="%6、"/>
      <w:lvlJc w:val="left"/>
      <w:pPr>
        <w:tabs>
          <w:tab w:val="num" w:pos="851"/>
        </w:tabs>
        <w:ind w:left="851" w:hanging="431"/>
      </w:pPr>
      <w:rPr>
        <w:rFonts w:hint="eastAsia"/>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2F823DBE"/>
    <w:multiLevelType w:val="hybridMultilevel"/>
    <w:tmpl w:val="EAB6FBB6"/>
    <w:lvl w:ilvl="0" w:tplc="837A83CA">
      <w:start w:val="1"/>
      <w:numFmt w:val="decimal"/>
      <w:lvlText w:val="（%1）"/>
      <w:lvlJc w:val="left"/>
      <w:pPr>
        <w:tabs>
          <w:tab w:val="num" w:pos="1588"/>
        </w:tabs>
        <w:ind w:left="1588" w:hanging="737"/>
      </w:pPr>
      <w:rPr>
        <w:rFonts w:hint="eastAsia"/>
      </w:rPr>
    </w:lvl>
    <w:lvl w:ilvl="1" w:tplc="C6761942">
      <w:start w:val="1"/>
      <w:numFmt w:val="decimal"/>
      <w:lvlText w:val="%2、"/>
      <w:lvlJc w:val="left"/>
      <w:pPr>
        <w:tabs>
          <w:tab w:val="num" w:pos="780"/>
        </w:tabs>
        <w:ind w:left="0" w:firstLine="420"/>
      </w:pPr>
      <w:rPr>
        <w:rFonts w:hint="eastAsia"/>
      </w:rPr>
    </w:lvl>
    <w:lvl w:ilvl="2" w:tplc="2A0422B0">
      <w:start w:val="1"/>
      <w:numFmt w:val="japaneseCounting"/>
      <w:lvlText w:val="（%3）"/>
      <w:lvlJc w:val="left"/>
      <w:pPr>
        <w:tabs>
          <w:tab w:val="num" w:pos="2161"/>
        </w:tabs>
        <w:ind w:left="2161" w:hanging="720"/>
      </w:pPr>
      <w:rPr>
        <w:rFonts w:hint="eastAsia"/>
      </w:rPr>
    </w:lvl>
    <w:lvl w:ilvl="3" w:tplc="0409000F">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4" w15:restartNumberingAfterBreak="0">
    <w:nsid w:val="361E638D"/>
    <w:multiLevelType w:val="hybridMultilevel"/>
    <w:tmpl w:val="FE7C9EBE"/>
    <w:lvl w:ilvl="0" w:tplc="5FE41210">
      <w:start w:val="1"/>
      <w:numFmt w:val="decimal"/>
      <w:lvlText w:val="（%1）"/>
      <w:lvlJc w:val="left"/>
      <w:pPr>
        <w:tabs>
          <w:tab w:val="num" w:pos="1588"/>
        </w:tabs>
        <w:ind w:left="1588" w:hanging="737"/>
      </w:pPr>
      <w:rPr>
        <w:rFonts w:hint="eastAsia"/>
      </w:rPr>
    </w:lvl>
    <w:lvl w:ilvl="1" w:tplc="F6024052">
      <w:start w:val="2"/>
      <w:numFmt w:val="chineseCountingThousand"/>
      <w:lvlText w:val="（%2）"/>
      <w:lvlJc w:val="left"/>
      <w:pPr>
        <w:tabs>
          <w:tab w:val="num" w:pos="720"/>
        </w:tabs>
        <w:ind w:left="0" w:firstLine="0"/>
      </w:pPr>
      <w:rPr>
        <w:rFonts w:hint="eastAsia"/>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5" w15:restartNumberingAfterBreak="0">
    <w:nsid w:val="37766A64"/>
    <w:multiLevelType w:val="hybridMultilevel"/>
    <w:tmpl w:val="84E6E63A"/>
    <w:lvl w:ilvl="0" w:tplc="250EDB02">
      <w:start w:val="1"/>
      <w:numFmt w:val="decimal"/>
      <w:lvlText w:val="（%1）"/>
      <w:lvlJc w:val="left"/>
      <w:pPr>
        <w:tabs>
          <w:tab w:val="num" w:pos="1588"/>
        </w:tabs>
        <w:ind w:left="1588" w:hanging="737"/>
      </w:pPr>
      <w:rPr>
        <w:rFonts w:hint="eastAsia"/>
      </w:rPr>
    </w:lvl>
    <w:lvl w:ilvl="1" w:tplc="4F3AD984">
      <w:start w:val="1"/>
      <w:numFmt w:val="decimal"/>
      <w:lvlText w:val="%2、"/>
      <w:lvlJc w:val="left"/>
      <w:pPr>
        <w:tabs>
          <w:tab w:val="num" w:pos="851"/>
        </w:tabs>
        <w:ind w:left="851" w:hanging="431"/>
      </w:pPr>
      <w:rPr>
        <w:rFonts w:hint="default"/>
      </w:rPr>
    </w:lvl>
    <w:lvl w:ilvl="2" w:tplc="2E62D080">
      <w:start w:val="4"/>
      <w:numFmt w:val="chineseCountingThousand"/>
      <w:lvlText w:val="（%3）"/>
      <w:lvlJc w:val="left"/>
      <w:pPr>
        <w:tabs>
          <w:tab w:val="num" w:pos="720"/>
        </w:tabs>
        <w:ind w:left="0" w:firstLine="0"/>
      </w:pPr>
      <w:rPr>
        <w:rFonts w:hint="eastAsia"/>
      </w:r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6" w15:restartNumberingAfterBreak="0">
    <w:nsid w:val="3AAA5047"/>
    <w:multiLevelType w:val="hybridMultilevel"/>
    <w:tmpl w:val="324264EE"/>
    <w:lvl w:ilvl="0" w:tplc="D9DEB366">
      <w:start w:val="1"/>
      <w:numFmt w:val="decimal"/>
      <w:lvlText w:val="%1、"/>
      <w:lvlJc w:val="left"/>
      <w:pPr>
        <w:tabs>
          <w:tab w:val="num" w:pos="851"/>
        </w:tabs>
        <w:ind w:left="851" w:hanging="431"/>
      </w:pPr>
      <w:rPr>
        <w:rFonts w:hint="default"/>
      </w:rPr>
    </w:lvl>
    <w:lvl w:ilvl="1" w:tplc="6FE4DAAE">
      <w:start w:val="2"/>
      <w:numFmt w:val="chineseCountingThousand"/>
      <w:lvlText w:val="（%2）"/>
      <w:lvlJc w:val="left"/>
      <w:pPr>
        <w:tabs>
          <w:tab w:val="num" w:pos="720"/>
        </w:tabs>
        <w:ind w:left="0" w:firstLine="0"/>
      </w:pPr>
      <w:rPr>
        <w:rFonts w:hint="eastAsia"/>
      </w:rPr>
    </w:lvl>
    <w:lvl w:ilvl="2" w:tplc="99442FBA">
      <w:start w:val="1"/>
      <w:numFmt w:val="decimal"/>
      <w:lvlText w:val="%3、"/>
      <w:lvlJc w:val="left"/>
      <w:pPr>
        <w:tabs>
          <w:tab w:val="num" w:pos="851"/>
        </w:tabs>
        <w:ind w:left="851" w:hanging="431"/>
      </w:pPr>
      <w:rPr>
        <w:rFonts w:hint="eastAsia"/>
      </w:rPr>
    </w:lvl>
    <w:lvl w:ilvl="3" w:tplc="7DF0C528">
      <w:start w:val="3"/>
      <w:numFmt w:val="chineseCountingThousand"/>
      <w:lvlText w:val="（%4）"/>
      <w:lvlJc w:val="left"/>
      <w:pPr>
        <w:tabs>
          <w:tab w:val="num" w:pos="720"/>
        </w:tabs>
        <w:ind w:left="0" w:firstLine="0"/>
      </w:pPr>
      <w:rPr>
        <w:rFonts w:hint="eastAsia"/>
      </w:rPr>
    </w:lvl>
    <w:lvl w:ilvl="4" w:tplc="76006360">
      <w:start w:val="1"/>
      <w:numFmt w:val="decimal"/>
      <w:lvlText w:val="%5、"/>
      <w:lvlJc w:val="left"/>
      <w:pPr>
        <w:tabs>
          <w:tab w:val="num" w:pos="851"/>
        </w:tabs>
        <w:ind w:left="851" w:hanging="431"/>
      </w:pPr>
      <w:rPr>
        <w:rFonts w:hint="eastAsia"/>
      </w:r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7" w15:restartNumberingAfterBreak="0">
    <w:nsid w:val="3F99136D"/>
    <w:multiLevelType w:val="hybridMultilevel"/>
    <w:tmpl w:val="DF7AF950"/>
    <w:lvl w:ilvl="0" w:tplc="EC225D9C">
      <w:start w:val="1"/>
      <w:numFmt w:val="chineseCountingThousand"/>
      <w:lvlText w:val="（%1）"/>
      <w:lvlJc w:val="left"/>
      <w:pPr>
        <w:tabs>
          <w:tab w:val="num" w:pos="720"/>
        </w:tabs>
        <w:ind w:left="0" w:firstLine="0"/>
      </w:pPr>
      <w:rPr>
        <w:rFonts w:hint="eastAsia"/>
      </w:rPr>
    </w:lvl>
    <w:lvl w:ilvl="1" w:tplc="D1625C16">
      <w:start w:val="1"/>
      <w:numFmt w:val="decimal"/>
      <w:lvlText w:val="%2、"/>
      <w:lvlJc w:val="left"/>
      <w:pPr>
        <w:tabs>
          <w:tab w:val="num" w:pos="780"/>
        </w:tabs>
        <w:ind w:left="0" w:firstLine="420"/>
      </w:pPr>
      <w:rPr>
        <w:rFonts w:hint="eastAsia"/>
      </w:rPr>
    </w:lvl>
    <w:lvl w:ilvl="2" w:tplc="291A2DB2">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383306B"/>
    <w:multiLevelType w:val="hybridMultilevel"/>
    <w:tmpl w:val="542EE2FA"/>
    <w:lvl w:ilvl="0" w:tplc="881AE28C">
      <w:start w:val="3"/>
      <w:numFmt w:val="decimal"/>
      <w:lvlText w:val="%1、"/>
      <w:lvlJc w:val="left"/>
      <w:pPr>
        <w:tabs>
          <w:tab w:val="num" w:pos="851"/>
        </w:tabs>
        <w:ind w:left="851" w:hanging="431"/>
      </w:pPr>
      <w:rPr>
        <w:rFonts w:hint="eastAsia"/>
      </w:rPr>
    </w:lvl>
    <w:lvl w:ilvl="1" w:tplc="1E6C9D5E">
      <w:start w:val="1"/>
      <w:numFmt w:val="decimal"/>
      <w:lvlText w:val="%2、"/>
      <w:lvlJc w:val="left"/>
      <w:pPr>
        <w:tabs>
          <w:tab w:val="num" w:pos="1260"/>
        </w:tabs>
        <w:ind w:left="1260" w:hanging="360"/>
      </w:pPr>
      <w:rPr>
        <w:rFonts w:hint="eastAsia"/>
      </w:rPr>
    </w:lvl>
    <w:lvl w:ilvl="2" w:tplc="FA44A62C">
      <w:start w:val="1"/>
      <w:numFmt w:val="decimal"/>
      <w:lvlText w:val="（%3）"/>
      <w:lvlJc w:val="left"/>
      <w:pPr>
        <w:tabs>
          <w:tab w:val="num" w:pos="1588"/>
        </w:tabs>
        <w:ind w:left="1588" w:hanging="737"/>
      </w:pPr>
      <w:rPr>
        <w:rFonts w:hint="eastAsia"/>
      </w:rPr>
    </w:lvl>
    <w:lvl w:ilvl="3" w:tplc="0409000F" w:tentative="1">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44BC1C2F"/>
    <w:multiLevelType w:val="hybridMultilevel"/>
    <w:tmpl w:val="E342EF56"/>
    <w:lvl w:ilvl="0" w:tplc="5792D478">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55520F2"/>
    <w:multiLevelType w:val="hybridMultilevel"/>
    <w:tmpl w:val="D1B472B4"/>
    <w:lvl w:ilvl="0" w:tplc="3F8C67DE">
      <w:start w:val="1"/>
      <w:numFmt w:val="decimal"/>
      <w:lvlText w:val="%1、"/>
      <w:lvlJc w:val="left"/>
      <w:pPr>
        <w:tabs>
          <w:tab w:val="num" w:pos="851"/>
        </w:tabs>
        <w:ind w:left="851" w:hanging="431"/>
      </w:pPr>
      <w:rPr>
        <w:rFonts w:hint="eastAsia"/>
      </w:rPr>
    </w:lvl>
    <w:lvl w:ilvl="1" w:tplc="CFC2D478">
      <w:start w:val="1"/>
      <w:numFmt w:val="decimal"/>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15:restartNumberingAfterBreak="0">
    <w:nsid w:val="48576872"/>
    <w:multiLevelType w:val="hybridMultilevel"/>
    <w:tmpl w:val="D7928378"/>
    <w:lvl w:ilvl="0" w:tplc="97BEFDD6">
      <w:start w:val="1"/>
      <w:numFmt w:val="decimal"/>
      <w:lvlText w:val="%1、"/>
      <w:lvlJc w:val="left"/>
      <w:pPr>
        <w:tabs>
          <w:tab w:val="num" w:pos="851"/>
        </w:tabs>
        <w:ind w:left="851" w:hanging="431"/>
      </w:pPr>
      <w:rPr>
        <w:rFonts w:hint="eastAsia"/>
      </w:rPr>
    </w:lvl>
    <w:lvl w:ilvl="1" w:tplc="59A0AAA8">
      <w:start w:val="1"/>
      <w:numFmt w:val="chineseCountingThousand"/>
      <w:lvlText w:val="（%2）"/>
      <w:lvlJc w:val="left"/>
      <w:pPr>
        <w:tabs>
          <w:tab w:val="num" w:pos="720"/>
        </w:tabs>
        <w:ind w:left="0" w:firstLine="0"/>
      </w:pPr>
      <w:rPr>
        <w:rFonts w:hint="eastAsia"/>
      </w:r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2" w15:restartNumberingAfterBreak="0">
    <w:nsid w:val="49160B00"/>
    <w:multiLevelType w:val="hybridMultilevel"/>
    <w:tmpl w:val="F08E0394"/>
    <w:lvl w:ilvl="0" w:tplc="EF122E5C">
      <w:start w:val="1"/>
      <w:numFmt w:val="decimal"/>
      <w:lvlText w:val="%1、"/>
      <w:lvlJc w:val="left"/>
      <w:pPr>
        <w:tabs>
          <w:tab w:val="num" w:pos="851"/>
        </w:tabs>
        <w:ind w:left="851" w:hanging="431"/>
      </w:pPr>
      <w:rPr>
        <w:rFonts w:hint="eastAsia"/>
      </w:rPr>
    </w:lvl>
    <w:lvl w:ilvl="1" w:tplc="4E3CDF70">
      <w:start w:val="2"/>
      <w:numFmt w:val="chineseCountingThousand"/>
      <w:lvlText w:val="（%2）"/>
      <w:lvlJc w:val="left"/>
      <w:pPr>
        <w:tabs>
          <w:tab w:val="num" w:pos="720"/>
        </w:tabs>
        <w:ind w:left="0" w:firstLine="0"/>
      </w:pPr>
      <w:rPr>
        <w:rFonts w:hint="eastAsia"/>
      </w:rPr>
    </w:lvl>
    <w:lvl w:ilvl="2" w:tplc="E4AC42FA">
      <w:start w:val="1"/>
      <w:numFmt w:val="decimal"/>
      <w:lvlText w:val="%3、"/>
      <w:lvlJc w:val="left"/>
      <w:pPr>
        <w:tabs>
          <w:tab w:val="num" w:pos="851"/>
        </w:tabs>
        <w:ind w:left="851" w:hanging="431"/>
      </w:pPr>
      <w:rPr>
        <w:rFonts w:hint="eastAsia"/>
      </w:rPr>
    </w:lvl>
    <w:lvl w:ilvl="3" w:tplc="F56E189A">
      <w:start w:val="1"/>
      <w:numFmt w:val="decimal"/>
      <w:lvlText w:val="（%4）"/>
      <w:lvlJc w:val="left"/>
      <w:pPr>
        <w:tabs>
          <w:tab w:val="num" w:pos="1588"/>
        </w:tabs>
        <w:ind w:left="1588" w:hanging="737"/>
      </w:pPr>
      <w:rPr>
        <w:rFonts w:hint="eastAsia"/>
      </w:rPr>
    </w:lvl>
    <w:lvl w:ilvl="4" w:tplc="04090019">
      <w:start w:val="1"/>
      <w:numFmt w:val="lowerLetter"/>
      <w:lvlText w:val="%5)"/>
      <w:lvlJc w:val="left"/>
      <w:pPr>
        <w:tabs>
          <w:tab w:val="num" w:pos="3121"/>
        </w:tabs>
        <w:ind w:left="3121" w:hanging="420"/>
      </w:pPr>
    </w:lvl>
    <w:lvl w:ilvl="5" w:tplc="0409001B" w:tentative="1">
      <w:start w:val="1"/>
      <w:numFmt w:val="lowerRoman"/>
      <w:lvlText w:val="%6."/>
      <w:lvlJc w:val="righ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9" w:tentative="1">
      <w:start w:val="1"/>
      <w:numFmt w:val="lowerLetter"/>
      <w:lvlText w:val="%8)"/>
      <w:lvlJc w:val="left"/>
      <w:pPr>
        <w:tabs>
          <w:tab w:val="num" w:pos="4381"/>
        </w:tabs>
        <w:ind w:left="4381" w:hanging="420"/>
      </w:pPr>
    </w:lvl>
    <w:lvl w:ilvl="8" w:tplc="0409001B" w:tentative="1">
      <w:start w:val="1"/>
      <w:numFmt w:val="lowerRoman"/>
      <w:lvlText w:val="%9."/>
      <w:lvlJc w:val="right"/>
      <w:pPr>
        <w:tabs>
          <w:tab w:val="num" w:pos="4801"/>
        </w:tabs>
        <w:ind w:left="4801" w:hanging="420"/>
      </w:pPr>
    </w:lvl>
  </w:abstractNum>
  <w:abstractNum w:abstractNumId="33" w15:restartNumberingAfterBreak="0">
    <w:nsid w:val="49307EF9"/>
    <w:multiLevelType w:val="hybridMultilevel"/>
    <w:tmpl w:val="E2628694"/>
    <w:lvl w:ilvl="0" w:tplc="6B96CAC6">
      <w:start w:val="1"/>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4F722FFA">
      <w:start w:val="1"/>
      <w:numFmt w:val="chineseCountingThousand"/>
      <w:lvlText w:val="（%3）"/>
      <w:lvlJc w:val="left"/>
      <w:pPr>
        <w:tabs>
          <w:tab w:val="num" w:pos="720"/>
        </w:tabs>
        <w:ind w:left="0" w:firstLine="0"/>
      </w:pPr>
      <w:rPr>
        <w:rFonts w:hint="eastAsia"/>
      </w:rPr>
    </w:lvl>
    <w:lvl w:ilvl="3" w:tplc="F1AE4B74">
      <w:start w:val="1"/>
      <w:numFmt w:val="decimal"/>
      <w:lvlText w:val="%4、"/>
      <w:lvlJc w:val="left"/>
      <w:pPr>
        <w:tabs>
          <w:tab w:val="num" w:pos="851"/>
        </w:tabs>
        <w:ind w:left="851" w:hanging="431"/>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4A5324FA"/>
    <w:multiLevelType w:val="hybridMultilevel"/>
    <w:tmpl w:val="8BD25EEC"/>
    <w:lvl w:ilvl="0" w:tplc="785258BE">
      <w:start w:val="1"/>
      <w:numFmt w:val="decimal"/>
      <w:lvlText w:val="%1、"/>
      <w:lvlJc w:val="left"/>
      <w:pPr>
        <w:tabs>
          <w:tab w:val="num" w:pos="851"/>
        </w:tabs>
        <w:ind w:left="851" w:hanging="431"/>
      </w:pPr>
      <w:rPr>
        <w:rFonts w:hint="eastAsia"/>
      </w:rPr>
    </w:lvl>
    <w:lvl w:ilvl="1" w:tplc="4E3CDF70">
      <w:start w:val="2"/>
      <w:numFmt w:val="chineseCountingThousand"/>
      <w:lvlText w:val="（%2）"/>
      <w:lvlJc w:val="left"/>
      <w:pPr>
        <w:tabs>
          <w:tab w:val="num" w:pos="1620"/>
        </w:tabs>
        <w:ind w:left="900" w:firstLine="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15:restartNumberingAfterBreak="0">
    <w:nsid w:val="514F1409"/>
    <w:multiLevelType w:val="hybridMultilevel"/>
    <w:tmpl w:val="84E0FD1A"/>
    <w:lvl w:ilvl="0" w:tplc="5792D478">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2D61E77"/>
    <w:multiLevelType w:val="hybridMultilevel"/>
    <w:tmpl w:val="F98C0982"/>
    <w:lvl w:ilvl="0" w:tplc="E7A41FC2">
      <w:start w:val="1"/>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030AD210">
      <w:start w:val="1"/>
      <w:numFmt w:val="chineseCountingThousand"/>
      <w:lvlText w:val="（%3）"/>
      <w:lvlJc w:val="left"/>
      <w:pPr>
        <w:tabs>
          <w:tab w:val="num" w:pos="720"/>
        </w:tabs>
        <w:ind w:left="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68275DD"/>
    <w:multiLevelType w:val="hybridMultilevel"/>
    <w:tmpl w:val="E19844C6"/>
    <w:lvl w:ilvl="0" w:tplc="63F0845E">
      <w:start w:val="1"/>
      <w:numFmt w:val="chineseCountingThousand"/>
      <w:lvlText w:val="（%1）"/>
      <w:lvlJc w:val="left"/>
      <w:pPr>
        <w:tabs>
          <w:tab w:val="num" w:pos="720"/>
        </w:tabs>
        <w:ind w:left="0" w:firstLine="0"/>
      </w:pPr>
      <w:rPr>
        <w:rFonts w:hint="eastAsia"/>
      </w:rPr>
    </w:lvl>
    <w:lvl w:ilvl="1" w:tplc="BF56D124">
      <w:start w:val="1"/>
      <w:numFmt w:val="decimal"/>
      <w:lvlText w:val="%2、"/>
      <w:lvlJc w:val="left"/>
      <w:pPr>
        <w:tabs>
          <w:tab w:val="num" w:pos="851"/>
        </w:tabs>
        <w:ind w:left="851" w:hanging="431"/>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5C5E38F1"/>
    <w:multiLevelType w:val="hybridMultilevel"/>
    <w:tmpl w:val="160AE18C"/>
    <w:lvl w:ilvl="0" w:tplc="80AE013C">
      <w:start w:val="1"/>
      <w:numFmt w:val="decimal"/>
      <w:lvlText w:val="（%1）"/>
      <w:lvlJc w:val="left"/>
      <w:pPr>
        <w:tabs>
          <w:tab w:val="num" w:pos="1588"/>
        </w:tabs>
        <w:ind w:left="1588" w:hanging="737"/>
      </w:pPr>
      <w:rPr>
        <w:rFonts w:hint="eastAsia"/>
      </w:rPr>
    </w:lvl>
    <w:lvl w:ilvl="1" w:tplc="0E6A72C0">
      <w:start w:val="2"/>
      <w:numFmt w:val="decimal"/>
      <w:lvlText w:val="%2、"/>
      <w:lvlJc w:val="left"/>
      <w:pPr>
        <w:tabs>
          <w:tab w:val="num" w:pos="851"/>
        </w:tabs>
        <w:ind w:left="851" w:hanging="431"/>
      </w:pPr>
      <w:rPr>
        <w:rFonts w:hint="eastAsia"/>
      </w:rPr>
    </w:lvl>
    <w:lvl w:ilvl="2" w:tplc="D382C2F2">
      <w:start w:val="1"/>
      <w:numFmt w:val="decimal"/>
      <w:lvlText w:val="（%3）"/>
      <w:lvlJc w:val="left"/>
      <w:pPr>
        <w:tabs>
          <w:tab w:val="num" w:pos="1588"/>
        </w:tabs>
        <w:ind w:left="1588" w:hanging="737"/>
      </w:pPr>
      <w:rPr>
        <w:rFonts w:hint="eastAsia"/>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9" w15:restartNumberingAfterBreak="0">
    <w:nsid w:val="5CFE46A4"/>
    <w:multiLevelType w:val="hybridMultilevel"/>
    <w:tmpl w:val="AECE96AC"/>
    <w:lvl w:ilvl="0" w:tplc="45FE8FE4">
      <w:start w:val="1"/>
      <w:numFmt w:val="chineseCountingThousand"/>
      <w:lvlText w:val="（%1）"/>
      <w:lvlJc w:val="left"/>
      <w:pPr>
        <w:tabs>
          <w:tab w:val="num" w:pos="720"/>
        </w:tabs>
        <w:ind w:left="0" w:firstLine="0"/>
      </w:pPr>
      <w:rPr>
        <w:rFonts w:hint="eastAsia"/>
      </w:rPr>
    </w:lvl>
    <w:lvl w:ilvl="1" w:tplc="902C4D0C">
      <w:start w:val="1"/>
      <w:numFmt w:val="decimal"/>
      <w:lvlText w:val="%2、"/>
      <w:lvlJc w:val="left"/>
      <w:pPr>
        <w:tabs>
          <w:tab w:val="num" w:pos="851"/>
        </w:tabs>
        <w:ind w:left="851" w:hanging="431"/>
      </w:pPr>
      <w:rPr>
        <w:rFonts w:hint="eastAsia"/>
      </w:rPr>
    </w:lvl>
    <w:lvl w:ilvl="2" w:tplc="AFB2DB48">
      <w:start w:val="1"/>
      <w:numFmt w:val="chineseCountingThousand"/>
      <w:lvlText w:val="（%3）"/>
      <w:lvlJc w:val="left"/>
      <w:pPr>
        <w:tabs>
          <w:tab w:val="num" w:pos="720"/>
        </w:tabs>
        <w:ind w:left="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5164B80"/>
    <w:multiLevelType w:val="multilevel"/>
    <w:tmpl w:val="6ADA8EFA"/>
    <w:lvl w:ilvl="0">
      <w:start w:val="1"/>
      <w:numFmt w:val="chineseCountingThousand"/>
      <w:isLgl/>
      <w:lvlText w:val="%1、"/>
      <w:lvlJc w:val="left"/>
      <w:pPr>
        <w:tabs>
          <w:tab w:val="num" w:pos="720"/>
        </w:tabs>
        <w:ind w:left="425" w:hanging="425"/>
      </w:pPr>
      <w:rPr>
        <w:rFonts w:hint="eastAsia"/>
      </w:rPr>
    </w:lvl>
    <w:lvl w:ilvl="1">
      <w:start w:val="1"/>
      <w:numFmt w:val="chineseCountingThousand"/>
      <w:lvlText w:val="%2、"/>
      <w:lvlJc w:val="left"/>
      <w:pPr>
        <w:tabs>
          <w:tab w:val="num" w:pos="720"/>
        </w:tabs>
        <w:ind w:left="0" w:firstLine="0"/>
      </w:pPr>
      <w:rPr>
        <w:rFonts w:hint="eastAsia"/>
      </w:rPr>
    </w:lvl>
    <w:lvl w:ilvl="2">
      <w:start w:val="1"/>
      <w:numFmt w:val="decimal"/>
      <w:isLgl/>
      <w:lvlText w:val="%1.%2.%3"/>
      <w:lvlJc w:val="left"/>
      <w:pPr>
        <w:tabs>
          <w:tab w:val="num" w:pos="720"/>
        </w:tabs>
        <w:ind w:left="0" w:firstLine="0"/>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1" w15:restartNumberingAfterBreak="0">
    <w:nsid w:val="66033CA5"/>
    <w:multiLevelType w:val="hybridMultilevel"/>
    <w:tmpl w:val="88E66CC4"/>
    <w:lvl w:ilvl="0" w:tplc="363C206C">
      <w:start w:val="1"/>
      <w:numFmt w:val="decimal"/>
      <w:lvlText w:val="%1、"/>
      <w:lvlJc w:val="left"/>
      <w:pPr>
        <w:tabs>
          <w:tab w:val="num" w:pos="851"/>
        </w:tabs>
        <w:ind w:left="851" w:hanging="431"/>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87647A7"/>
    <w:multiLevelType w:val="hybridMultilevel"/>
    <w:tmpl w:val="066CB4A6"/>
    <w:lvl w:ilvl="0" w:tplc="F7F62CD2">
      <w:start w:val="1"/>
      <w:numFmt w:val="chineseCountingThousand"/>
      <w:lvlText w:val="（%1）"/>
      <w:lvlJc w:val="left"/>
      <w:pPr>
        <w:tabs>
          <w:tab w:val="num" w:pos="720"/>
        </w:tabs>
        <w:ind w:left="0" w:firstLine="0"/>
      </w:pPr>
      <w:rPr>
        <w:rFonts w:hint="eastAsia"/>
      </w:rPr>
    </w:lvl>
    <w:lvl w:ilvl="1" w:tplc="E09E93A0">
      <w:start w:val="1"/>
      <w:numFmt w:val="decimal"/>
      <w:lvlText w:val="%2、"/>
      <w:lvlJc w:val="left"/>
      <w:pPr>
        <w:tabs>
          <w:tab w:val="num" w:pos="851"/>
        </w:tabs>
        <w:ind w:left="851" w:hanging="431"/>
      </w:pPr>
      <w:rPr>
        <w:rFonts w:hint="eastAsia"/>
      </w:rPr>
    </w:lvl>
    <w:lvl w:ilvl="2" w:tplc="F38CE95E">
      <w:start w:val="2"/>
      <w:numFmt w:val="chineseCountingThousand"/>
      <w:lvlText w:val="（%3）"/>
      <w:lvlJc w:val="left"/>
      <w:pPr>
        <w:tabs>
          <w:tab w:val="num" w:pos="720"/>
        </w:tabs>
        <w:ind w:left="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A854D28"/>
    <w:multiLevelType w:val="hybridMultilevel"/>
    <w:tmpl w:val="745A22C0"/>
    <w:lvl w:ilvl="0" w:tplc="B97C600E">
      <w:start w:val="1"/>
      <w:numFmt w:val="decimal"/>
      <w:lvlText w:val="（%1）"/>
      <w:lvlJc w:val="left"/>
      <w:pPr>
        <w:tabs>
          <w:tab w:val="num" w:pos="1588"/>
        </w:tabs>
        <w:ind w:left="1588" w:hanging="737"/>
      </w:pPr>
      <w:rPr>
        <w:rFonts w:hint="eastAsia"/>
      </w:rPr>
    </w:lvl>
    <w:lvl w:ilvl="1" w:tplc="7A2EC680">
      <w:start w:val="1"/>
      <w:numFmt w:val="japaneseCounting"/>
      <w:lvlText w:val="（%2）"/>
      <w:lvlJc w:val="left"/>
      <w:pPr>
        <w:tabs>
          <w:tab w:val="num" w:pos="1980"/>
        </w:tabs>
        <w:ind w:left="1980" w:hanging="720"/>
      </w:pPr>
      <w:rPr>
        <w:rFonts w:hint="eastAsia"/>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4" w15:restartNumberingAfterBreak="0">
    <w:nsid w:val="6BBB20D8"/>
    <w:multiLevelType w:val="hybridMultilevel"/>
    <w:tmpl w:val="48D6A7DE"/>
    <w:lvl w:ilvl="0" w:tplc="48729390">
      <w:start w:val="1"/>
      <w:numFmt w:val="decimal"/>
      <w:lvlText w:val="（%1）"/>
      <w:lvlJc w:val="left"/>
      <w:pPr>
        <w:tabs>
          <w:tab w:val="num" w:pos="1588"/>
        </w:tabs>
        <w:ind w:left="1588" w:hanging="737"/>
      </w:pPr>
      <w:rPr>
        <w:rFonts w:hint="eastAsia"/>
      </w:rPr>
    </w:lvl>
    <w:lvl w:ilvl="1" w:tplc="1EB8ED4C">
      <w:start w:val="1"/>
      <w:numFmt w:val="decimal"/>
      <w:lvlText w:val="%2、"/>
      <w:lvlJc w:val="left"/>
      <w:pPr>
        <w:tabs>
          <w:tab w:val="num" w:pos="851"/>
        </w:tabs>
        <w:ind w:left="851" w:hanging="431"/>
      </w:pPr>
      <w:rPr>
        <w:rFonts w:hint="eastAsia"/>
      </w:rPr>
    </w:lvl>
    <w:lvl w:ilvl="2" w:tplc="3ED2712C">
      <w:start w:val="4"/>
      <w:numFmt w:val="chineseCountingThousand"/>
      <w:lvlText w:val="（%3）"/>
      <w:lvlJc w:val="left"/>
      <w:pPr>
        <w:tabs>
          <w:tab w:val="num" w:pos="720"/>
        </w:tabs>
        <w:ind w:left="0" w:firstLine="0"/>
      </w:pPr>
      <w:rPr>
        <w:rFonts w:hint="eastAsia"/>
      </w:r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45" w15:restartNumberingAfterBreak="0">
    <w:nsid w:val="6BC12248"/>
    <w:multiLevelType w:val="hybridMultilevel"/>
    <w:tmpl w:val="B3FEBDC6"/>
    <w:lvl w:ilvl="0" w:tplc="E6501E9E">
      <w:start w:val="1"/>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E7BCADE2">
      <w:start w:val="1"/>
      <w:numFmt w:val="chineseCountingThousand"/>
      <w:lvlText w:val="（%3）"/>
      <w:lvlJc w:val="left"/>
      <w:pPr>
        <w:tabs>
          <w:tab w:val="num" w:pos="720"/>
        </w:tabs>
        <w:ind w:left="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6C0A0AB3"/>
    <w:multiLevelType w:val="hybridMultilevel"/>
    <w:tmpl w:val="44B8C4D2"/>
    <w:lvl w:ilvl="0" w:tplc="5AFAB4CE">
      <w:start w:val="1"/>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6E16045B"/>
    <w:multiLevelType w:val="hybridMultilevel"/>
    <w:tmpl w:val="75BE94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0DC673D"/>
    <w:multiLevelType w:val="hybridMultilevel"/>
    <w:tmpl w:val="4FB439C4"/>
    <w:lvl w:ilvl="0" w:tplc="1DB4F2EE">
      <w:start w:val="1"/>
      <w:numFmt w:val="decimal"/>
      <w:pStyle w:val="1"/>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49" w15:restartNumberingAfterBreak="0">
    <w:nsid w:val="73474B3E"/>
    <w:multiLevelType w:val="hybridMultilevel"/>
    <w:tmpl w:val="8718480C"/>
    <w:lvl w:ilvl="0" w:tplc="16B46DB2">
      <w:start w:val="1"/>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736C5295"/>
    <w:multiLevelType w:val="hybridMultilevel"/>
    <w:tmpl w:val="E66AFE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4B21F5D"/>
    <w:multiLevelType w:val="hybridMultilevel"/>
    <w:tmpl w:val="477006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5CF4741"/>
    <w:multiLevelType w:val="hybridMultilevel"/>
    <w:tmpl w:val="0AF0DB50"/>
    <w:lvl w:ilvl="0" w:tplc="C7D8548E">
      <w:start w:val="1"/>
      <w:numFmt w:val="chineseCountingThousand"/>
      <w:lvlText w:val="（%1）"/>
      <w:lvlJc w:val="left"/>
      <w:pPr>
        <w:tabs>
          <w:tab w:val="num" w:pos="720"/>
        </w:tabs>
        <w:ind w:left="0" w:firstLine="0"/>
      </w:pPr>
      <w:rPr>
        <w:rFonts w:hint="eastAsia"/>
      </w:rPr>
    </w:lvl>
    <w:lvl w:ilvl="1" w:tplc="F21A52DA">
      <w:start w:val="1"/>
      <w:numFmt w:val="decimal"/>
      <w:lvlText w:val="%2、"/>
      <w:lvlJc w:val="left"/>
      <w:pPr>
        <w:tabs>
          <w:tab w:val="num" w:pos="780"/>
        </w:tabs>
        <w:ind w:left="0" w:firstLine="420"/>
      </w:pPr>
      <w:rPr>
        <w:rFonts w:hint="eastAsia"/>
      </w:rPr>
    </w:lvl>
    <w:lvl w:ilvl="2" w:tplc="2B269BF6">
      <w:start w:val="1"/>
      <w:numFmt w:val="chineseCountingThousand"/>
      <w:lvlText w:val="（%3）"/>
      <w:lvlJc w:val="left"/>
      <w:pPr>
        <w:tabs>
          <w:tab w:val="num" w:pos="720"/>
        </w:tabs>
        <w:ind w:left="0" w:firstLine="0"/>
      </w:pPr>
      <w:rPr>
        <w:rFonts w:hint="eastAsia"/>
      </w:rPr>
    </w:lvl>
    <w:lvl w:ilvl="3" w:tplc="19EA9258">
      <w:start w:val="1"/>
      <w:numFmt w:val="decimal"/>
      <w:lvlText w:val="（%4）"/>
      <w:lvlJc w:val="left"/>
      <w:pPr>
        <w:tabs>
          <w:tab w:val="num" w:pos="2100"/>
        </w:tabs>
        <w:ind w:left="2100" w:hanging="84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15:restartNumberingAfterBreak="0">
    <w:nsid w:val="77D1532C"/>
    <w:multiLevelType w:val="hybridMultilevel"/>
    <w:tmpl w:val="BFC455F2"/>
    <w:lvl w:ilvl="0" w:tplc="8F7875E8">
      <w:start w:val="1"/>
      <w:numFmt w:val="decimal"/>
      <w:lvlText w:val="%1、"/>
      <w:lvlJc w:val="left"/>
      <w:pPr>
        <w:tabs>
          <w:tab w:val="num" w:pos="851"/>
        </w:tabs>
        <w:ind w:left="851" w:hanging="431"/>
      </w:pPr>
      <w:rPr>
        <w:rFonts w:hint="eastAsia"/>
      </w:rPr>
    </w:lvl>
    <w:lvl w:ilvl="1" w:tplc="9FD8BCEE">
      <w:start w:val="1"/>
      <w:numFmt w:val="decimal"/>
      <w:lvlText w:val="%2、"/>
      <w:lvlJc w:val="left"/>
      <w:pPr>
        <w:tabs>
          <w:tab w:val="num" w:pos="851"/>
        </w:tabs>
        <w:ind w:left="851" w:hanging="431"/>
      </w:pPr>
      <w:rPr>
        <w:rFonts w:hint="eastAsia"/>
      </w:rPr>
    </w:lvl>
    <w:lvl w:ilvl="2" w:tplc="686C61E2">
      <w:start w:val="1"/>
      <w:numFmt w:val="decimal"/>
      <w:lvlText w:val="（%3）"/>
      <w:lvlJc w:val="left"/>
      <w:pPr>
        <w:tabs>
          <w:tab w:val="num" w:pos="1588"/>
        </w:tabs>
        <w:ind w:left="1588" w:hanging="737"/>
      </w:pPr>
      <w:rPr>
        <w:rFonts w:hint="eastAsia"/>
      </w:rPr>
    </w:lvl>
    <w:lvl w:ilvl="3" w:tplc="0409000F">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4" w15:restartNumberingAfterBreak="0">
    <w:nsid w:val="798238DC"/>
    <w:multiLevelType w:val="hybridMultilevel"/>
    <w:tmpl w:val="E974A376"/>
    <w:lvl w:ilvl="0" w:tplc="21367F06">
      <w:start w:val="1"/>
      <w:numFmt w:val="decimal"/>
      <w:lvlText w:val="%1、"/>
      <w:lvlJc w:val="left"/>
      <w:pPr>
        <w:tabs>
          <w:tab w:val="num" w:pos="851"/>
        </w:tabs>
        <w:ind w:left="851" w:hanging="431"/>
      </w:pPr>
      <w:rPr>
        <w:rFonts w:hint="eastAsia"/>
      </w:rPr>
    </w:lvl>
    <w:lvl w:ilvl="1" w:tplc="7E1EB744">
      <w:start w:val="4"/>
      <w:numFmt w:val="chineseCountingThousand"/>
      <w:lvlText w:val="（%2）"/>
      <w:lvlJc w:val="left"/>
      <w:pPr>
        <w:tabs>
          <w:tab w:val="num" w:pos="720"/>
        </w:tabs>
        <w:ind w:left="0" w:firstLine="0"/>
      </w:pPr>
      <w:rPr>
        <w:rFonts w:hint="eastAsia"/>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55" w15:restartNumberingAfterBreak="0">
    <w:nsid w:val="7C69278A"/>
    <w:multiLevelType w:val="hybridMultilevel"/>
    <w:tmpl w:val="043A7AD4"/>
    <w:lvl w:ilvl="0" w:tplc="FB9E9C1C">
      <w:start w:val="1"/>
      <w:numFmt w:val="japaneseCounting"/>
      <w:lvlText w:val="（%1）"/>
      <w:lvlJc w:val="left"/>
      <w:pPr>
        <w:tabs>
          <w:tab w:val="num" w:pos="720"/>
        </w:tabs>
        <w:ind w:left="720" w:hanging="720"/>
      </w:pPr>
      <w:rPr>
        <w:rFonts w:hint="eastAsia"/>
      </w:rPr>
    </w:lvl>
    <w:lvl w:ilvl="1" w:tplc="C6C06CD6">
      <w:start w:val="1"/>
      <w:numFmt w:val="decimal"/>
      <w:lvlText w:val="%2、"/>
      <w:lvlJc w:val="left"/>
      <w:pPr>
        <w:tabs>
          <w:tab w:val="num" w:pos="780"/>
        </w:tabs>
        <w:ind w:left="780" w:hanging="360"/>
      </w:pPr>
      <w:rPr>
        <w:rFonts w:hint="eastAsia"/>
      </w:rPr>
    </w:lvl>
    <w:lvl w:ilvl="2" w:tplc="BE5A0FE4">
      <w:start w:val="1"/>
      <w:numFmt w:val="decimal"/>
      <w:lvlText w:val="（%3）"/>
      <w:lvlJc w:val="left"/>
      <w:pPr>
        <w:tabs>
          <w:tab w:val="num" w:pos="1560"/>
        </w:tabs>
        <w:ind w:left="1560" w:hanging="720"/>
      </w:pPr>
      <w:rPr>
        <w:rFonts w:hint="eastAsia"/>
      </w:rPr>
    </w:lvl>
    <w:lvl w:ilvl="3" w:tplc="0396F79E">
      <w:start w:val="1"/>
      <w:numFmt w:val="lowerLetter"/>
      <w:lvlText w:val="%4、"/>
      <w:lvlJc w:val="left"/>
      <w:pPr>
        <w:tabs>
          <w:tab w:val="num" w:pos="1620"/>
        </w:tabs>
        <w:ind w:left="1620" w:hanging="360"/>
      </w:pPr>
      <w:rPr>
        <w:rFonts w:hint="eastAsia"/>
      </w:rPr>
    </w:lvl>
    <w:lvl w:ilvl="4" w:tplc="9EEC3FFE">
      <w:start w:val="1"/>
      <w:numFmt w:val="upperLetter"/>
      <w:lvlText w:val="%5、"/>
      <w:lvlJc w:val="left"/>
      <w:pPr>
        <w:tabs>
          <w:tab w:val="num" w:pos="2085"/>
        </w:tabs>
        <w:ind w:left="2085" w:hanging="405"/>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15:restartNumberingAfterBreak="0">
    <w:nsid w:val="7ED163FD"/>
    <w:multiLevelType w:val="hybridMultilevel"/>
    <w:tmpl w:val="4EC8C5A6"/>
    <w:lvl w:ilvl="0" w:tplc="73365540">
      <w:start w:val="1"/>
      <w:numFmt w:val="decimal"/>
      <w:lvlText w:val="（%1）"/>
      <w:lvlJc w:val="left"/>
      <w:pPr>
        <w:tabs>
          <w:tab w:val="num" w:pos="1588"/>
        </w:tabs>
        <w:ind w:left="1588" w:hanging="737"/>
      </w:pPr>
      <w:rPr>
        <w:rFonts w:hint="eastAsia"/>
      </w:rPr>
    </w:lvl>
    <w:lvl w:ilvl="1" w:tplc="0A26BBBA">
      <w:start w:val="4"/>
      <w:numFmt w:val="decimal"/>
      <w:lvlText w:val="%2、"/>
      <w:lvlJc w:val="left"/>
      <w:pPr>
        <w:tabs>
          <w:tab w:val="num" w:pos="851"/>
        </w:tabs>
        <w:ind w:left="851" w:hanging="431"/>
      </w:pPr>
      <w:rPr>
        <w:rFonts w:hint="eastAsia"/>
      </w:rPr>
    </w:lvl>
    <w:lvl w:ilvl="2" w:tplc="8152C5B6">
      <w:start w:val="1"/>
      <w:numFmt w:val="decimal"/>
      <w:lvlText w:val="（%3）"/>
      <w:lvlJc w:val="left"/>
      <w:pPr>
        <w:tabs>
          <w:tab w:val="num" w:pos="1588"/>
        </w:tabs>
        <w:ind w:left="1588" w:hanging="737"/>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44"/>
  </w:num>
  <w:num w:numId="3">
    <w:abstractNumId w:val="0"/>
  </w:num>
  <w:num w:numId="4">
    <w:abstractNumId w:val="3"/>
  </w:num>
  <w:num w:numId="5">
    <w:abstractNumId w:val="23"/>
  </w:num>
  <w:num w:numId="6">
    <w:abstractNumId w:val="8"/>
  </w:num>
  <w:num w:numId="7">
    <w:abstractNumId w:val="24"/>
  </w:num>
  <w:num w:numId="8">
    <w:abstractNumId w:val="11"/>
  </w:num>
  <w:num w:numId="9">
    <w:abstractNumId w:val="54"/>
  </w:num>
  <w:num w:numId="10">
    <w:abstractNumId w:val="53"/>
  </w:num>
  <w:num w:numId="11">
    <w:abstractNumId w:val="38"/>
  </w:num>
  <w:num w:numId="12">
    <w:abstractNumId w:val="26"/>
  </w:num>
  <w:num w:numId="13">
    <w:abstractNumId w:val="34"/>
  </w:num>
  <w:num w:numId="14">
    <w:abstractNumId w:val="55"/>
  </w:num>
  <w:num w:numId="15">
    <w:abstractNumId w:val="25"/>
  </w:num>
  <w:num w:numId="16">
    <w:abstractNumId w:val="31"/>
  </w:num>
  <w:num w:numId="17">
    <w:abstractNumId w:val="13"/>
  </w:num>
  <w:num w:numId="18">
    <w:abstractNumId w:val="32"/>
  </w:num>
  <w:num w:numId="19">
    <w:abstractNumId w:val="30"/>
  </w:num>
  <w:num w:numId="20">
    <w:abstractNumId w:val="52"/>
  </w:num>
  <w:num w:numId="21">
    <w:abstractNumId w:val="19"/>
  </w:num>
  <w:num w:numId="22">
    <w:abstractNumId w:val="27"/>
  </w:num>
  <w:num w:numId="23">
    <w:abstractNumId w:val="1"/>
  </w:num>
  <w:num w:numId="24">
    <w:abstractNumId w:val="33"/>
  </w:num>
  <w:num w:numId="25">
    <w:abstractNumId w:val="6"/>
  </w:num>
  <w:num w:numId="26">
    <w:abstractNumId w:val="39"/>
  </w:num>
  <w:num w:numId="27">
    <w:abstractNumId w:val="49"/>
  </w:num>
  <w:num w:numId="28">
    <w:abstractNumId w:val="2"/>
  </w:num>
  <w:num w:numId="29">
    <w:abstractNumId w:val="9"/>
  </w:num>
  <w:num w:numId="30">
    <w:abstractNumId w:val="42"/>
  </w:num>
  <w:num w:numId="31">
    <w:abstractNumId w:val="22"/>
  </w:num>
  <w:num w:numId="32">
    <w:abstractNumId w:val="7"/>
  </w:num>
  <w:num w:numId="33">
    <w:abstractNumId w:val="36"/>
  </w:num>
  <w:num w:numId="34">
    <w:abstractNumId w:val="37"/>
  </w:num>
  <w:num w:numId="35">
    <w:abstractNumId w:val="45"/>
  </w:num>
  <w:num w:numId="36">
    <w:abstractNumId w:val="5"/>
  </w:num>
  <w:num w:numId="37">
    <w:abstractNumId w:val="10"/>
  </w:num>
  <w:num w:numId="38">
    <w:abstractNumId w:val="20"/>
  </w:num>
  <w:num w:numId="39">
    <w:abstractNumId w:val="43"/>
  </w:num>
  <w:num w:numId="40">
    <w:abstractNumId w:val="28"/>
  </w:num>
  <w:num w:numId="41">
    <w:abstractNumId w:val="56"/>
  </w:num>
  <w:num w:numId="42">
    <w:abstractNumId w:val="18"/>
  </w:num>
  <w:num w:numId="43">
    <w:abstractNumId w:val="46"/>
  </w:num>
  <w:num w:numId="44">
    <w:abstractNumId w:val="14"/>
  </w:num>
  <w:num w:numId="45">
    <w:abstractNumId w:val="12"/>
  </w:num>
  <w:num w:numId="46">
    <w:abstractNumId w:val="21"/>
  </w:num>
  <w:num w:numId="47">
    <w:abstractNumId w:val="4"/>
  </w:num>
  <w:num w:numId="48">
    <w:abstractNumId w:val="40"/>
  </w:num>
  <w:num w:numId="49">
    <w:abstractNumId w:val="15"/>
  </w:num>
  <w:num w:numId="50">
    <w:abstractNumId w:val="48"/>
  </w:num>
  <w:num w:numId="51">
    <w:abstractNumId w:val="35"/>
  </w:num>
  <w:num w:numId="52">
    <w:abstractNumId w:val="29"/>
  </w:num>
  <w:num w:numId="53">
    <w:abstractNumId w:val="16"/>
  </w:num>
  <w:num w:numId="54">
    <w:abstractNumId w:val="51"/>
  </w:num>
  <w:num w:numId="55">
    <w:abstractNumId w:val="47"/>
  </w:num>
  <w:num w:numId="56">
    <w:abstractNumId w:val="50"/>
  </w:num>
  <w:num w:numId="57">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E4"/>
    <w:rsid w:val="00004B35"/>
    <w:rsid w:val="00041328"/>
    <w:rsid w:val="00053B83"/>
    <w:rsid w:val="00060D9A"/>
    <w:rsid w:val="00066C9B"/>
    <w:rsid w:val="0007612B"/>
    <w:rsid w:val="00095ED7"/>
    <w:rsid w:val="000A4A41"/>
    <w:rsid w:val="000A6FC7"/>
    <w:rsid w:val="000B2F02"/>
    <w:rsid w:val="000B6671"/>
    <w:rsid w:val="000B6C44"/>
    <w:rsid w:val="000C093F"/>
    <w:rsid w:val="000D3ABB"/>
    <w:rsid w:val="000F66E7"/>
    <w:rsid w:val="00106F8A"/>
    <w:rsid w:val="0011054F"/>
    <w:rsid w:val="00112E03"/>
    <w:rsid w:val="0011355C"/>
    <w:rsid w:val="001316FF"/>
    <w:rsid w:val="001404B9"/>
    <w:rsid w:val="00143F77"/>
    <w:rsid w:val="0014535E"/>
    <w:rsid w:val="0014623C"/>
    <w:rsid w:val="00152FC3"/>
    <w:rsid w:val="00171E1F"/>
    <w:rsid w:val="00175680"/>
    <w:rsid w:val="001829B4"/>
    <w:rsid w:val="00190837"/>
    <w:rsid w:val="001C73A3"/>
    <w:rsid w:val="001E3EC5"/>
    <w:rsid w:val="0020505B"/>
    <w:rsid w:val="00211105"/>
    <w:rsid w:val="00234B4E"/>
    <w:rsid w:val="00237BA8"/>
    <w:rsid w:val="00254221"/>
    <w:rsid w:val="002646D7"/>
    <w:rsid w:val="00264D69"/>
    <w:rsid w:val="00271279"/>
    <w:rsid w:val="00271E4B"/>
    <w:rsid w:val="00272A57"/>
    <w:rsid w:val="002A4BB6"/>
    <w:rsid w:val="002A69B1"/>
    <w:rsid w:val="002A7759"/>
    <w:rsid w:val="002C27B2"/>
    <w:rsid w:val="002C6FCA"/>
    <w:rsid w:val="002D2E61"/>
    <w:rsid w:val="002E0DB9"/>
    <w:rsid w:val="002F3958"/>
    <w:rsid w:val="003047C8"/>
    <w:rsid w:val="003144FA"/>
    <w:rsid w:val="00317E4A"/>
    <w:rsid w:val="003245AF"/>
    <w:rsid w:val="003613AF"/>
    <w:rsid w:val="003662D5"/>
    <w:rsid w:val="00372B45"/>
    <w:rsid w:val="00381A34"/>
    <w:rsid w:val="00392166"/>
    <w:rsid w:val="00392BF4"/>
    <w:rsid w:val="003A3AAE"/>
    <w:rsid w:val="003D26C0"/>
    <w:rsid w:val="003E2B45"/>
    <w:rsid w:val="003E4552"/>
    <w:rsid w:val="00407B32"/>
    <w:rsid w:val="00421BE3"/>
    <w:rsid w:val="004220AF"/>
    <w:rsid w:val="00424A5F"/>
    <w:rsid w:val="0043258F"/>
    <w:rsid w:val="004344E8"/>
    <w:rsid w:val="00443689"/>
    <w:rsid w:val="0045248B"/>
    <w:rsid w:val="0046422A"/>
    <w:rsid w:val="00484241"/>
    <w:rsid w:val="004928BC"/>
    <w:rsid w:val="00493FCC"/>
    <w:rsid w:val="004964EE"/>
    <w:rsid w:val="004C06F6"/>
    <w:rsid w:val="004E5A65"/>
    <w:rsid w:val="004F122F"/>
    <w:rsid w:val="004F15A2"/>
    <w:rsid w:val="004F6EBD"/>
    <w:rsid w:val="00520448"/>
    <w:rsid w:val="00524E38"/>
    <w:rsid w:val="00530CB1"/>
    <w:rsid w:val="00533D6B"/>
    <w:rsid w:val="005414E9"/>
    <w:rsid w:val="00551AB1"/>
    <w:rsid w:val="00563B4C"/>
    <w:rsid w:val="00586B6F"/>
    <w:rsid w:val="00591B37"/>
    <w:rsid w:val="005A2E10"/>
    <w:rsid w:val="005A4DC3"/>
    <w:rsid w:val="005D08D1"/>
    <w:rsid w:val="005E35B0"/>
    <w:rsid w:val="005E49CE"/>
    <w:rsid w:val="006237A3"/>
    <w:rsid w:val="0066072E"/>
    <w:rsid w:val="00665942"/>
    <w:rsid w:val="0067445E"/>
    <w:rsid w:val="00675854"/>
    <w:rsid w:val="006830E5"/>
    <w:rsid w:val="006A558A"/>
    <w:rsid w:val="006C60CF"/>
    <w:rsid w:val="006C6845"/>
    <w:rsid w:val="006D1C2A"/>
    <w:rsid w:val="006E365B"/>
    <w:rsid w:val="006E50D5"/>
    <w:rsid w:val="006E7AA9"/>
    <w:rsid w:val="006F575F"/>
    <w:rsid w:val="007018C6"/>
    <w:rsid w:val="00705E19"/>
    <w:rsid w:val="0072128C"/>
    <w:rsid w:val="00741081"/>
    <w:rsid w:val="007454EA"/>
    <w:rsid w:val="00754429"/>
    <w:rsid w:val="007768FF"/>
    <w:rsid w:val="007916E9"/>
    <w:rsid w:val="00791EBA"/>
    <w:rsid w:val="007A29DE"/>
    <w:rsid w:val="007B1E40"/>
    <w:rsid w:val="007B7E1B"/>
    <w:rsid w:val="007C58C6"/>
    <w:rsid w:val="007D10C5"/>
    <w:rsid w:val="007D6141"/>
    <w:rsid w:val="007E32FB"/>
    <w:rsid w:val="008029C1"/>
    <w:rsid w:val="00805924"/>
    <w:rsid w:val="00806E83"/>
    <w:rsid w:val="008156A2"/>
    <w:rsid w:val="00822A80"/>
    <w:rsid w:val="00866074"/>
    <w:rsid w:val="0088648E"/>
    <w:rsid w:val="00895329"/>
    <w:rsid w:val="008956A7"/>
    <w:rsid w:val="008969EA"/>
    <w:rsid w:val="008A0DDE"/>
    <w:rsid w:val="008A7EDE"/>
    <w:rsid w:val="008B4656"/>
    <w:rsid w:val="008C4BF3"/>
    <w:rsid w:val="008D19A9"/>
    <w:rsid w:val="008D3E1B"/>
    <w:rsid w:val="008D6649"/>
    <w:rsid w:val="008E3444"/>
    <w:rsid w:val="008E751D"/>
    <w:rsid w:val="008F453C"/>
    <w:rsid w:val="008F7D37"/>
    <w:rsid w:val="00903264"/>
    <w:rsid w:val="009038E5"/>
    <w:rsid w:val="00905C14"/>
    <w:rsid w:val="009060D8"/>
    <w:rsid w:val="00922AA7"/>
    <w:rsid w:val="00930F91"/>
    <w:rsid w:val="00935153"/>
    <w:rsid w:val="009458BC"/>
    <w:rsid w:val="00952C59"/>
    <w:rsid w:val="00963152"/>
    <w:rsid w:val="00964C08"/>
    <w:rsid w:val="0097055E"/>
    <w:rsid w:val="00992527"/>
    <w:rsid w:val="009A0558"/>
    <w:rsid w:val="009D7C4C"/>
    <w:rsid w:val="009E1008"/>
    <w:rsid w:val="00A01D5D"/>
    <w:rsid w:val="00A023C1"/>
    <w:rsid w:val="00A02C72"/>
    <w:rsid w:val="00A13239"/>
    <w:rsid w:val="00A155BD"/>
    <w:rsid w:val="00A317D7"/>
    <w:rsid w:val="00A3247C"/>
    <w:rsid w:val="00A459BC"/>
    <w:rsid w:val="00A47913"/>
    <w:rsid w:val="00A56228"/>
    <w:rsid w:val="00A7053C"/>
    <w:rsid w:val="00A77B65"/>
    <w:rsid w:val="00A835C5"/>
    <w:rsid w:val="00A84AAD"/>
    <w:rsid w:val="00A94ECC"/>
    <w:rsid w:val="00A96609"/>
    <w:rsid w:val="00AD2924"/>
    <w:rsid w:val="00AD3EC3"/>
    <w:rsid w:val="00AD3F7C"/>
    <w:rsid w:val="00AE1A02"/>
    <w:rsid w:val="00AE5C01"/>
    <w:rsid w:val="00AF678D"/>
    <w:rsid w:val="00B01D4F"/>
    <w:rsid w:val="00B078C0"/>
    <w:rsid w:val="00B310C2"/>
    <w:rsid w:val="00B3586A"/>
    <w:rsid w:val="00B41EE9"/>
    <w:rsid w:val="00B4253A"/>
    <w:rsid w:val="00B436D2"/>
    <w:rsid w:val="00B61788"/>
    <w:rsid w:val="00B75AA2"/>
    <w:rsid w:val="00B85212"/>
    <w:rsid w:val="00B90C21"/>
    <w:rsid w:val="00B942E3"/>
    <w:rsid w:val="00BA0033"/>
    <w:rsid w:val="00BB32E2"/>
    <w:rsid w:val="00BC4859"/>
    <w:rsid w:val="00BD455A"/>
    <w:rsid w:val="00BD4C85"/>
    <w:rsid w:val="00BE1423"/>
    <w:rsid w:val="00BE6E35"/>
    <w:rsid w:val="00BF6163"/>
    <w:rsid w:val="00C01060"/>
    <w:rsid w:val="00C01413"/>
    <w:rsid w:val="00C01427"/>
    <w:rsid w:val="00C17B3D"/>
    <w:rsid w:val="00C31628"/>
    <w:rsid w:val="00C31648"/>
    <w:rsid w:val="00C34689"/>
    <w:rsid w:val="00C36009"/>
    <w:rsid w:val="00C47E02"/>
    <w:rsid w:val="00C63DE1"/>
    <w:rsid w:val="00C641A2"/>
    <w:rsid w:val="00C74397"/>
    <w:rsid w:val="00C823D7"/>
    <w:rsid w:val="00C8443A"/>
    <w:rsid w:val="00C85E1D"/>
    <w:rsid w:val="00C872D6"/>
    <w:rsid w:val="00CA0210"/>
    <w:rsid w:val="00CB2846"/>
    <w:rsid w:val="00CB6DC4"/>
    <w:rsid w:val="00CB7D27"/>
    <w:rsid w:val="00CC5AAE"/>
    <w:rsid w:val="00CC62AC"/>
    <w:rsid w:val="00CC76C0"/>
    <w:rsid w:val="00D006A8"/>
    <w:rsid w:val="00D04835"/>
    <w:rsid w:val="00D121FC"/>
    <w:rsid w:val="00D273F3"/>
    <w:rsid w:val="00D32A53"/>
    <w:rsid w:val="00D32B1C"/>
    <w:rsid w:val="00D4228B"/>
    <w:rsid w:val="00D45AE5"/>
    <w:rsid w:val="00D55CFC"/>
    <w:rsid w:val="00D6094A"/>
    <w:rsid w:val="00D6144A"/>
    <w:rsid w:val="00D7253B"/>
    <w:rsid w:val="00D87A49"/>
    <w:rsid w:val="00D96A08"/>
    <w:rsid w:val="00DA582B"/>
    <w:rsid w:val="00DB3F66"/>
    <w:rsid w:val="00DC1DD6"/>
    <w:rsid w:val="00DC4DDC"/>
    <w:rsid w:val="00DF210D"/>
    <w:rsid w:val="00DF3DAD"/>
    <w:rsid w:val="00E20C16"/>
    <w:rsid w:val="00E32812"/>
    <w:rsid w:val="00E40940"/>
    <w:rsid w:val="00E5212F"/>
    <w:rsid w:val="00E5781B"/>
    <w:rsid w:val="00E579BE"/>
    <w:rsid w:val="00E71A72"/>
    <w:rsid w:val="00EA0DDB"/>
    <w:rsid w:val="00EC13B3"/>
    <w:rsid w:val="00EC6AC8"/>
    <w:rsid w:val="00ED17C9"/>
    <w:rsid w:val="00EE4095"/>
    <w:rsid w:val="00EE5232"/>
    <w:rsid w:val="00EF7E7A"/>
    <w:rsid w:val="00F039ED"/>
    <w:rsid w:val="00F04941"/>
    <w:rsid w:val="00F161E7"/>
    <w:rsid w:val="00F223E1"/>
    <w:rsid w:val="00F612CB"/>
    <w:rsid w:val="00F815E4"/>
    <w:rsid w:val="00F9605E"/>
    <w:rsid w:val="00F96873"/>
    <w:rsid w:val="00FB2425"/>
    <w:rsid w:val="00FB306A"/>
    <w:rsid w:val="00FC015E"/>
    <w:rsid w:val="00FC1970"/>
    <w:rsid w:val="00FC3416"/>
    <w:rsid w:val="00FC5B3A"/>
    <w:rsid w:val="00FC68F9"/>
    <w:rsid w:val="00FC7703"/>
    <w:rsid w:val="00FD1EEC"/>
    <w:rsid w:val="00FD2036"/>
    <w:rsid w:val="00FE7F66"/>
    <w:rsid w:val="00FF053E"/>
    <w:rsid w:val="00FF24CC"/>
    <w:rsid w:val="00FF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6E690C"/>
  <w15:docId w15:val="{29426FAD-4E94-4A13-804A-4DC34D58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427"/>
    <w:pPr>
      <w:widowControl w:val="0"/>
      <w:jc w:val="both"/>
    </w:pPr>
    <w:rPr>
      <w:kern w:val="2"/>
      <w:sz w:val="21"/>
      <w:szCs w:val="24"/>
    </w:rPr>
  </w:style>
  <w:style w:type="paragraph" w:styleId="1">
    <w:name w:val="heading 1"/>
    <w:aliases w:val="H1,Heading 0"/>
    <w:basedOn w:val="a"/>
    <w:next w:val="a"/>
    <w:qFormat/>
    <w:rsid w:val="00C01427"/>
    <w:pPr>
      <w:keepNext/>
      <w:keepLines/>
      <w:numPr>
        <w:numId w:val="50"/>
      </w:numPr>
      <w:tabs>
        <w:tab w:val="num" w:pos="360"/>
      </w:tabs>
      <w:spacing w:before="340" w:after="330" w:line="578" w:lineRule="auto"/>
      <w:ind w:left="0" w:firstLine="0"/>
      <w:outlineLvl w:val="0"/>
    </w:pPr>
    <w:rPr>
      <w:b/>
      <w:bCs/>
      <w:kern w:val="44"/>
      <w:sz w:val="44"/>
      <w:szCs w:val="44"/>
    </w:rPr>
  </w:style>
  <w:style w:type="paragraph" w:styleId="2">
    <w:name w:val="heading 2"/>
    <w:aliases w:val="H2,Heading 2 Hidden,Heading 2 CCBS"/>
    <w:basedOn w:val="a"/>
    <w:next w:val="a"/>
    <w:qFormat/>
    <w:rsid w:val="00C0142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段1"/>
    <w:basedOn w:val="a"/>
    <w:rsid w:val="00C01427"/>
    <w:pPr>
      <w:ind w:firstLine="420"/>
    </w:pPr>
    <w:rPr>
      <w:szCs w:val="20"/>
    </w:rPr>
  </w:style>
  <w:style w:type="paragraph" w:styleId="3">
    <w:name w:val="Body Text 3"/>
    <w:basedOn w:val="a"/>
    <w:rsid w:val="00C01427"/>
    <w:pPr>
      <w:autoSpaceDE w:val="0"/>
      <w:autoSpaceDN w:val="0"/>
      <w:adjustRightInd w:val="0"/>
      <w:spacing w:after="120" w:line="360" w:lineRule="auto"/>
      <w:textAlignment w:val="baseline"/>
    </w:pPr>
    <w:rPr>
      <w:kern w:val="0"/>
      <w:sz w:val="24"/>
      <w:szCs w:val="20"/>
      <w:u w:val="single"/>
    </w:rPr>
  </w:style>
  <w:style w:type="paragraph" w:styleId="a4">
    <w:name w:val="Body Text Indent"/>
    <w:basedOn w:val="a"/>
    <w:rsid w:val="00C01427"/>
    <w:pPr>
      <w:autoSpaceDE w:val="0"/>
      <w:autoSpaceDN w:val="0"/>
      <w:adjustRightInd w:val="0"/>
      <w:spacing w:after="120" w:line="440" w:lineRule="exact"/>
      <w:ind w:firstLine="539"/>
      <w:textAlignment w:val="baseline"/>
    </w:pPr>
    <w:rPr>
      <w:rFonts w:ascii="宋体"/>
      <w:kern w:val="0"/>
      <w:sz w:val="24"/>
      <w:szCs w:val="20"/>
    </w:rPr>
  </w:style>
  <w:style w:type="paragraph" w:styleId="20">
    <w:name w:val="Body Text 2"/>
    <w:basedOn w:val="a"/>
    <w:rsid w:val="00C01427"/>
    <w:rPr>
      <w:sz w:val="28"/>
      <w:szCs w:val="20"/>
    </w:rPr>
  </w:style>
  <w:style w:type="character" w:customStyle="1" w:styleId="tt11">
    <w:name w:val="tt11"/>
    <w:rsid w:val="00C01427"/>
    <w:rPr>
      <w:sz w:val="22"/>
      <w:szCs w:val="22"/>
    </w:rPr>
  </w:style>
  <w:style w:type="paragraph" w:styleId="30">
    <w:name w:val="Body Text Indent 3"/>
    <w:basedOn w:val="a"/>
    <w:rsid w:val="00C01427"/>
    <w:pPr>
      <w:spacing w:line="400" w:lineRule="exact"/>
      <w:ind w:firstLine="600"/>
    </w:pPr>
    <w:rPr>
      <w:rFonts w:ascii="宋体"/>
      <w:sz w:val="28"/>
      <w:szCs w:val="20"/>
    </w:rPr>
  </w:style>
  <w:style w:type="paragraph" w:styleId="21">
    <w:name w:val="Body Text Indent 2"/>
    <w:basedOn w:val="a"/>
    <w:rsid w:val="00C01427"/>
    <w:pPr>
      <w:spacing w:line="360" w:lineRule="auto"/>
      <w:ind w:firstLineChars="200" w:firstLine="560"/>
    </w:pPr>
    <w:rPr>
      <w:rFonts w:eastAsia="仿宋_GB2312"/>
      <w:sz w:val="28"/>
    </w:rPr>
  </w:style>
  <w:style w:type="paragraph" w:styleId="a5">
    <w:name w:val="header"/>
    <w:basedOn w:val="a"/>
    <w:rsid w:val="00C01427"/>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C01427"/>
  </w:style>
  <w:style w:type="paragraph" w:styleId="a7">
    <w:name w:val="footer"/>
    <w:basedOn w:val="a"/>
    <w:rsid w:val="00C01427"/>
    <w:pPr>
      <w:tabs>
        <w:tab w:val="center" w:pos="4153"/>
        <w:tab w:val="right" w:pos="8306"/>
      </w:tabs>
      <w:snapToGrid w:val="0"/>
      <w:jc w:val="left"/>
    </w:pPr>
    <w:rPr>
      <w:sz w:val="18"/>
      <w:szCs w:val="18"/>
    </w:rPr>
  </w:style>
  <w:style w:type="paragraph" w:styleId="22">
    <w:name w:val="toc 2"/>
    <w:basedOn w:val="a"/>
    <w:next w:val="a"/>
    <w:autoRedefine/>
    <w:semiHidden/>
    <w:rsid w:val="00C01427"/>
    <w:pPr>
      <w:ind w:leftChars="200" w:left="420"/>
    </w:pPr>
  </w:style>
  <w:style w:type="paragraph" w:styleId="10">
    <w:name w:val="toc 1"/>
    <w:basedOn w:val="a"/>
    <w:next w:val="a"/>
    <w:autoRedefine/>
    <w:semiHidden/>
    <w:rsid w:val="00C01427"/>
    <w:pPr>
      <w:spacing w:line="300" w:lineRule="auto"/>
    </w:pPr>
    <w:rPr>
      <w:sz w:val="24"/>
    </w:rPr>
  </w:style>
  <w:style w:type="paragraph" w:styleId="31">
    <w:name w:val="toc 3"/>
    <w:basedOn w:val="a"/>
    <w:next w:val="a"/>
    <w:autoRedefine/>
    <w:semiHidden/>
    <w:rsid w:val="00C01427"/>
    <w:pPr>
      <w:ind w:leftChars="400" w:left="840"/>
    </w:pPr>
  </w:style>
  <w:style w:type="paragraph" w:styleId="4">
    <w:name w:val="toc 4"/>
    <w:basedOn w:val="a"/>
    <w:next w:val="a"/>
    <w:autoRedefine/>
    <w:semiHidden/>
    <w:rsid w:val="00C01427"/>
    <w:pPr>
      <w:ind w:leftChars="600" w:left="1260"/>
    </w:pPr>
  </w:style>
  <w:style w:type="paragraph" w:styleId="5">
    <w:name w:val="toc 5"/>
    <w:basedOn w:val="a"/>
    <w:next w:val="a"/>
    <w:autoRedefine/>
    <w:semiHidden/>
    <w:rsid w:val="00C01427"/>
    <w:pPr>
      <w:ind w:leftChars="800" w:left="1680"/>
    </w:pPr>
  </w:style>
  <w:style w:type="paragraph" w:styleId="6">
    <w:name w:val="toc 6"/>
    <w:basedOn w:val="a"/>
    <w:next w:val="a"/>
    <w:autoRedefine/>
    <w:semiHidden/>
    <w:rsid w:val="00C01427"/>
    <w:pPr>
      <w:ind w:leftChars="1000" w:left="2100"/>
    </w:pPr>
  </w:style>
  <w:style w:type="paragraph" w:styleId="7">
    <w:name w:val="toc 7"/>
    <w:basedOn w:val="a"/>
    <w:next w:val="a"/>
    <w:autoRedefine/>
    <w:semiHidden/>
    <w:rsid w:val="00C01427"/>
    <w:pPr>
      <w:ind w:leftChars="1200" w:left="2520"/>
    </w:pPr>
  </w:style>
  <w:style w:type="paragraph" w:styleId="8">
    <w:name w:val="toc 8"/>
    <w:basedOn w:val="a"/>
    <w:next w:val="a"/>
    <w:autoRedefine/>
    <w:semiHidden/>
    <w:rsid w:val="00C01427"/>
    <w:pPr>
      <w:ind w:leftChars="1400" w:left="2940"/>
    </w:pPr>
  </w:style>
  <w:style w:type="paragraph" w:styleId="9">
    <w:name w:val="toc 9"/>
    <w:basedOn w:val="a"/>
    <w:next w:val="a"/>
    <w:autoRedefine/>
    <w:semiHidden/>
    <w:rsid w:val="00C01427"/>
    <w:pPr>
      <w:ind w:leftChars="1600" w:left="3360"/>
    </w:pPr>
  </w:style>
  <w:style w:type="character" w:styleId="a8">
    <w:name w:val="Hyperlink"/>
    <w:rsid w:val="00C01427"/>
    <w:rPr>
      <w:color w:val="0000FF"/>
      <w:u w:val="single"/>
    </w:rPr>
  </w:style>
  <w:style w:type="paragraph" w:customStyle="1" w:styleId="Char">
    <w:name w:val="Char"/>
    <w:basedOn w:val="a"/>
    <w:rsid w:val="00F815E4"/>
  </w:style>
  <w:style w:type="paragraph" w:styleId="a9">
    <w:name w:val="Balloon Text"/>
    <w:basedOn w:val="a"/>
    <w:link w:val="aa"/>
    <w:rsid w:val="00C63DE1"/>
    <w:rPr>
      <w:sz w:val="18"/>
      <w:szCs w:val="18"/>
    </w:rPr>
  </w:style>
  <w:style w:type="character" w:customStyle="1" w:styleId="aa">
    <w:name w:val="批注框文本 字符"/>
    <w:link w:val="a9"/>
    <w:rsid w:val="00C63DE1"/>
    <w:rPr>
      <w:kern w:val="2"/>
      <w:sz w:val="18"/>
      <w:szCs w:val="18"/>
    </w:rPr>
  </w:style>
  <w:style w:type="character" w:styleId="ab">
    <w:name w:val="annotation reference"/>
    <w:rsid w:val="008A7EDE"/>
    <w:rPr>
      <w:sz w:val="21"/>
      <w:szCs w:val="21"/>
    </w:rPr>
  </w:style>
  <w:style w:type="paragraph" w:styleId="ac">
    <w:name w:val="annotation text"/>
    <w:basedOn w:val="a"/>
    <w:link w:val="ad"/>
    <w:rsid w:val="008A7EDE"/>
    <w:pPr>
      <w:jc w:val="left"/>
    </w:pPr>
  </w:style>
  <w:style w:type="character" w:customStyle="1" w:styleId="ad">
    <w:name w:val="批注文字 字符"/>
    <w:link w:val="ac"/>
    <w:rsid w:val="008A7EDE"/>
    <w:rPr>
      <w:kern w:val="2"/>
      <w:sz w:val="21"/>
      <w:szCs w:val="24"/>
    </w:rPr>
  </w:style>
  <w:style w:type="paragraph" w:styleId="ae">
    <w:name w:val="annotation subject"/>
    <w:basedOn w:val="ac"/>
    <w:next w:val="ac"/>
    <w:link w:val="af"/>
    <w:rsid w:val="008A7EDE"/>
    <w:rPr>
      <w:b/>
      <w:bCs/>
    </w:rPr>
  </w:style>
  <w:style w:type="character" w:customStyle="1" w:styleId="af">
    <w:name w:val="批注主题 字符"/>
    <w:link w:val="ae"/>
    <w:rsid w:val="008A7EDE"/>
    <w:rPr>
      <w:b/>
      <w:bCs/>
      <w:kern w:val="2"/>
      <w:sz w:val="21"/>
      <w:szCs w:val="24"/>
    </w:rPr>
  </w:style>
  <w:style w:type="paragraph" w:styleId="af0">
    <w:name w:val="Revision"/>
    <w:hidden/>
    <w:uiPriority w:val="99"/>
    <w:semiHidden/>
    <w:rsid w:val="007A29DE"/>
    <w:rPr>
      <w:kern w:val="2"/>
      <w:sz w:val="21"/>
      <w:szCs w:val="24"/>
    </w:rPr>
  </w:style>
  <w:style w:type="paragraph" w:styleId="af1">
    <w:name w:val="Document Map"/>
    <w:basedOn w:val="a"/>
    <w:link w:val="af2"/>
    <w:rsid w:val="00C872D6"/>
    <w:rPr>
      <w:rFonts w:ascii="宋体"/>
      <w:sz w:val="18"/>
      <w:szCs w:val="18"/>
    </w:rPr>
  </w:style>
  <w:style w:type="character" w:customStyle="1" w:styleId="af2">
    <w:name w:val="文档结构图 字符"/>
    <w:link w:val="af1"/>
    <w:rsid w:val="00C872D6"/>
    <w:rPr>
      <w:rFonts w:ascii="宋体"/>
      <w:kern w:val="2"/>
      <w:sz w:val="18"/>
      <w:szCs w:val="18"/>
    </w:rPr>
  </w:style>
  <w:style w:type="paragraph" w:customStyle="1" w:styleId="Char2">
    <w:name w:val="Char2"/>
    <w:basedOn w:val="a"/>
    <w:rsid w:val="007E32FB"/>
  </w:style>
  <w:style w:type="paragraph" w:styleId="af3">
    <w:name w:val="Plain Text"/>
    <w:basedOn w:val="a"/>
    <w:link w:val="af4"/>
    <w:rsid w:val="00DC1DD6"/>
    <w:rPr>
      <w:rFonts w:ascii="宋体" w:hAnsi="Courier New" w:hint="eastAsia"/>
      <w:szCs w:val="20"/>
    </w:rPr>
  </w:style>
  <w:style w:type="character" w:customStyle="1" w:styleId="af4">
    <w:name w:val="纯文本 字符"/>
    <w:link w:val="af3"/>
    <w:rsid w:val="00DC1DD6"/>
    <w:rPr>
      <w:rFonts w:ascii="宋体" w:hAnsi="Courier New"/>
      <w:kern w:val="2"/>
      <w:sz w:val="21"/>
    </w:rPr>
  </w:style>
  <w:style w:type="paragraph" w:styleId="af5">
    <w:name w:val="List Paragraph"/>
    <w:basedOn w:val="a"/>
    <w:uiPriority w:val="34"/>
    <w:qFormat/>
    <w:rsid w:val="00992527"/>
    <w:pPr>
      <w:ind w:firstLineChars="200" w:firstLine="420"/>
    </w:pPr>
  </w:style>
  <w:style w:type="paragraph" w:customStyle="1" w:styleId="-">
    <w:name w:val="模板-正文"/>
    <w:basedOn w:val="af6"/>
    <w:link w:val="-Char"/>
    <w:qFormat/>
    <w:rsid w:val="00F9605E"/>
    <w:pPr>
      <w:widowControl/>
      <w:shd w:val="clear" w:color="auto" w:fill="FFFFFF"/>
      <w:snapToGrid w:val="0"/>
      <w:spacing w:line="360" w:lineRule="auto"/>
      <w:ind w:firstLineChars="200" w:firstLine="200"/>
    </w:pPr>
    <w:rPr>
      <w:rFonts w:ascii="宋体" w:hAnsi="宋体"/>
      <w:color w:val="222222"/>
      <w:kern w:val="0"/>
      <w:sz w:val="21"/>
      <w:szCs w:val="21"/>
    </w:rPr>
  </w:style>
  <w:style w:type="character" w:customStyle="1" w:styleId="-Char">
    <w:name w:val="模板-正文 Char"/>
    <w:link w:val="-"/>
    <w:rsid w:val="00F9605E"/>
    <w:rPr>
      <w:rFonts w:ascii="宋体" w:hAnsi="宋体"/>
      <w:color w:val="222222"/>
      <w:sz w:val="21"/>
      <w:szCs w:val="21"/>
      <w:shd w:val="clear" w:color="auto" w:fill="FFFFFF"/>
    </w:rPr>
  </w:style>
  <w:style w:type="paragraph" w:styleId="af6">
    <w:name w:val="Normal (Web)"/>
    <w:basedOn w:val="a"/>
    <w:rsid w:val="00F960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5677</Words>
  <Characters>32364</Characters>
  <Application>Microsoft Office Word</Application>
  <DocSecurity>0</DocSecurity>
  <Lines>269</Lines>
  <Paragraphs>75</Paragraphs>
  <ScaleCrop>false</ScaleCrop>
  <Company/>
  <LinksUpToDate>false</LinksUpToDate>
  <CharactersWithSpaces>37966</CharactersWithSpaces>
  <SharedDoc>false</SharedDoc>
  <HLinks>
    <vt:vector size="174" baseType="variant">
      <vt:variant>
        <vt:i4>1048633</vt:i4>
      </vt:variant>
      <vt:variant>
        <vt:i4>170</vt:i4>
      </vt:variant>
      <vt:variant>
        <vt:i4>0</vt:i4>
      </vt:variant>
      <vt:variant>
        <vt:i4>5</vt:i4>
      </vt:variant>
      <vt:variant>
        <vt:lpwstr/>
      </vt:variant>
      <vt:variant>
        <vt:lpwstr>_Toc178058585</vt:lpwstr>
      </vt:variant>
      <vt:variant>
        <vt:i4>1048633</vt:i4>
      </vt:variant>
      <vt:variant>
        <vt:i4>164</vt:i4>
      </vt:variant>
      <vt:variant>
        <vt:i4>0</vt:i4>
      </vt:variant>
      <vt:variant>
        <vt:i4>5</vt:i4>
      </vt:variant>
      <vt:variant>
        <vt:lpwstr/>
      </vt:variant>
      <vt:variant>
        <vt:lpwstr>_Toc178058584</vt:lpwstr>
      </vt:variant>
      <vt:variant>
        <vt:i4>1048633</vt:i4>
      </vt:variant>
      <vt:variant>
        <vt:i4>158</vt:i4>
      </vt:variant>
      <vt:variant>
        <vt:i4>0</vt:i4>
      </vt:variant>
      <vt:variant>
        <vt:i4>5</vt:i4>
      </vt:variant>
      <vt:variant>
        <vt:lpwstr/>
      </vt:variant>
      <vt:variant>
        <vt:lpwstr>_Toc178058583</vt:lpwstr>
      </vt:variant>
      <vt:variant>
        <vt:i4>1048633</vt:i4>
      </vt:variant>
      <vt:variant>
        <vt:i4>152</vt:i4>
      </vt:variant>
      <vt:variant>
        <vt:i4>0</vt:i4>
      </vt:variant>
      <vt:variant>
        <vt:i4>5</vt:i4>
      </vt:variant>
      <vt:variant>
        <vt:lpwstr/>
      </vt:variant>
      <vt:variant>
        <vt:lpwstr>_Toc178058582</vt:lpwstr>
      </vt:variant>
      <vt:variant>
        <vt:i4>1048633</vt:i4>
      </vt:variant>
      <vt:variant>
        <vt:i4>146</vt:i4>
      </vt:variant>
      <vt:variant>
        <vt:i4>0</vt:i4>
      </vt:variant>
      <vt:variant>
        <vt:i4>5</vt:i4>
      </vt:variant>
      <vt:variant>
        <vt:lpwstr/>
      </vt:variant>
      <vt:variant>
        <vt:lpwstr>_Toc178058581</vt:lpwstr>
      </vt:variant>
      <vt:variant>
        <vt:i4>1048633</vt:i4>
      </vt:variant>
      <vt:variant>
        <vt:i4>140</vt:i4>
      </vt:variant>
      <vt:variant>
        <vt:i4>0</vt:i4>
      </vt:variant>
      <vt:variant>
        <vt:i4>5</vt:i4>
      </vt:variant>
      <vt:variant>
        <vt:lpwstr/>
      </vt:variant>
      <vt:variant>
        <vt:lpwstr>_Toc178058580</vt:lpwstr>
      </vt:variant>
      <vt:variant>
        <vt:i4>2031673</vt:i4>
      </vt:variant>
      <vt:variant>
        <vt:i4>134</vt:i4>
      </vt:variant>
      <vt:variant>
        <vt:i4>0</vt:i4>
      </vt:variant>
      <vt:variant>
        <vt:i4>5</vt:i4>
      </vt:variant>
      <vt:variant>
        <vt:lpwstr/>
      </vt:variant>
      <vt:variant>
        <vt:lpwstr>_Toc178058579</vt:lpwstr>
      </vt:variant>
      <vt:variant>
        <vt:i4>2031673</vt:i4>
      </vt:variant>
      <vt:variant>
        <vt:i4>128</vt:i4>
      </vt:variant>
      <vt:variant>
        <vt:i4>0</vt:i4>
      </vt:variant>
      <vt:variant>
        <vt:i4>5</vt:i4>
      </vt:variant>
      <vt:variant>
        <vt:lpwstr/>
      </vt:variant>
      <vt:variant>
        <vt:lpwstr>_Toc178058578</vt:lpwstr>
      </vt:variant>
      <vt:variant>
        <vt:i4>2031673</vt:i4>
      </vt:variant>
      <vt:variant>
        <vt:i4>122</vt:i4>
      </vt:variant>
      <vt:variant>
        <vt:i4>0</vt:i4>
      </vt:variant>
      <vt:variant>
        <vt:i4>5</vt:i4>
      </vt:variant>
      <vt:variant>
        <vt:lpwstr/>
      </vt:variant>
      <vt:variant>
        <vt:lpwstr>_Toc178058577</vt:lpwstr>
      </vt:variant>
      <vt:variant>
        <vt:i4>2031673</vt:i4>
      </vt:variant>
      <vt:variant>
        <vt:i4>116</vt:i4>
      </vt:variant>
      <vt:variant>
        <vt:i4>0</vt:i4>
      </vt:variant>
      <vt:variant>
        <vt:i4>5</vt:i4>
      </vt:variant>
      <vt:variant>
        <vt:lpwstr/>
      </vt:variant>
      <vt:variant>
        <vt:lpwstr>_Toc178058576</vt:lpwstr>
      </vt:variant>
      <vt:variant>
        <vt:i4>2031673</vt:i4>
      </vt:variant>
      <vt:variant>
        <vt:i4>110</vt:i4>
      </vt:variant>
      <vt:variant>
        <vt:i4>0</vt:i4>
      </vt:variant>
      <vt:variant>
        <vt:i4>5</vt:i4>
      </vt:variant>
      <vt:variant>
        <vt:lpwstr/>
      </vt:variant>
      <vt:variant>
        <vt:lpwstr>_Toc178058575</vt:lpwstr>
      </vt:variant>
      <vt:variant>
        <vt:i4>2031673</vt:i4>
      </vt:variant>
      <vt:variant>
        <vt:i4>104</vt:i4>
      </vt:variant>
      <vt:variant>
        <vt:i4>0</vt:i4>
      </vt:variant>
      <vt:variant>
        <vt:i4>5</vt:i4>
      </vt:variant>
      <vt:variant>
        <vt:lpwstr/>
      </vt:variant>
      <vt:variant>
        <vt:lpwstr>_Toc178058574</vt:lpwstr>
      </vt:variant>
      <vt:variant>
        <vt:i4>2031673</vt:i4>
      </vt:variant>
      <vt:variant>
        <vt:i4>98</vt:i4>
      </vt:variant>
      <vt:variant>
        <vt:i4>0</vt:i4>
      </vt:variant>
      <vt:variant>
        <vt:i4>5</vt:i4>
      </vt:variant>
      <vt:variant>
        <vt:lpwstr/>
      </vt:variant>
      <vt:variant>
        <vt:lpwstr>_Toc178058573</vt:lpwstr>
      </vt:variant>
      <vt:variant>
        <vt:i4>2031673</vt:i4>
      </vt:variant>
      <vt:variant>
        <vt:i4>92</vt:i4>
      </vt:variant>
      <vt:variant>
        <vt:i4>0</vt:i4>
      </vt:variant>
      <vt:variant>
        <vt:i4>5</vt:i4>
      </vt:variant>
      <vt:variant>
        <vt:lpwstr/>
      </vt:variant>
      <vt:variant>
        <vt:lpwstr>_Toc178058572</vt:lpwstr>
      </vt:variant>
      <vt:variant>
        <vt:i4>2031673</vt:i4>
      </vt:variant>
      <vt:variant>
        <vt:i4>86</vt:i4>
      </vt:variant>
      <vt:variant>
        <vt:i4>0</vt:i4>
      </vt:variant>
      <vt:variant>
        <vt:i4>5</vt:i4>
      </vt:variant>
      <vt:variant>
        <vt:lpwstr/>
      </vt:variant>
      <vt:variant>
        <vt:lpwstr>_Toc178058571</vt:lpwstr>
      </vt:variant>
      <vt:variant>
        <vt:i4>2031673</vt:i4>
      </vt:variant>
      <vt:variant>
        <vt:i4>80</vt:i4>
      </vt:variant>
      <vt:variant>
        <vt:i4>0</vt:i4>
      </vt:variant>
      <vt:variant>
        <vt:i4>5</vt:i4>
      </vt:variant>
      <vt:variant>
        <vt:lpwstr/>
      </vt:variant>
      <vt:variant>
        <vt:lpwstr>_Toc178058570</vt:lpwstr>
      </vt:variant>
      <vt:variant>
        <vt:i4>1966137</vt:i4>
      </vt:variant>
      <vt:variant>
        <vt:i4>74</vt:i4>
      </vt:variant>
      <vt:variant>
        <vt:i4>0</vt:i4>
      </vt:variant>
      <vt:variant>
        <vt:i4>5</vt:i4>
      </vt:variant>
      <vt:variant>
        <vt:lpwstr/>
      </vt:variant>
      <vt:variant>
        <vt:lpwstr>_Toc178058569</vt:lpwstr>
      </vt:variant>
      <vt:variant>
        <vt:i4>1966137</vt:i4>
      </vt:variant>
      <vt:variant>
        <vt:i4>68</vt:i4>
      </vt:variant>
      <vt:variant>
        <vt:i4>0</vt:i4>
      </vt:variant>
      <vt:variant>
        <vt:i4>5</vt:i4>
      </vt:variant>
      <vt:variant>
        <vt:lpwstr/>
      </vt:variant>
      <vt:variant>
        <vt:lpwstr>_Toc178058568</vt:lpwstr>
      </vt:variant>
      <vt:variant>
        <vt:i4>1966137</vt:i4>
      </vt:variant>
      <vt:variant>
        <vt:i4>62</vt:i4>
      </vt:variant>
      <vt:variant>
        <vt:i4>0</vt:i4>
      </vt:variant>
      <vt:variant>
        <vt:i4>5</vt:i4>
      </vt:variant>
      <vt:variant>
        <vt:lpwstr/>
      </vt:variant>
      <vt:variant>
        <vt:lpwstr>_Toc178058567</vt:lpwstr>
      </vt:variant>
      <vt:variant>
        <vt:i4>1966137</vt:i4>
      </vt:variant>
      <vt:variant>
        <vt:i4>56</vt:i4>
      </vt:variant>
      <vt:variant>
        <vt:i4>0</vt:i4>
      </vt:variant>
      <vt:variant>
        <vt:i4>5</vt:i4>
      </vt:variant>
      <vt:variant>
        <vt:lpwstr/>
      </vt:variant>
      <vt:variant>
        <vt:lpwstr>_Toc178058566</vt:lpwstr>
      </vt:variant>
      <vt:variant>
        <vt:i4>1966137</vt:i4>
      </vt:variant>
      <vt:variant>
        <vt:i4>50</vt:i4>
      </vt:variant>
      <vt:variant>
        <vt:i4>0</vt:i4>
      </vt:variant>
      <vt:variant>
        <vt:i4>5</vt:i4>
      </vt:variant>
      <vt:variant>
        <vt:lpwstr/>
      </vt:variant>
      <vt:variant>
        <vt:lpwstr>_Toc178058565</vt:lpwstr>
      </vt:variant>
      <vt:variant>
        <vt:i4>1966137</vt:i4>
      </vt:variant>
      <vt:variant>
        <vt:i4>44</vt:i4>
      </vt:variant>
      <vt:variant>
        <vt:i4>0</vt:i4>
      </vt:variant>
      <vt:variant>
        <vt:i4>5</vt:i4>
      </vt:variant>
      <vt:variant>
        <vt:lpwstr/>
      </vt:variant>
      <vt:variant>
        <vt:lpwstr>_Toc178058564</vt:lpwstr>
      </vt:variant>
      <vt:variant>
        <vt:i4>1966137</vt:i4>
      </vt:variant>
      <vt:variant>
        <vt:i4>38</vt:i4>
      </vt:variant>
      <vt:variant>
        <vt:i4>0</vt:i4>
      </vt:variant>
      <vt:variant>
        <vt:i4>5</vt:i4>
      </vt:variant>
      <vt:variant>
        <vt:lpwstr/>
      </vt:variant>
      <vt:variant>
        <vt:lpwstr>_Toc178058563</vt:lpwstr>
      </vt:variant>
      <vt:variant>
        <vt:i4>1966137</vt:i4>
      </vt:variant>
      <vt:variant>
        <vt:i4>32</vt:i4>
      </vt:variant>
      <vt:variant>
        <vt:i4>0</vt:i4>
      </vt:variant>
      <vt:variant>
        <vt:i4>5</vt:i4>
      </vt:variant>
      <vt:variant>
        <vt:lpwstr/>
      </vt:variant>
      <vt:variant>
        <vt:lpwstr>_Toc178058562</vt:lpwstr>
      </vt:variant>
      <vt:variant>
        <vt:i4>1966137</vt:i4>
      </vt:variant>
      <vt:variant>
        <vt:i4>26</vt:i4>
      </vt:variant>
      <vt:variant>
        <vt:i4>0</vt:i4>
      </vt:variant>
      <vt:variant>
        <vt:i4>5</vt:i4>
      </vt:variant>
      <vt:variant>
        <vt:lpwstr/>
      </vt:variant>
      <vt:variant>
        <vt:lpwstr>_Toc178058561</vt:lpwstr>
      </vt:variant>
      <vt:variant>
        <vt:i4>1966137</vt:i4>
      </vt:variant>
      <vt:variant>
        <vt:i4>20</vt:i4>
      </vt:variant>
      <vt:variant>
        <vt:i4>0</vt:i4>
      </vt:variant>
      <vt:variant>
        <vt:i4>5</vt:i4>
      </vt:variant>
      <vt:variant>
        <vt:lpwstr/>
      </vt:variant>
      <vt:variant>
        <vt:lpwstr>_Toc178058560</vt:lpwstr>
      </vt:variant>
      <vt:variant>
        <vt:i4>1900601</vt:i4>
      </vt:variant>
      <vt:variant>
        <vt:i4>14</vt:i4>
      </vt:variant>
      <vt:variant>
        <vt:i4>0</vt:i4>
      </vt:variant>
      <vt:variant>
        <vt:i4>5</vt:i4>
      </vt:variant>
      <vt:variant>
        <vt:lpwstr/>
      </vt:variant>
      <vt:variant>
        <vt:lpwstr>_Toc178058559</vt:lpwstr>
      </vt:variant>
      <vt:variant>
        <vt:i4>1900601</vt:i4>
      </vt:variant>
      <vt:variant>
        <vt:i4>8</vt:i4>
      </vt:variant>
      <vt:variant>
        <vt:i4>0</vt:i4>
      </vt:variant>
      <vt:variant>
        <vt:i4>5</vt:i4>
      </vt:variant>
      <vt:variant>
        <vt:lpwstr/>
      </vt:variant>
      <vt:variant>
        <vt:lpwstr>_Toc178058558</vt:lpwstr>
      </vt:variant>
      <vt:variant>
        <vt:i4>1900601</vt:i4>
      </vt:variant>
      <vt:variant>
        <vt:i4>2</vt:i4>
      </vt:variant>
      <vt:variant>
        <vt:i4>0</vt:i4>
      </vt:variant>
      <vt:variant>
        <vt:i4>5</vt:i4>
      </vt:variant>
      <vt:variant>
        <vt:lpwstr/>
      </vt:variant>
      <vt:variant>
        <vt:lpwstr>_Toc178058557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陈艳群</cp:lastModifiedBy>
  <cp:revision>8</cp:revision>
  <cp:lastPrinted>2007-09-21T07:57:00Z</cp:lastPrinted>
  <dcterms:created xsi:type="dcterms:W3CDTF">2024-07-11T07:40:00Z</dcterms:created>
  <dcterms:modified xsi:type="dcterms:W3CDTF">2024-07-15T00:56:00Z</dcterms:modified>
</cp:coreProperties>
</file>