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962D98" w:rsidRPr="000F7509" w:rsidP="00962D98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D57E6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易方达富惠纯债债券型证券投资基金</w:t>
      </w:r>
      <w:r w:rsidRPr="00512E13" w:rsidR="00512E13"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恢复机构客户大额申购及 大额转换转入业务的公告</w:t>
      </w:r>
    </w:p>
    <w:p w:rsidR="00962D98" w:rsidP="00962D98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="00CB3C88">
        <w:rPr>
          <w:rFonts w:asciiTheme="minorEastAsia" w:eastAsiaTheme="minorEastAsia" w:hAnsiTheme="minorEastAsia"/>
          <w:b/>
          <w:color w:val="000000"/>
          <w:sz w:val="24"/>
          <w:szCs w:val="24"/>
        </w:rPr>
        <w:t>202</w:t>
      </w:r>
      <w:r w:rsidR="00512E13">
        <w:rPr>
          <w:rFonts w:asciiTheme="minorEastAsia" w:eastAsiaTheme="minorEastAsia" w:hAnsiTheme="minorEastAsia"/>
          <w:b/>
          <w:color w:val="000000"/>
          <w:sz w:val="24"/>
          <w:szCs w:val="24"/>
        </w:rPr>
        <w:t>4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年</w:t>
      </w:r>
      <w:r w:rsidR="00512E13">
        <w:rPr>
          <w:rFonts w:asciiTheme="minorEastAsia" w:eastAsiaTheme="minorEastAsia" w:hAnsiTheme="minorEastAsia"/>
          <w:b/>
          <w:color w:val="000000"/>
          <w:sz w:val="24"/>
          <w:szCs w:val="24"/>
        </w:rPr>
        <w:t>7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 w:rsidR="00512E13">
        <w:rPr>
          <w:rFonts w:asciiTheme="minorEastAsia" w:eastAsiaTheme="minorEastAsia" w:hAnsiTheme="minorEastAsia"/>
          <w:b/>
          <w:color w:val="000000"/>
          <w:sz w:val="24"/>
          <w:szCs w:val="24"/>
        </w:rPr>
        <w:t>15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962D98" w:rsidRPr="00EC10E0" w:rsidP="00962D98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962D98" w:rsidRPr="000F7509" w:rsidP="00962D98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>
        <w:rPr>
          <w:rFonts w:ascii="宋体" w:hAnsi="宋体"/>
          <w:bCs w:val="0"/>
          <w:sz w:val="24"/>
          <w:szCs w:val="24"/>
        </w:rPr>
        <w:t>1</w:t>
      </w:r>
      <w:r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1"/>
        <w:gridCol w:w="2712"/>
        <w:gridCol w:w="1491"/>
        <w:gridCol w:w="1486"/>
        <w:gridCol w:w="1458"/>
      </w:tblGrid>
      <w:tr w:rsidTr="003E6375">
        <w:tblPrEx>
          <w:tblW w:w="910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961" w:type="dxa"/>
          </w:tcPr>
          <w:p w:rsidR="00962D98" w:rsidRPr="000F7509" w:rsidP="003E6375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基金名称</w:t>
            </w:r>
          </w:p>
        </w:tc>
        <w:tc>
          <w:tcPr>
            <w:tcW w:w="7147" w:type="dxa"/>
            <w:gridSpan w:val="4"/>
          </w:tcPr>
          <w:p w:rsidR="00962D98" w:rsidRPr="000F7509" w:rsidP="003E6375">
            <w:pPr>
              <w:rPr>
                <w:rFonts w:eastAsia="宋体"/>
                <w:sz w:val="24"/>
                <w:szCs w:val="24"/>
              </w:rPr>
            </w:pPr>
            <w:r w:rsidRPr="00D57E60">
              <w:rPr>
                <w:rFonts w:eastAsia="宋体" w:hint="eastAsia"/>
                <w:sz w:val="24"/>
                <w:szCs w:val="24"/>
              </w:rPr>
              <w:t>易方达富惠纯债债券型证券投资基金</w:t>
            </w:r>
          </w:p>
        </w:tc>
      </w:tr>
      <w:tr w:rsidTr="003E6375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</w:tcPr>
          <w:p w:rsidR="00630F65" w:rsidRPr="000F7509" w:rsidP="00630F65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基金简称</w:t>
            </w:r>
          </w:p>
        </w:tc>
        <w:tc>
          <w:tcPr>
            <w:tcW w:w="7147" w:type="dxa"/>
            <w:gridSpan w:val="4"/>
          </w:tcPr>
          <w:p w:rsidR="00630F65" w:rsidRPr="000F7509" w:rsidP="00630F65">
            <w:pPr>
              <w:rPr>
                <w:rFonts w:eastAsia="宋体"/>
                <w:sz w:val="24"/>
                <w:szCs w:val="24"/>
              </w:rPr>
            </w:pPr>
            <w:r w:rsidRPr="00D57E60">
              <w:rPr>
                <w:rFonts w:eastAsia="宋体" w:hint="eastAsia"/>
                <w:sz w:val="24"/>
                <w:szCs w:val="24"/>
              </w:rPr>
              <w:t>易方达富惠纯债债券</w:t>
            </w:r>
          </w:p>
        </w:tc>
      </w:tr>
      <w:tr w:rsidTr="003E6375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  <w:vAlign w:val="center"/>
          </w:tcPr>
          <w:p w:rsidR="00630F65" w:rsidRPr="000F7509" w:rsidP="00630F65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基金主代码</w:t>
            </w:r>
          </w:p>
        </w:tc>
        <w:tc>
          <w:tcPr>
            <w:tcW w:w="7147" w:type="dxa"/>
            <w:gridSpan w:val="4"/>
            <w:vAlign w:val="center"/>
          </w:tcPr>
          <w:p w:rsidR="00630F65" w:rsidRPr="000F7509" w:rsidP="00630F6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003214</w:t>
            </w:r>
          </w:p>
        </w:tc>
      </w:tr>
      <w:tr w:rsidTr="003E6375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</w:tcPr>
          <w:p w:rsidR="00962D98" w:rsidRPr="000F7509" w:rsidP="003E6375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基金管理人名称</w:t>
            </w:r>
          </w:p>
        </w:tc>
        <w:tc>
          <w:tcPr>
            <w:tcW w:w="7147" w:type="dxa"/>
            <w:gridSpan w:val="4"/>
          </w:tcPr>
          <w:p w:rsidR="00962D98" w:rsidRPr="000F7509" w:rsidP="003E6375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Tr="003E6375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</w:tcPr>
          <w:p w:rsidR="00962D98" w:rsidRPr="000F7509" w:rsidP="003E6375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公告依据</w:t>
            </w:r>
          </w:p>
        </w:tc>
        <w:tc>
          <w:tcPr>
            <w:tcW w:w="7147" w:type="dxa"/>
            <w:gridSpan w:val="4"/>
          </w:tcPr>
          <w:p w:rsidR="00962D98" w:rsidRPr="000F7509" w:rsidP="00D57E60">
            <w:pPr>
              <w:rPr>
                <w:rFonts w:eastAsia="宋体"/>
                <w:sz w:val="24"/>
                <w:szCs w:val="24"/>
              </w:rPr>
            </w:pPr>
            <w:r w:rsidRPr="00D57E60">
              <w:rPr>
                <w:rFonts w:eastAsia="宋体" w:hint="eastAsia"/>
                <w:sz w:val="24"/>
                <w:szCs w:val="24"/>
              </w:rPr>
              <w:t>《易方达富惠纯债债券型证券投资基金基金合同》《易方达富惠纯债债券型证券投资基金更新的招募说明书》</w:t>
            </w:r>
          </w:p>
        </w:tc>
      </w:tr>
      <w:tr w:rsidTr="00507D41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  <w:vMerge w:val="restart"/>
            <w:vAlign w:val="center"/>
          </w:tcPr>
          <w:p w:rsidR="00962D98" w:rsidRPr="000F7509" w:rsidP="003E637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</w:t>
            </w:r>
            <w:r>
              <w:rPr>
                <w:rFonts w:eastAsia="宋体"/>
                <w:sz w:val="24"/>
                <w:szCs w:val="24"/>
              </w:rPr>
              <w:t>相关业务的</w:t>
            </w:r>
            <w:r>
              <w:rPr>
                <w:rFonts w:eastAsia="宋体" w:hint="eastAsia"/>
                <w:sz w:val="24"/>
                <w:szCs w:val="24"/>
              </w:rPr>
              <w:t>日期</w:t>
            </w:r>
            <w:r w:rsidRPr="000F7509">
              <w:rPr>
                <w:rFonts w:eastAsia="宋体"/>
                <w:sz w:val="24"/>
                <w:szCs w:val="24"/>
              </w:rPr>
              <w:t>及原因说明</w:t>
            </w:r>
          </w:p>
        </w:tc>
        <w:tc>
          <w:tcPr>
            <w:tcW w:w="2712" w:type="dxa"/>
          </w:tcPr>
          <w:p w:rsidR="00962D98" w:rsidRPr="000F7509" w:rsidP="003E637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</w:t>
            </w:r>
            <w:r w:rsidR="00CD61F8">
              <w:rPr>
                <w:rFonts w:eastAsia="宋体" w:hint="eastAsia"/>
                <w:sz w:val="24"/>
                <w:szCs w:val="24"/>
              </w:rPr>
              <w:t>大额</w:t>
            </w:r>
            <w:r w:rsidR="00675E09">
              <w:rPr>
                <w:rFonts w:eastAsia="宋体"/>
                <w:sz w:val="24"/>
                <w:szCs w:val="24"/>
              </w:rPr>
              <w:t>申购</w:t>
            </w:r>
            <w:r w:rsidRPr="000F7509">
              <w:rPr>
                <w:rFonts w:eastAsia="宋体"/>
                <w:sz w:val="24"/>
                <w:szCs w:val="24"/>
              </w:rPr>
              <w:t>日</w:t>
            </w:r>
          </w:p>
        </w:tc>
        <w:tc>
          <w:tcPr>
            <w:tcW w:w="4435" w:type="dxa"/>
            <w:gridSpan w:val="3"/>
            <w:vAlign w:val="center"/>
          </w:tcPr>
          <w:p w:rsidR="00962D98" w:rsidRPr="000F7509" w:rsidP="003E637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>
              <w:rPr>
                <w:rFonts w:eastAsia="宋体"/>
                <w:sz w:val="24"/>
                <w:szCs w:val="24"/>
              </w:rPr>
              <w:t>4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7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 w:hint="eastAsia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6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993E11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  <w:vMerge/>
          </w:tcPr>
          <w:p w:rsidR="00CD61F8" w:rsidRPr="000F7509" w:rsidP="00CD61F8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712" w:type="dxa"/>
          </w:tcPr>
          <w:p w:rsidR="00CD61F8" w:rsidRPr="000F7509" w:rsidP="00CD61F8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</w:t>
            </w:r>
            <w:r>
              <w:rPr>
                <w:rFonts w:eastAsia="宋体"/>
                <w:sz w:val="24"/>
                <w:szCs w:val="24"/>
              </w:rPr>
              <w:t>转换转入</w:t>
            </w:r>
            <w:r w:rsidRPr="000F7509">
              <w:rPr>
                <w:rFonts w:eastAsia="宋体"/>
                <w:sz w:val="24"/>
                <w:szCs w:val="24"/>
              </w:rPr>
              <w:t>日</w:t>
            </w:r>
          </w:p>
        </w:tc>
        <w:tc>
          <w:tcPr>
            <w:tcW w:w="4435" w:type="dxa"/>
            <w:gridSpan w:val="3"/>
            <w:vAlign w:val="center"/>
          </w:tcPr>
          <w:p w:rsidR="00CD61F8" w:rsidRPr="000F7509" w:rsidP="00CD61F8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>
              <w:rPr>
                <w:rFonts w:eastAsia="宋体"/>
                <w:sz w:val="24"/>
                <w:szCs w:val="24"/>
              </w:rPr>
              <w:t>4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7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 w:hint="eastAsia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6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CD4D9E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  <w:vMerge/>
          </w:tcPr>
          <w:p w:rsidR="005F2990" w:rsidRPr="000F7509" w:rsidP="00175C2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712" w:type="dxa"/>
          </w:tcPr>
          <w:p w:rsidR="005F2990" w:rsidRPr="000F7509" w:rsidP="00CD61F8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</w:t>
            </w:r>
            <w:r w:rsidR="00CD61F8">
              <w:rPr>
                <w:rFonts w:eastAsia="宋体" w:hint="eastAsia"/>
                <w:sz w:val="24"/>
                <w:szCs w:val="24"/>
              </w:rPr>
              <w:t>大额</w:t>
            </w:r>
            <w:r w:rsidRPr="000F7509">
              <w:rPr>
                <w:rFonts w:eastAsia="宋体"/>
                <w:sz w:val="24"/>
                <w:szCs w:val="24"/>
              </w:rPr>
              <w:t>申购</w:t>
            </w:r>
            <w:r>
              <w:rPr>
                <w:rFonts w:eastAsia="宋体"/>
                <w:sz w:val="24"/>
                <w:szCs w:val="24"/>
              </w:rPr>
              <w:t>、</w:t>
            </w:r>
            <w:r w:rsidR="00CD61F8">
              <w:rPr>
                <w:rFonts w:eastAsia="宋体" w:hint="eastAsia"/>
                <w:sz w:val="24"/>
                <w:szCs w:val="24"/>
              </w:rPr>
              <w:t>大额</w:t>
            </w:r>
            <w:r w:rsidRPr="000F7509">
              <w:rPr>
                <w:rFonts w:eastAsia="宋体"/>
                <w:sz w:val="24"/>
                <w:szCs w:val="24"/>
              </w:rPr>
              <w:t>转换转入的原因说明</w:t>
            </w:r>
          </w:p>
        </w:tc>
        <w:tc>
          <w:tcPr>
            <w:tcW w:w="4435" w:type="dxa"/>
            <w:gridSpan w:val="3"/>
          </w:tcPr>
          <w:p w:rsidR="005F2990" w:rsidRPr="000F7509" w:rsidP="00175C27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为了</w:t>
            </w:r>
            <w:r>
              <w:rPr>
                <w:rFonts w:eastAsia="宋体" w:hint="eastAsia"/>
                <w:sz w:val="24"/>
                <w:szCs w:val="24"/>
              </w:rPr>
              <w:t>满足</w:t>
            </w:r>
            <w:bookmarkStart w:id="1" w:name="_GoBack"/>
            <w:bookmarkEnd w:id="1"/>
            <w:r>
              <w:rPr>
                <w:rFonts w:eastAsia="宋体" w:hint="eastAsia"/>
                <w:sz w:val="24"/>
                <w:szCs w:val="24"/>
              </w:rPr>
              <w:t>投资者的需求</w:t>
            </w:r>
          </w:p>
        </w:tc>
      </w:tr>
      <w:tr w:rsidTr="0006720E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673" w:type="dxa"/>
            <w:gridSpan w:val="2"/>
          </w:tcPr>
          <w:p w:rsidR="0006720E" w:rsidP="00CD61F8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1491" w:type="dxa"/>
          </w:tcPr>
          <w:p w:rsidR="0006720E" w:rsidRPr="000F7509" w:rsidP="00175C27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易方达富惠纯债债券</w:t>
            </w:r>
            <w:r>
              <w:rPr>
                <w:rFonts w:eastAsia="宋体" w:hint="eastAsia"/>
                <w:sz w:val="24"/>
                <w:szCs w:val="24"/>
              </w:rPr>
              <w:t>A</w:t>
            </w:r>
          </w:p>
        </w:tc>
        <w:tc>
          <w:tcPr>
            <w:tcW w:w="1486" w:type="dxa"/>
          </w:tcPr>
          <w:p w:rsidR="0006720E" w:rsidRPr="000F7509" w:rsidP="00175C27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易方达富惠纯债债券</w:t>
            </w:r>
            <w:r>
              <w:rPr>
                <w:rFonts w:eastAsia="宋体"/>
                <w:sz w:val="24"/>
                <w:szCs w:val="24"/>
              </w:rPr>
              <w:t>C</w:t>
            </w:r>
          </w:p>
        </w:tc>
        <w:tc>
          <w:tcPr>
            <w:tcW w:w="1458" w:type="dxa"/>
          </w:tcPr>
          <w:p w:rsidR="0006720E" w:rsidRPr="000F7509" w:rsidP="00175C27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易方达富惠纯债债券</w:t>
            </w:r>
            <w:r>
              <w:rPr>
                <w:rFonts w:eastAsia="宋体"/>
                <w:sz w:val="24"/>
                <w:szCs w:val="24"/>
              </w:rPr>
              <w:t>D</w:t>
            </w:r>
          </w:p>
        </w:tc>
      </w:tr>
      <w:tr w:rsidTr="0006720E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673" w:type="dxa"/>
            <w:gridSpan w:val="2"/>
          </w:tcPr>
          <w:p w:rsidR="0006720E" w:rsidP="00CD61F8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1491" w:type="dxa"/>
          </w:tcPr>
          <w:p w:rsidR="0006720E" w:rsidRPr="000F7509" w:rsidP="00175C27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0</w:t>
            </w:r>
            <w:r>
              <w:rPr>
                <w:rFonts w:eastAsia="宋体"/>
                <w:sz w:val="24"/>
                <w:szCs w:val="24"/>
              </w:rPr>
              <w:t>03214</w:t>
            </w:r>
          </w:p>
        </w:tc>
        <w:tc>
          <w:tcPr>
            <w:tcW w:w="1486" w:type="dxa"/>
          </w:tcPr>
          <w:p w:rsidR="0006720E" w:rsidRPr="000F7509" w:rsidP="00175C27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0</w:t>
            </w:r>
            <w:r>
              <w:rPr>
                <w:rFonts w:eastAsia="宋体"/>
                <w:sz w:val="24"/>
                <w:szCs w:val="24"/>
              </w:rPr>
              <w:t>17621</w:t>
            </w:r>
          </w:p>
        </w:tc>
        <w:tc>
          <w:tcPr>
            <w:tcW w:w="1458" w:type="dxa"/>
          </w:tcPr>
          <w:p w:rsidR="0006720E" w:rsidRPr="000F7509" w:rsidP="00175C27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0</w:t>
            </w:r>
            <w:r>
              <w:rPr>
                <w:rFonts w:eastAsia="宋体"/>
                <w:sz w:val="24"/>
                <w:szCs w:val="24"/>
              </w:rPr>
              <w:t>19606</w:t>
            </w:r>
          </w:p>
        </w:tc>
      </w:tr>
      <w:tr w:rsidTr="0006720E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673" w:type="dxa"/>
            <w:gridSpan w:val="2"/>
          </w:tcPr>
          <w:p w:rsidR="0006720E" w:rsidP="00CD61F8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该分级基金是否恢复大额申购、大额转换转入</w:t>
            </w:r>
          </w:p>
        </w:tc>
        <w:tc>
          <w:tcPr>
            <w:tcW w:w="1491" w:type="dxa"/>
          </w:tcPr>
          <w:p w:rsidR="0006720E" w:rsidRPr="000F7509" w:rsidP="00175C27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486" w:type="dxa"/>
          </w:tcPr>
          <w:p w:rsidR="0006720E" w:rsidRPr="000F7509" w:rsidP="00175C27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458" w:type="dxa"/>
          </w:tcPr>
          <w:p w:rsidR="0006720E" w:rsidRPr="000F7509" w:rsidP="00175C27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:rsidR="00962D98" w:rsidP="0006720E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E6277">
        <w:rPr>
          <w:rFonts w:asciiTheme="minorEastAsia" w:eastAsiaTheme="minorEastAsia" w:hAnsiTheme="minorEastAsia"/>
          <w:color w:val="000000"/>
          <w:sz w:val="24"/>
          <w:szCs w:val="24"/>
        </w:rPr>
        <w:t>注：</w:t>
      </w:r>
      <w:r w:rsidR="0006720E">
        <w:rPr>
          <w:rFonts w:asciiTheme="minorEastAsia" w:eastAsiaTheme="minorEastAsia" w:hAnsiTheme="minorEastAsia" w:hint="eastAsia"/>
          <w:color w:val="000000"/>
          <w:sz w:val="24"/>
          <w:szCs w:val="24"/>
        </w:rPr>
        <w:t>（1）</w:t>
      </w:r>
      <w:r w:rsidRPr="001E6277">
        <w:rPr>
          <w:rFonts w:asciiTheme="minorEastAsia" w:eastAsiaTheme="minorEastAsia" w:hAnsiTheme="minorEastAsia"/>
          <w:color w:val="000000"/>
          <w:sz w:val="24"/>
          <w:szCs w:val="24"/>
        </w:rPr>
        <w:t>根</w:t>
      </w:r>
      <w:r w:rsidR="001D4403">
        <w:rPr>
          <w:rFonts w:asciiTheme="minorEastAsia" w:eastAsiaTheme="minorEastAsia" w:hAnsiTheme="minorEastAsia"/>
          <w:color w:val="000000"/>
          <w:sz w:val="24"/>
          <w:szCs w:val="24"/>
        </w:rPr>
        <w:t>据法律法规和基金合同的相关规定，易方达基金管理有限公司</w:t>
      </w:r>
      <w:r w:rsidR="00064D4E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="00064D4E">
        <w:rPr>
          <w:rFonts w:asciiTheme="minorEastAsia" w:eastAsiaTheme="minorEastAsia" w:hAnsiTheme="minorEastAsia" w:hint="eastAsia"/>
          <w:color w:val="000000"/>
          <w:sz w:val="24"/>
          <w:szCs w:val="24"/>
        </w:rPr>
        <w:t>以下简称“本公司”</w:t>
      </w:r>
      <w:r w:rsidR="00064D4E">
        <w:rPr>
          <w:rFonts w:asciiTheme="minorEastAsia" w:eastAsiaTheme="minorEastAsia" w:hAnsiTheme="minorEastAsia"/>
          <w:color w:val="000000"/>
          <w:sz w:val="24"/>
          <w:szCs w:val="24"/>
        </w:rPr>
        <w:t>）</w:t>
      </w:r>
      <w:r w:rsidRPr="001E6277">
        <w:rPr>
          <w:rFonts w:asciiTheme="minorEastAsia" w:eastAsiaTheme="minorEastAsia" w:hAnsiTheme="minorEastAsia"/>
          <w:color w:val="000000"/>
          <w:sz w:val="24"/>
          <w:szCs w:val="24"/>
        </w:rPr>
        <w:t>决定自</w:t>
      </w:r>
      <w:r w:rsidRPr="0006720E" w:rsidR="0006720E">
        <w:rPr>
          <w:rFonts w:asciiTheme="minorEastAsia" w:eastAsiaTheme="minorEastAsia" w:hAnsiTheme="minorEastAsia" w:hint="eastAsia"/>
          <w:color w:val="000000"/>
          <w:sz w:val="24"/>
          <w:szCs w:val="24"/>
        </w:rPr>
        <w:t>202</w:t>
      </w:r>
      <w:r w:rsidRPr="0006720E" w:rsidR="0006720E">
        <w:rPr>
          <w:rFonts w:asciiTheme="minorEastAsia" w:eastAsiaTheme="minorEastAsia" w:hAnsiTheme="minorEastAsia"/>
          <w:color w:val="000000"/>
          <w:sz w:val="24"/>
          <w:szCs w:val="24"/>
        </w:rPr>
        <w:t>4</w:t>
      </w:r>
      <w:r w:rsidRPr="0006720E" w:rsidR="00770D0B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Pr="0006720E" w:rsidR="0006720E">
        <w:rPr>
          <w:rFonts w:asciiTheme="minorEastAsia" w:eastAsiaTheme="minorEastAsia" w:hAnsiTheme="minorEastAsia" w:hint="eastAsia"/>
          <w:color w:val="000000"/>
          <w:sz w:val="24"/>
          <w:szCs w:val="24"/>
        </w:rPr>
        <w:t>7</w:t>
      </w:r>
      <w:r w:rsidRPr="0006720E" w:rsidR="00770D0B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Pr="0006720E" w:rsidR="0006720E"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 w:rsidRPr="0006720E" w:rsidR="0006720E">
        <w:rPr>
          <w:rFonts w:asciiTheme="minorEastAsia" w:eastAsiaTheme="minorEastAsia" w:hAnsiTheme="minorEastAsia"/>
          <w:color w:val="000000"/>
          <w:sz w:val="24"/>
          <w:szCs w:val="24"/>
        </w:rPr>
        <w:t>6</w:t>
      </w:r>
      <w:r w:rsidRPr="0006720E" w:rsidR="00770D0B">
        <w:rPr>
          <w:rFonts w:asciiTheme="minorEastAsia" w:eastAsiaTheme="minorEastAsia" w:hAnsiTheme="minorEastAsia" w:hint="eastAsia"/>
          <w:color w:val="000000"/>
          <w:sz w:val="24"/>
          <w:szCs w:val="24"/>
        </w:rPr>
        <w:t>日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起</w:t>
      </w:r>
      <w:r w:rsidR="0006720E">
        <w:rPr>
          <w:rFonts w:asciiTheme="minorEastAsia" w:eastAsiaTheme="minorEastAsia" w:hAnsiTheme="minorEastAsia" w:hint="eastAsia"/>
          <w:color w:val="000000"/>
          <w:sz w:val="24"/>
          <w:szCs w:val="24"/>
        </w:rPr>
        <w:t>，</w:t>
      </w:r>
      <w:r w:rsidRPr="0006720E" w:rsidR="0006720E">
        <w:rPr>
          <w:rFonts w:asciiTheme="minorEastAsia" w:eastAsiaTheme="minorEastAsia" w:hAnsiTheme="minorEastAsia"/>
          <w:color w:val="000000"/>
          <w:sz w:val="24"/>
          <w:szCs w:val="24"/>
        </w:rPr>
        <w:t>易方达富惠纯债债券型证券投资基金（以下简称“本基金”）取消机构客户单日单个基金账户在全部销售机构累计申购（含定期定额投资及转换转入）本基金</w:t>
      </w:r>
      <w:r w:rsidR="0006720E">
        <w:rPr>
          <w:rFonts w:asciiTheme="minorEastAsia" w:eastAsiaTheme="minorEastAsia" w:hAnsiTheme="minorEastAsia"/>
          <w:color w:val="000000"/>
          <w:sz w:val="24"/>
          <w:szCs w:val="24"/>
        </w:rPr>
        <w:t>A</w:t>
      </w:r>
      <w:r w:rsidRPr="0006720E" w:rsidR="0006720E">
        <w:rPr>
          <w:rFonts w:asciiTheme="minorEastAsia" w:eastAsiaTheme="minorEastAsia" w:hAnsiTheme="minorEastAsia"/>
          <w:color w:val="000000"/>
          <w:sz w:val="24"/>
          <w:szCs w:val="24"/>
        </w:rPr>
        <w:t>类基金份额或</w:t>
      </w:r>
      <w:r w:rsidR="0006720E">
        <w:rPr>
          <w:rFonts w:asciiTheme="minorEastAsia" w:eastAsiaTheme="minorEastAsia" w:hAnsiTheme="minorEastAsia"/>
          <w:color w:val="000000"/>
          <w:sz w:val="24"/>
          <w:szCs w:val="24"/>
        </w:rPr>
        <w:t>C</w:t>
      </w:r>
      <w:r w:rsidRPr="0006720E" w:rsidR="0006720E">
        <w:rPr>
          <w:rFonts w:asciiTheme="minorEastAsia" w:eastAsiaTheme="minorEastAsia" w:hAnsiTheme="minorEastAsia"/>
          <w:color w:val="000000"/>
          <w:sz w:val="24"/>
          <w:szCs w:val="24"/>
        </w:rPr>
        <w:t>类基金份额或</w:t>
      </w:r>
      <w:r w:rsidR="0006720E">
        <w:rPr>
          <w:rFonts w:asciiTheme="minorEastAsia" w:eastAsiaTheme="minorEastAsia" w:hAnsiTheme="minorEastAsia"/>
          <w:color w:val="000000"/>
          <w:sz w:val="24"/>
          <w:szCs w:val="24"/>
        </w:rPr>
        <w:t xml:space="preserve"> D</w:t>
      </w:r>
      <w:r w:rsidRPr="0006720E" w:rsidR="0006720E">
        <w:rPr>
          <w:rFonts w:asciiTheme="minorEastAsia" w:eastAsiaTheme="minorEastAsia" w:hAnsiTheme="minorEastAsia"/>
          <w:color w:val="000000"/>
          <w:sz w:val="24"/>
          <w:szCs w:val="24"/>
        </w:rPr>
        <w:t>类基金份额的金额不超过</w:t>
      </w:r>
      <w:r w:rsidR="0006720E">
        <w:rPr>
          <w:rFonts w:asciiTheme="minorEastAsia" w:eastAsiaTheme="minorEastAsia" w:hAnsiTheme="minorEastAsia"/>
          <w:color w:val="000000"/>
          <w:sz w:val="24"/>
          <w:szCs w:val="24"/>
        </w:rPr>
        <w:t>150</w:t>
      </w:r>
      <w:r w:rsidRPr="0006720E" w:rsidR="0006720E">
        <w:rPr>
          <w:rFonts w:asciiTheme="minorEastAsia" w:eastAsiaTheme="minorEastAsia" w:hAnsiTheme="minorEastAsia"/>
          <w:color w:val="000000"/>
          <w:sz w:val="24"/>
          <w:szCs w:val="24"/>
        </w:rPr>
        <w:t>万元（含）的限制，恢复办理大额申购、大额转换转入业务。</w:t>
      </w:r>
    </w:p>
    <w:p w:rsidR="00D411BB" w:rsidP="00D411BB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411BB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D411BB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Pr="00D411BB">
        <w:rPr>
          <w:rFonts w:asciiTheme="minorEastAsia" w:eastAsiaTheme="minorEastAsia" w:hAnsiTheme="minorEastAsia"/>
          <w:color w:val="000000"/>
          <w:sz w:val="24"/>
          <w:szCs w:val="24"/>
        </w:rPr>
        <w:t>）根据相关公告，本基金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A</w:t>
      </w:r>
      <w:r w:rsidRPr="00D411BB">
        <w:rPr>
          <w:rFonts w:asciiTheme="minorEastAsia" w:eastAsiaTheme="minorEastAsia" w:hAnsiTheme="minorEastAsia"/>
          <w:color w:val="000000"/>
          <w:sz w:val="24"/>
          <w:szCs w:val="24"/>
        </w:rPr>
        <w:t>类基金份额自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2023</w:t>
      </w:r>
      <w:r w:rsidRPr="00D411BB"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9</w:t>
      </w:r>
      <w:r w:rsidRPr="00D411BB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25</w:t>
      </w:r>
      <w:r w:rsidR="00B63DD9">
        <w:rPr>
          <w:rFonts w:asciiTheme="minorEastAsia" w:eastAsiaTheme="minorEastAsia" w:hAnsiTheme="minorEastAsia"/>
          <w:color w:val="000000"/>
          <w:sz w:val="24"/>
          <w:szCs w:val="24"/>
        </w:rPr>
        <w:t>日起暂停在</w:t>
      </w:r>
      <w:r w:rsidRPr="00D411BB">
        <w:rPr>
          <w:rFonts w:asciiTheme="minorEastAsia" w:eastAsiaTheme="minorEastAsia" w:hAnsiTheme="minorEastAsia"/>
          <w:color w:val="000000"/>
          <w:sz w:val="24"/>
          <w:szCs w:val="24"/>
        </w:rPr>
        <w:t>网上直销系统的申购、转换转入及定期定额投资业务，恢复办理时间届时将另行公告。</w:t>
      </w:r>
    </w:p>
    <w:p w:rsidR="00175C27" w:rsidRPr="0006720E" w:rsidP="00962D98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2" w:name="_Toc275961406"/>
    </w:p>
    <w:p w:rsidR="00962D98" w:rsidRPr="000F7509" w:rsidP="00962D98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0F7509">
        <w:rPr>
          <w:rFonts w:ascii="宋体" w:hAnsi="宋体"/>
          <w:bCs w:val="0"/>
          <w:sz w:val="24"/>
          <w:szCs w:val="24"/>
        </w:rPr>
        <w:t>2</w:t>
      </w:r>
      <w:r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其他需要提示的事项</w:t>
      </w:r>
      <w:bookmarkEnd w:id="2"/>
    </w:p>
    <w:p w:rsidR="005477D5" w:rsidP="005477D5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投资者可通过本基金各销售机构及以下途径咨询有关详情：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5477D5" w:rsidP="005477D5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）易方达基金管理有限公司网站：</w:t>
      </w:r>
      <w:hyperlink r:id="rId4" w:history="1">
        <w:r w:rsidRPr="00746D00">
          <w:rPr>
            <w:rStyle w:val="Hyperlink"/>
            <w:rFonts w:asciiTheme="minorEastAsia" w:eastAsiaTheme="minorEastAsia" w:hAnsiTheme="minorEastAsia"/>
            <w:sz w:val="24"/>
            <w:szCs w:val="24"/>
          </w:rPr>
          <w:t>www.efunds.com.cn</w:t>
        </w:r>
      </w:hyperlink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；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5477D5" w:rsidP="005477D5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）易方达基金管理有限公司客户服务热线：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400 881 8088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5477D5" w:rsidP="005477D5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5477D5" w:rsidP="00962D98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62D98" w:rsidP="00962D98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易方达基金管理有限公司</w:t>
      </w:r>
    </w:p>
    <w:p w:rsidR="001661EC" w:rsidP="00940B62">
      <w:pPr>
        <w:spacing w:line="360" w:lineRule="auto"/>
        <w:ind w:firstLine="480" w:firstLineChars="200"/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</w:t>
      </w:r>
      <w:r w:rsidR="00CB3C88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</w:t>
      </w:r>
      <w:r w:rsidR="005477D5">
        <w:rPr>
          <w:rFonts w:eastAsia="宋体" w:hint="eastAsia"/>
          <w:sz w:val="24"/>
          <w:szCs w:val="24"/>
        </w:rPr>
        <w:t>202</w:t>
      </w:r>
      <w:r w:rsidR="005477D5">
        <w:rPr>
          <w:rFonts w:eastAsia="宋体"/>
          <w:sz w:val="24"/>
          <w:szCs w:val="24"/>
        </w:rPr>
        <w:t>4</w:t>
      </w:r>
      <w:r w:rsidRPr="000F7509" w:rsidR="00770D0B">
        <w:rPr>
          <w:rFonts w:eastAsia="宋体" w:hint="eastAsia"/>
          <w:sz w:val="24"/>
          <w:szCs w:val="24"/>
        </w:rPr>
        <w:t>年</w:t>
      </w:r>
      <w:r w:rsidR="005477D5">
        <w:rPr>
          <w:rFonts w:eastAsia="宋体"/>
          <w:sz w:val="24"/>
          <w:szCs w:val="24"/>
        </w:rPr>
        <w:t>7</w:t>
      </w:r>
      <w:r w:rsidRPr="000F7509" w:rsidR="00770D0B">
        <w:rPr>
          <w:rFonts w:eastAsia="宋体" w:hint="eastAsia"/>
          <w:sz w:val="24"/>
          <w:szCs w:val="24"/>
        </w:rPr>
        <w:t>月</w:t>
      </w:r>
      <w:r w:rsidR="005477D5">
        <w:rPr>
          <w:rFonts w:eastAsia="宋体" w:hint="eastAsia"/>
          <w:sz w:val="24"/>
          <w:szCs w:val="24"/>
        </w:rPr>
        <w:t>1</w:t>
      </w:r>
      <w:r w:rsidR="005477D5">
        <w:rPr>
          <w:rFonts w:eastAsia="宋体"/>
          <w:sz w:val="24"/>
          <w:szCs w:val="24"/>
        </w:rPr>
        <w:t>5</w:t>
      </w:r>
      <w:r w:rsidRPr="000F7509" w:rsidR="00770D0B">
        <w:rPr>
          <w:rFonts w:eastAsia="宋体" w:hint="eastAsia"/>
          <w:sz w:val="24"/>
          <w:szCs w:val="24"/>
        </w:rPr>
        <w:t>日</w:t>
      </w:r>
    </w:p>
    <w:sectPr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98"/>
    <w:rsid w:val="00023725"/>
    <w:rsid w:val="00064D4E"/>
    <w:rsid w:val="0006720E"/>
    <w:rsid w:val="0009249A"/>
    <w:rsid w:val="000A4C1C"/>
    <w:rsid w:val="000F7509"/>
    <w:rsid w:val="00100063"/>
    <w:rsid w:val="00141F11"/>
    <w:rsid w:val="001661EC"/>
    <w:rsid w:val="00175C27"/>
    <w:rsid w:val="001826CB"/>
    <w:rsid w:val="001D4403"/>
    <w:rsid w:val="001E6277"/>
    <w:rsid w:val="002260C2"/>
    <w:rsid w:val="00325A28"/>
    <w:rsid w:val="003658B9"/>
    <w:rsid w:val="003B2FB2"/>
    <w:rsid w:val="003E6375"/>
    <w:rsid w:val="004059EB"/>
    <w:rsid w:val="00431814"/>
    <w:rsid w:val="0047612A"/>
    <w:rsid w:val="00507D41"/>
    <w:rsid w:val="005125C4"/>
    <w:rsid w:val="00512E13"/>
    <w:rsid w:val="0051653C"/>
    <w:rsid w:val="00547662"/>
    <w:rsid w:val="005477D5"/>
    <w:rsid w:val="005A19D5"/>
    <w:rsid w:val="005F2990"/>
    <w:rsid w:val="00610E51"/>
    <w:rsid w:val="00630F65"/>
    <w:rsid w:val="00671CAD"/>
    <w:rsid w:val="00675E09"/>
    <w:rsid w:val="006B6724"/>
    <w:rsid w:val="006D5A21"/>
    <w:rsid w:val="006E25FE"/>
    <w:rsid w:val="00727481"/>
    <w:rsid w:val="00735593"/>
    <w:rsid w:val="00746D00"/>
    <w:rsid w:val="00770D0B"/>
    <w:rsid w:val="00773D2C"/>
    <w:rsid w:val="007E2704"/>
    <w:rsid w:val="00800DC4"/>
    <w:rsid w:val="008613FE"/>
    <w:rsid w:val="00897A2D"/>
    <w:rsid w:val="008B65ED"/>
    <w:rsid w:val="008C39EE"/>
    <w:rsid w:val="008D4C7B"/>
    <w:rsid w:val="0091782A"/>
    <w:rsid w:val="00940B62"/>
    <w:rsid w:val="00962D98"/>
    <w:rsid w:val="009B4D3E"/>
    <w:rsid w:val="009C1F5A"/>
    <w:rsid w:val="009D5C6F"/>
    <w:rsid w:val="00AA035C"/>
    <w:rsid w:val="00AE2D89"/>
    <w:rsid w:val="00AF29B0"/>
    <w:rsid w:val="00B63DD9"/>
    <w:rsid w:val="00B730FA"/>
    <w:rsid w:val="00BA53DA"/>
    <w:rsid w:val="00BD7E9D"/>
    <w:rsid w:val="00BE2F4C"/>
    <w:rsid w:val="00C86826"/>
    <w:rsid w:val="00CB3C88"/>
    <w:rsid w:val="00CD61F8"/>
    <w:rsid w:val="00CF7C19"/>
    <w:rsid w:val="00D411BB"/>
    <w:rsid w:val="00D57E60"/>
    <w:rsid w:val="00DF2D42"/>
    <w:rsid w:val="00E008E6"/>
    <w:rsid w:val="00E14A1C"/>
    <w:rsid w:val="00E154D8"/>
    <w:rsid w:val="00E3356D"/>
    <w:rsid w:val="00E736EF"/>
    <w:rsid w:val="00EB1FE1"/>
    <w:rsid w:val="00EC10E0"/>
    <w:rsid w:val="00EC56F3"/>
    <w:rsid w:val="00EC66C7"/>
    <w:rsid w:val="00ED6A9B"/>
    <w:rsid w:val="00F15032"/>
    <w:rsid w:val="00F91035"/>
    <w:rsid w:val="00FB4D63"/>
    <w:rsid w:val="00FF62C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002F51-81EC-4ACD-8E12-3DF4EA12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D98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Heading3">
    <w:name w:val="heading 3"/>
    <w:basedOn w:val="Normal"/>
    <w:next w:val="Normal"/>
    <w:link w:val="3"/>
    <w:qFormat/>
    <w:rsid w:val="00962D98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标题 3 字符"/>
    <w:basedOn w:val="DefaultParagraphFont"/>
    <w:link w:val="Heading3"/>
    <w:rsid w:val="00962D98"/>
    <w:rPr>
      <w:rFonts w:ascii="Times New Roman" w:eastAsia="宋体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a"/>
    <w:uiPriority w:val="99"/>
    <w:unhideWhenUsed/>
    <w:rsid w:val="00064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64D4E"/>
    <w:rPr>
      <w:rFonts w:ascii="Times New Roman" w:eastAsia="方正仿宋简体" w:hAnsi="Times New Roman" w:cs="Times New Roman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064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64D4E"/>
    <w:rPr>
      <w:rFonts w:ascii="Times New Roman" w:eastAsia="方正仿宋简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5A19D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A19D5"/>
    <w:rPr>
      <w:rFonts w:ascii="Times New Roman" w:eastAsia="方正仿宋简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7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funds.com.c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