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AA" w:rsidRDefault="000B1B33" w:rsidP="004218AA">
      <w:pPr>
        <w:spacing w:line="560" w:lineRule="exact"/>
        <w:jc w:val="center"/>
        <w:rPr>
          <w:rFonts w:ascii="黑体" w:eastAsia="黑体" w:hAnsi="黑体"/>
          <w:color w:val="FF0000"/>
          <w:szCs w:val="36"/>
        </w:rPr>
      </w:pPr>
      <w:r>
        <w:rPr>
          <w:rFonts w:ascii="黑体" w:eastAsia="黑体" w:hAnsi="黑体" w:hint="eastAsia"/>
          <w:color w:val="FF0000"/>
          <w:szCs w:val="36"/>
        </w:rPr>
        <w:t>嘉实全球创新龙头股票型证券投资基金（QDII）</w:t>
      </w:r>
    </w:p>
    <w:p w:rsidR="00AC0FB0" w:rsidRPr="00B30FDB" w:rsidRDefault="002A0FC6" w:rsidP="004218AA">
      <w:pPr>
        <w:spacing w:line="560" w:lineRule="exact"/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  <w:color w:val="FF0000"/>
        </w:rPr>
        <w:t>调整</w:t>
      </w:r>
      <w:r w:rsidR="007930C5">
        <w:rPr>
          <w:rFonts w:ascii="黑体" w:eastAsia="黑体" w:hAnsi="黑体" w:hint="eastAsia"/>
          <w:color w:val="FF0000"/>
        </w:rPr>
        <w:t>大额</w:t>
      </w:r>
      <w:r w:rsidR="00AC0FB0" w:rsidRPr="00B30FDB">
        <w:rPr>
          <w:rFonts w:ascii="黑体" w:eastAsia="黑体" w:hAnsi="黑体" w:hint="eastAsia"/>
          <w:color w:val="FF0000"/>
        </w:rPr>
        <w:t>申购</w:t>
      </w:r>
      <w:r w:rsidR="00A14393">
        <w:rPr>
          <w:rFonts w:ascii="黑体" w:eastAsia="黑体" w:hAnsi="黑体" w:hint="eastAsia"/>
          <w:color w:val="FF0000"/>
        </w:rPr>
        <w:t>（含定期定额投资</w:t>
      </w:r>
      <w:r w:rsidR="00556202">
        <w:rPr>
          <w:rFonts w:ascii="黑体" w:eastAsia="黑体" w:hAnsi="黑体" w:hint="eastAsia"/>
          <w:color w:val="FF0000"/>
        </w:rPr>
        <w:t>）</w:t>
      </w:r>
      <w:r w:rsidR="00AB4DA8" w:rsidRPr="00B30FDB">
        <w:rPr>
          <w:rFonts w:ascii="黑体" w:eastAsia="黑体" w:hAnsi="黑体" w:hint="eastAsia"/>
          <w:color w:val="FF0000"/>
        </w:rPr>
        <w:t>业务的</w:t>
      </w:r>
      <w:r w:rsidR="00AC0FB0" w:rsidRPr="00B30FDB">
        <w:rPr>
          <w:rFonts w:ascii="黑体" w:eastAsia="黑体" w:hAnsi="黑体" w:hint="eastAsia"/>
          <w:color w:val="FF0000"/>
        </w:rPr>
        <w:t>公告</w:t>
      </w:r>
    </w:p>
    <w:p w:rsidR="00CF13C0" w:rsidRPr="00CB0615" w:rsidRDefault="00CF13C0" w:rsidP="00CF13C0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CB0615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C966EA" w:rsidRPr="00CB0615">
        <w:rPr>
          <w:rFonts w:asciiTheme="minorEastAsia" w:eastAsiaTheme="minorEastAsia" w:hAnsiTheme="minorEastAsia" w:hint="eastAsia"/>
          <w:color w:val="000000"/>
          <w:sz w:val="24"/>
        </w:rPr>
        <w:t>202</w:t>
      </w:r>
      <w:r w:rsidR="00A14393">
        <w:rPr>
          <w:rFonts w:asciiTheme="minorEastAsia" w:eastAsiaTheme="minorEastAsia" w:hAnsiTheme="minorEastAsia"/>
          <w:color w:val="000000"/>
          <w:sz w:val="24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234A97">
        <w:rPr>
          <w:rFonts w:asciiTheme="minorEastAsia" w:eastAsiaTheme="minorEastAsia" w:hAnsiTheme="minorEastAsia"/>
          <w:color w:val="000000"/>
          <w:sz w:val="24"/>
        </w:rPr>
        <w:t>7</w:t>
      </w:r>
      <w:r w:rsidR="00B60B21" w:rsidRPr="00CB0615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234A97">
        <w:rPr>
          <w:rFonts w:asciiTheme="minorEastAsia" w:eastAsiaTheme="minorEastAsia" w:hAnsiTheme="minorEastAsia"/>
          <w:color w:val="000000"/>
          <w:sz w:val="24"/>
        </w:rPr>
        <w:t>12</w:t>
      </w:r>
      <w:r w:rsidR="00F34935" w:rsidRPr="00CB0615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CF13C0" w:rsidRPr="00D00816" w:rsidRDefault="00CF13C0" w:rsidP="00CF13C0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D0081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2934"/>
        <w:gridCol w:w="1568"/>
        <w:gridCol w:w="1568"/>
        <w:gridCol w:w="1568"/>
      </w:tblGrid>
      <w:tr w:rsidR="00707A22" w:rsidRPr="005C6834" w:rsidTr="008E1F46">
        <w:trPr>
          <w:jc w:val="center"/>
        </w:trPr>
        <w:tc>
          <w:tcPr>
            <w:tcW w:w="4300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704" w:type="dxa"/>
            <w:gridSpan w:val="3"/>
          </w:tcPr>
          <w:p w:rsidR="00707A22" w:rsidRPr="005C6834" w:rsidRDefault="000B1B33" w:rsidP="00A143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嘉实全球创新龙头股票型证券投资基金（QDII）</w:t>
            </w:r>
          </w:p>
        </w:tc>
      </w:tr>
      <w:tr w:rsidR="00707A22" w:rsidRPr="005C6834" w:rsidTr="008E1F46">
        <w:trPr>
          <w:jc w:val="center"/>
        </w:trPr>
        <w:tc>
          <w:tcPr>
            <w:tcW w:w="4300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704" w:type="dxa"/>
            <w:gridSpan w:val="3"/>
          </w:tcPr>
          <w:p w:rsidR="00707A22" w:rsidRPr="005C6834" w:rsidRDefault="004B5B01" w:rsidP="002D175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B5B01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嘉实全球创新龙头股票（QDII）</w:t>
            </w:r>
          </w:p>
        </w:tc>
      </w:tr>
      <w:tr w:rsidR="007F3624" w:rsidRPr="005C6834" w:rsidTr="008E1F46">
        <w:trPr>
          <w:jc w:val="center"/>
        </w:trPr>
        <w:tc>
          <w:tcPr>
            <w:tcW w:w="4300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704" w:type="dxa"/>
            <w:gridSpan w:val="3"/>
          </w:tcPr>
          <w:p w:rsidR="007F3624" w:rsidRPr="005C6834" w:rsidRDefault="004B5B01" w:rsidP="00981AF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B5B01">
              <w:rPr>
                <w:rFonts w:asciiTheme="minorEastAsia" w:eastAsiaTheme="minorEastAsia" w:hAnsiTheme="minorEastAsia"/>
                <w:sz w:val="21"/>
                <w:szCs w:val="21"/>
              </w:rPr>
              <w:t>017429</w:t>
            </w:r>
          </w:p>
        </w:tc>
      </w:tr>
      <w:tr w:rsidR="007F3624" w:rsidRPr="005C6834" w:rsidTr="008E1F46">
        <w:trPr>
          <w:jc w:val="center"/>
        </w:trPr>
        <w:tc>
          <w:tcPr>
            <w:tcW w:w="4300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704" w:type="dxa"/>
            <w:gridSpan w:val="3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嘉实基金管理有限公司</w:t>
            </w:r>
          </w:p>
        </w:tc>
      </w:tr>
      <w:tr w:rsidR="007F3624" w:rsidRPr="005C6834" w:rsidTr="008E1F46">
        <w:trPr>
          <w:jc w:val="center"/>
        </w:trPr>
        <w:tc>
          <w:tcPr>
            <w:tcW w:w="4300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704" w:type="dxa"/>
            <w:gridSpan w:val="3"/>
          </w:tcPr>
          <w:p w:rsidR="007F3624" w:rsidRPr="005C6834" w:rsidRDefault="007F362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《中华人民共和国证券投资基金法》、《</w:t>
            </w:r>
            <w:r w:rsidR="007A72A4" w:rsidRPr="005C683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公开募集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证券投资基金运作管理办法》等法律法规以及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0B1B33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嘉实全球创新龙头股票型证券投资基金（QDII）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基金合同》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0B1B33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嘉实全球创新龙头股票型证券投资基金（QDII）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招募说明书》</w:t>
            </w:r>
          </w:p>
        </w:tc>
      </w:tr>
      <w:tr w:rsidR="00F34935" w:rsidRPr="005C6834" w:rsidTr="008E1F46">
        <w:trPr>
          <w:trHeight w:val="317"/>
          <w:jc w:val="center"/>
        </w:trPr>
        <w:tc>
          <w:tcPr>
            <w:tcW w:w="1366" w:type="dxa"/>
            <w:vMerge w:val="restart"/>
            <w:vAlign w:val="center"/>
          </w:tcPr>
          <w:p w:rsidR="00F34935" w:rsidRPr="005C6834" w:rsidRDefault="00F34935" w:rsidP="00F3493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相关业务的起始日及原因说明</w:t>
            </w:r>
          </w:p>
        </w:tc>
        <w:tc>
          <w:tcPr>
            <w:tcW w:w="2934" w:type="dxa"/>
          </w:tcPr>
          <w:p w:rsidR="00F34935" w:rsidRPr="005C6834" w:rsidRDefault="00F34935" w:rsidP="00F34935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申购起始日</w:t>
            </w:r>
          </w:p>
        </w:tc>
        <w:tc>
          <w:tcPr>
            <w:tcW w:w="4704" w:type="dxa"/>
            <w:gridSpan w:val="3"/>
          </w:tcPr>
          <w:p w:rsidR="00F34935" w:rsidRPr="005C6834" w:rsidRDefault="00C966EA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1439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="003B69E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234A9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234A9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556202" w:rsidRPr="005C6834" w:rsidTr="008E1F46">
        <w:trPr>
          <w:trHeight w:val="317"/>
          <w:jc w:val="center"/>
        </w:trPr>
        <w:tc>
          <w:tcPr>
            <w:tcW w:w="1366" w:type="dxa"/>
            <w:vMerge/>
            <w:vAlign w:val="center"/>
          </w:tcPr>
          <w:p w:rsidR="00556202" w:rsidRPr="005C6834" w:rsidRDefault="00556202" w:rsidP="0055620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</w:tcPr>
          <w:p w:rsidR="00556202" w:rsidRPr="005C6834" w:rsidRDefault="00556202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5620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暂停大额定期定额投资起始日</w:t>
            </w:r>
          </w:p>
        </w:tc>
        <w:tc>
          <w:tcPr>
            <w:tcW w:w="4704" w:type="dxa"/>
            <w:gridSpan w:val="3"/>
          </w:tcPr>
          <w:p w:rsidR="00556202" w:rsidRPr="005C6834" w:rsidRDefault="00556202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1439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234A9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234A97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EE11F4" w:rsidRPr="005C6834" w:rsidTr="008E1F46">
        <w:trPr>
          <w:trHeight w:val="317"/>
          <w:jc w:val="center"/>
        </w:trPr>
        <w:tc>
          <w:tcPr>
            <w:tcW w:w="1366" w:type="dxa"/>
            <w:vMerge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34" w:type="dxa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（含定期定额投资）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704" w:type="dxa"/>
            <w:gridSpan w:val="3"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保证基金业绩和规模的良性成长，向投资者提供更优质的服务</w:t>
            </w:r>
          </w:p>
        </w:tc>
      </w:tr>
      <w:tr w:rsidR="004B5B01" w:rsidRPr="005C6834" w:rsidTr="004B5B01">
        <w:trPr>
          <w:trHeight w:val="317"/>
          <w:jc w:val="center"/>
        </w:trPr>
        <w:tc>
          <w:tcPr>
            <w:tcW w:w="4300" w:type="dxa"/>
            <w:gridSpan w:val="2"/>
            <w:vAlign w:val="center"/>
          </w:tcPr>
          <w:p w:rsidR="004B5B01" w:rsidRPr="005C6834" w:rsidRDefault="004B5B01" w:rsidP="008E1F46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下属分级基金的基金简称</w:t>
            </w:r>
          </w:p>
        </w:tc>
        <w:tc>
          <w:tcPr>
            <w:tcW w:w="1568" w:type="dxa"/>
          </w:tcPr>
          <w:p w:rsidR="004B5B01" w:rsidRPr="00BD37FE" w:rsidRDefault="004B5B01" w:rsidP="008E1F4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kern w:val="0"/>
                <w:sz w:val="21"/>
                <w:szCs w:val="21"/>
              </w:rPr>
            </w:pPr>
            <w:r w:rsidRPr="00BD37F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1"/>
                <w:szCs w:val="21"/>
              </w:rPr>
              <w:t>嘉实全球创新龙头股票（QDII）人民币A</w:t>
            </w:r>
          </w:p>
        </w:tc>
        <w:tc>
          <w:tcPr>
            <w:tcW w:w="1568" w:type="dxa"/>
          </w:tcPr>
          <w:p w:rsidR="004B5B01" w:rsidRPr="00BD37FE" w:rsidRDefault="004B5B01" w:rsidP="008E1F4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kern w:val="0"/>
                <w:sz w:val="21"/>
                <w:szCs w:val="21"/>
              </w:rPr>
            </w:pPr>
            <w:r w:rsidRPr="00BD37F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1"/>
                <w:szCs w:val="21"/>
              </w:rPr>
              <w:t>嘉实全球创新龙头股票（QDII）美元</w:t>
            </w:r>
          </w:p>
        </w:tc>
        <w:tc>
          <w:tcPr>
            <w:tcW w:w="1568" w:type="dxa"/>
          </w:tcPr>
          <w:p w:rsidR="004B5B01" w:rsidRPr="00BD37FE" w:rsidRDefault="004B5B01" w:rsidP="008E1F46">
            <w:pPr>
              <w:spacing w:line="276" w:lineRule="auto"/>
              <w:rPr>
                <w:rFonts w:asciiTheme="minorEastAsia" w:eastAsiaTheme="minorEastAsia" w:hAnsiTheme="minorEastAsia" w:cs="Arial"/>
                <w:color w:val="000000"/>
                <w:kern w:val="0"/>
                <w:sz w:val="21"/>
                <w:szCs w:val="21"/>
              </w:rPr>
            </w:pPr>
            <w:r w:rsidRPr="00BD37F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1"/>
                <w:szCs w:val="21"/>
              </w:rPr>
              <w:t>嘉实全球创新龙头股票（QDII）人民币C</w:t>
            </w:r>
          </w:p>
        </w:tc>
      </w:tr>
      <w:tr w:rsidR="004B5B01" w:rsidRPr="005C6834" w:rsidTr="004B5B01">
        <w:trPr>
          <w:trHeight w:val="317"/>
          <w:jc w:val="center"/>
        </w:trPr>
        <w:tc>
          <w:tcPr>
            <w:tcW w:w="4300" w:type="dxa"/>
            <w:gridSpan w:val="2"/>
            <w:vAlign w:val="center"/>
          </w:tcPr>
          <w:p w:rsidR="004B5B01" w:rsidRPr="005C6834" w:rsidRDefault="004B5B01" w:rsidP="008E1F46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下属分级基金的交易代码</w:t>
            </w:r>
          </w:p>
        </w:tc>
        <w:tc>
          <w:tcPr>
            <w:tcW w:w="1568" w:type="dxa"/>
          </w:tcPr>
          <w:p w:rsidR="004B5B01" w:rsidRPr="00FE1656" w:rsidRDefault="004B5B01" w:rsidP="008E1F4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165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017429</w:t>
            </w:r>
          </w:p>
        </w:tc>
        <w:tc>
          <w:tcPr>
            <w:tcW w:w="1568" w:type="dxa"/>
          </w:tcPr>
          <w:p w:rsidR="004B5B01" w:rsidRPr="00FE1656" w:rsidRDefault="004B5B01" w:rsidP="008E1F4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165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017430</w:t>
            </w:r>
          </w:p>
        </w:tc>
        <w:tc>
          <w:tcPr>
            <w:tcW w:w="1568" w:type="dxa"/>
          </w:tcPr>
          <w:p w:rsidR="004B5B01" w:rsidRPr="00FE1656" w:rsidRDefault="004B5B01" w:rsidP="008E1F46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FE165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017431</w:t>
            </w:r>
          </w:p>
        </w:tc>
      </w:tr>
      <w:tr w:rsidR="00670578" w:rsidRPr="005C6834" w:rsidTr="004B5B01">
        <w:trPr>
          <w:trHeight w:val="317"/>
          <w:jc w:val="center"/>
        </w:trPr>
        <w:tc>
          <w:tcPr>
            <w:tcW w:w="4300" w:type="dxa"/>
            <w:gridSpan w:val="2"/>
            <w:vAlign w:val="center"/>
          </w:tcPr>
          <w:p w:rsidR="00670578" w:rsidRPr="005C6834" w:rsidRDefault="00670578" w:rsidP="00670578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限制申购金额</w:t>
            </w:r>
          </w:p>
        </w:tc>
        <w:tc>
          <w:tcPr>
            <w:tcW w:w="1568" w:type="dxa"/>
          </w:tcPr>
          <w:p w:rsidR="00670578" w:rsidRPr="00670578" w:rsidRDefault="00670578" w:rsidP="00670578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7057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Pr="0067057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万元人民币</w:t>
            </w:r>
          </w:p>
        </w:tc>
        <w:tc>
          <w:tcPr>
            <w:tcW w:w="1568" w:type="dxa"/>
          </w:tcPr>
          <w:p w:rsidR="00670578" w:rsidRPr="00670578" w:rsidRDefault="00670578" w:rsidP="00670578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7057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15</w:t>
            </w:r>
            <w:r w:rsidRPr="0067057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0</w:t>
            </w:r>
            <w:r w:rsidRPr="0067057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</w:t>
            </w:r>
            <w:r w:rsidRPr="0067057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美元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670578" w:rsidRPr="00670578" w:rsidRDefault="00670578" w:rsidP="00670578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7057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Pr="0067057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万元人民币</w:t>
            </w:r>
          </w:p>
        </w:tc>
      </w:tr>
      <w:tr w:rsidR="004A4EE4" w:rsidRPr="005C6834" w:rsidTr="004B5B01">
        <w:trPr>
          <w:trHeight w:val="317"/>
          <w:jc w:val="center"/>
        </w:trPr>
        <w:tc>
          <w:tcPr>
            <w:tcW w:w="4300" w:type="dxa"/>
            <w:gridSpan w:val="2"/>
            <w:vAlign w:val="center"/>
          </w:tcPr>
          <w:p w:rsidR="004A4EE4" w:rsidRPr="005C6834" w:rsidRDefault="004A4EE4" w:rsidP="004A4EE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限制定期定额投资金额</w:t>
            </w:r>
          </w:p>
        </w:tc>
        <w:tc>
          <w:tcPr>
            <w:tcW w:w="1568" w:type="dxa"/>
          </w:tcPr>
          <w:p w:rsidR="004A4EE4" w:rsidRPr="00670578" w:rsidRDefault="004A4EE4" w:rsidP="004A4EE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67057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Pr="0067057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万元人民币</w:t>
            </w:r>
          </w:p>
        </w:tc>
        <w:tc>
          <w:tcPr>
            <w:tcW w:w="1568" w:type="dxa"/>
          </w:tcPr>
          <w:p w:rsidR="004A4EE4" w:rsidRPr="00670578" w:rsidRDefault="004A4EE4" w:rsidP="004A4EE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7057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15</w:t>
            </w:r>
            <w:r w:rsidRPr="0067057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0</w:t>
            </w:r>
            <w:r w:rsidRPr="0067057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</w:t>
            </w:r>
            <w:r w:rsidRPr="0067057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美元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4A4EE4" w:rsidRPr="00670578" w:rsidRDefault="004A4EE4" w:rsidP="004A4EE4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70578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Pr="00670578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万元人民币</w:t>
            </w:r>
          </w:p>
        </w:tc>
      </w:tr>
    </w:tbl>
    <w:p w:rsidR="000750D8" w:rsidRPr="00D00816" w:rsidRDefault="000750D8" w:rsidP="000750D8">
      <w:pPr>
        <w:pStyle w:val="2"/>
        <w:spacing w:line="560" w:lineRule="exact"/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</w:pPr>
      <w:bookmarkStart w:id="1" w:name="_Toc275961406"/>
      <w:r w:rsidRPr="00D00816"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>2 其他需要提示的事项</w:t>
      </w:r>
      <w:bookmarkStart w:id="2" w:name="_GoBack"/>
      <w:bookmarkEnd w:id="1"/>
      <w:bookmarkEnd w:id="2"/>
    </w:p>
    <w:p w:rsidR="00016C46" w:rsidRPr="00670578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3" w:name="OLE_LINK3"/>
      <w:bookmarkStart w:id="4" w:name="OLE_LINK4"/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1）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本基金管理人嘉实基金管理有限公司决定自</w:t>
      </w:r>
      <w:r w:rsidR="00C966EA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202</w:t>
      </w:r>
      <w:r w:rsidR="00A14393">
        <w:rPr>
          <w:rFonts w:asciiTheme="minorEastAsia" w:eastAsiaTheme="minorEastAsia" w:hAnsiTheme="minorEastAsia"/>
          <w:color w:val="000000"/>
          <w:sz w:val="21"/>
          <w:szCs w:val="21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234A97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="00A14393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234A97">
        <w:rPr>
          <w:rFonts w:asciiTheme="minorEastAsia" w:eastAsiaTheme="minorEastAsia" w:hAnsiTheme="minorEastAsia"/>
          <w:color w:val="000000"/>
          <w:sz w:val="21"/>
          <w:szCs w:val="21"/>
        </w:rPr>
        <w:t>12</w:t>
      </w:r>
      <w:r w:rsidR="00CB0615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起对本基金的申购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14393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</w:t>
      </w:r>
      <w:r w:rsidR="00A14393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额投资</w:t>
      </w:r>
      <w:r w:rsidR="00556202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EA4159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</w:t>
      </w:r>
      <w:r w:rsidR="00F36CEB" w:rsidRPr="00670578">
        <w:rPr>
          <w:rFonts w:asciiTheme="minorEastAsia" w:eastAsiaTheme="minorEastAsia" w:hAnsiTheme="minorEastAsia"/>
          <w:color w:val="000000"/>
          <w:sz w:val="21"/>
          <w:szCs w:val="21"/>
        </w:rPr>
        <w:t>限额</w:t>
      </w:r>
      <w:r w:rsidR="00F36CEB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调整</w:t>
      </w:r>
      <w:r w:rsidR="00F36CEB" w:rsidRPr="00670578">
        <w:rPr>
          <w:rFonts w:asciiTheme="minorEastAsia" w:eastAsiaTheme="minorEastAsia" w:hAnsiTheme="minorEastAsia"/>
          <w:color w:val="000000"/>
          <w:sz w:val="21"/>
          <w:szCs w:val="21"/>
        </w:rPr>
        <w:t>为：</w:t>
      </w:r>
    </w:p>
    <w:p w:rsidR="00016C46" w:rsidRPr="00670578" w:rsidRDefault="004B5B01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70578">
        <w:rPr>
          <w:rFonts w:asciiTheme="minorEastAsia" w:eastAsiaTheme="minorEastAsia" w:hAnsiTheme="minorEastAsia" w:cs="Arial" w:hint="eastAsia"/>
          <w:color w:val="000000"/>
          <w:kern w:val="0"/>
          <w:sz w:val="21"/>
          <w:szCs w:val="21"/>
        </w:rPr>
        <w:t>嘉实全球创新龙头股票（QDII）人民币A</w:t>
      </w:r>
      <w:r w:rsidR="00E44133" w:rsidRPr="00670578">
        <w:rPr>
          <w:rFonts w:asciiTheme="minorEastAsia" w:eastAsiaTheme="minorEastAsia" w:hAnsiTheme="minorEastAsia" w:cs="Arial" w:hint="eastAsia"/>
          <w:color w:val="000000"/>
          <w:kern w:val="0"/>
          <w:sz w:val="21"/>
          <w:szCs w:val="21"/>
        </w:rPr>
        <w:t>和</w:t>
      </w:r>
      <w:r w:rsidRPr="00670578">
        <w:rPr>
          <w:rFonts w:asciiTheme="minorEastAsia" w:eastAsiaTheme="minorEastAsia" w:hAnsiTheme="minorEastAsia" w:cs="Arial" w:hint="eastAsia"/>
          <w:color w:val="000000"/>
          <w:kern w:val="0"/>
          <w:sz w:val="21"/>
          <w:szCs w:val="21"/>
        </w:rPr>
        <w:t>嘉实全球创新龙头股票（QDII）人民币C</w:t>
      </w:r>
      <w:r w:rsidR="00016C46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单个开放日每个基金账户的累计申购（含定期定额投资）金额不</w:t>
      </w:r>
      <w:r w:rsidR="00BD5BA2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670578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670578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14393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万元</w:t>
      </w:r>
      <w:r w:rsidR="00670578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14393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A43E10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如超过</w:t>
      </w:r>
      <w:r w:rsidR="007101E1" w:rsidRPr="00670578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43E10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万元</w:t>
      </w:r>
      <w:r w:rsidR="00670578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43E10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CA1FDF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本基金管理人将有权拒绝</w:t>
      </w:r>
      <w:r w:rsidR="00A43E10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</w:p>
    <w:p w:rsidR="00016C46" w:rsidRPr="00C763A3" w:rsidRDefault="004B5B01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670578">
        <w:rPr>
          <w:rFonts w:asciiTheme="minorEastAsia" w:eastAsiaTheme="minorEastAsia" w:hAnsiTheme="minorEastAsia" w:cs="Arial" w:hint="eastAsia"/>
          <w:color w:val="000000"/>
          <w:kern w:val="0"/>
          <w:sz w:val="21"/>
          <w:szCs w:val="21"/>
        </w:rPr>
        <w:t>嘉实全球创新龙头股票（QDII）美元</w:t>
      </w:r>
      <w:r w:rsidR="00016C46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</w:t>
      </w:r>
      <w:r w:rsidR="00FD3423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（含定期定额投资）</w:t>
      </w:r>
      <w:r w:rsidR="00A14393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金额</w:t>
      </w:r>
      <w:r w:rsidR="00A43E10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不</w:t>
      </w:r>
      <w:r w:rsidR="00BD5BA2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A14393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670578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14393" w:rsidRPr="00670578">
        <w:rPr>
          <w:rFonts w:asciiTheme="minorEastAsia" w:eastAsiaTheme="minorEastAsia" w:hAnsiTheme="minorEastAsia"/>
          <w:color w:val="000000"/>
          <w:sz w:val="21"/>
          <w:szCs w:val="21"/>
        </w:rPr>
        <w:t>5</w:t>
      </w:r>
      <w:r w:rsidR="00670578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0</w:t>
      </w:r>
      <w:r w:rsidR="00670578" w:rsidRPr="00670578">
        <w:rPr>
          <w:rFonts w:asciiTheme="minorEastAsia" w:eastAsiaTheme="minorEastAsia" w:hAnsiTheme="minorEastAsia"/>
          <w:color w:val="000000"/>
          <w:sz w:val="21"/>
          <w:szCs w:val="21"/>
        </w:rPr>
        <w:t>0</w:t>
      </w:r>
      <w:r w:rsidR="00A14393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美元，如</w:t>
      </w:r>
      <w:r w:rsidR="00A43E10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670578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43E10" w:rsidRPr="00670578">
        <w:rPr>
          <w:rFonts w:asciiTheme="minorEastAsia" w:eastAsiaTheme="minorEastAsia" w:hAnsiTheme="minorEastAsia"/>
          <w:color w:val="000000"/>
          <w:sz w:val="21"/>
          <w:szCs w:val="21"/>
        </w:rPr>
        <w:t>5</w:t>
      </w:r>
      <w:r w:rsidR="00670578" w:rsidRPr="00670578">
        <w:rPr>
          <w:rFonts w:asciiTheme="minorEastAsia" w:eastAsiaTheme="minorEastAsia" w:hAnsiTheme="minorEastAsia"/>
          <w:color w:val="000000"/>
          <w:sz w:val="21"/>
          <w:szCs w:val="21"/>
        </w:rPr>
        <w:t>00</w:t>
      </w:r>
      <w:r w:rsidR="00A43E10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美元</w:t>
      </w:r>
      <w:r w:rsidR="00EE11F4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，本基金管理人将有权拒绝</w:t>
      </w:r>
      <w:r w:rsidR="00016C46" w:rsidRPr="00670578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A43E10" w:rsidRPr="00C763A3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763A3">
        <w:rPr>
          <w:rFonts w:asciiTheme="minorEastAsia" w:eastAsiaTheme="minorEastAsia" w:hAnsiTheme="minorEastAsia"/>
          <w:color w:val="000000"/>
          <w:sz w:val="21"/>
          <w:szCs w:val="21"/>
        </w:rPr>
        <w:lastRenderedPageBreak/>
        <w:t>2）</w:t>
      </w:r>
      <w:r w:rsidR="00016C46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投资者在基金合同约定之外的日期和时间提出申购（含定期定额投资）申请的，视为下一个开放日的申请。</w:t>
      </w:r>
      <w:r w:rsidR="00FB2815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在实施限额申购</w:t>
      </w:r>
      <w:r w:rsidR="00556202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43E10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556202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FB2815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业务期间，本基金管理人将正常办理对本基金的赎回等业务。</w:t>
      </w:r>
      <w:r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恢复办理本基金的正常申购</w:t>
      </w:r>
      <w:r w:rsidR="00A43E10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（含定期定额投资</w:t>
      </w:r>
      <w:r w:rsidR="00556202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的具体时间将另行公告。</w:t>
      </w:r>
    </w:p>
    <w:bookmarkEnd w:id="3"/>
    <w:bookmarkEnd w:id="4"/>
    <w:p w:rsidR="00CF13C0" w:rsidRPr="00C763A3" w:rsidRDefault="00016C46" w:rsidP="00F36CEB">
      <w:pPr>
        <w:pStyle w:val="a6"/>
        <w:spacing w:line="360" w:lineRule="auto"/>
        <w:ind w:firstLineChars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763A3">
        <w:rPr>
          <w:rFonts w:asciiTheme="minorEastAsia" w:eastAsiaTheme="minorEastAsia" w:hAnsiTheme="minorEastAsia"/>
          <w:color w:val="000000"/>
          <w:sz w:val="21"/>
          <w:szCs w:val="21"/>
        </w:rPr>
        <w:t>3</w:t>
      </w:r>
      <w:r w:rsidR="000A22D8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644143" w:rsidRPr="00C763A3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投资者可拨打嘉实基金管理有限公司客户服务电话400-600-8800或登录网站www.jsfund.cn咨询、了解相关情况。</w:t>
      </w:r>
    </w:p>
    <w:sectPr w:rsidR="00CF13C0" w:rsidRPr="00C763A3" w:rsidSect="00CB78D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C9" w:rsidRDefault="00AA55C9" w:rsidP="00CF13C0">
      <w:r>
        <w:separator/>
      </w:r>
    </w:p>
  </w:endnote>
  <w:endnote w:type="continuationSeparator" w:id="0">
    <w:p w:rsidR="00AA55C9" w:rsidRDefault="00AA55C9" w:rsidP="00C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C9" w:rsidRDefault="00AA55C9" w:rsidP="00CF13C0">
      <w:r>
        <w:separator/>
      </w:r>
    </w:p>
  </w:footnote>
  <w:footnote w:type="continuationSeparator" w:id="0">
    <w:p w:rsidR="00AA55C9" w:rsidRDefault="00AA55C9" w:rsidP="00CF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A79"/>
    <w:multiLevelType w:val="hybridMultilevel"/>
    <w:tmpl w:val="9A986272"/>
    <w:lvl w:ilvl="0" w:tplc="8C622D78">
      <w:start w:val="2"/>
      <w:numFmt w:val="decimal"/>
      <w:lvlText w:val="%1）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917FBC"/>
    <w:multiLevelType w:val="hybridMultilevel"/>
    <w:tmpl w:val="78D26D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C0"/>
    <w:rsid w:val="00004E5C"/>
    <w:rsid w:val="00007EBF"/>
    <w:rsid w:val="00016C46"/>
    <w:rsid w:val="000374CC"/>
    <w:rsid w:val="00057150"/>
    <w:rsid w:val="000750D8"/>
    <w:rsid w:val="000A22D8"/>
    <w:rsid w:val="000B1B33"/>
    <w:rsid w:val="000B21A5"/>
    <w:rsid w:val="00103F70"/>
    <w:rsid w:val="00107E59"/>
    <w:rsid w:val="00111D69"/>
    <w:rsid w:val="001157FC"/>
    <w:rsid w:val="00121CBD"/>
    <w:rsid w:val="001260B3"/>
    <w:rsid w:val="0012724B"/>
    <w:rsid w:val="00133BF0"/>
    <w:rsid w:val="00170CDB"/>
    <w:rsid w:val="001823EB"/>
    <w:rsid w:val="001837B7"/>
    <w:rsid w:val="00186E38"/>
    <w:rsid w:val="001924E0"/>
    <w:rsid w:val="001B7904"/>
    <w:rsid w:val="001C020F"/>
    <w:rsid w:val="001C3010"/>
    <w:rsid w:val="001C6962"/>
    <w:rsid w:val="001C7745"/>
    <w:rsid w:val="001E031B"/>
    <w:rsid w:val="00234A97"/>
    <w:rsid w:val="00253A7E"/>
    <w:rsid w:val="002A0FC6"/>
    <w:rsid w:val="002C3B85"/>
    <w:rsid w:val="002D1755"/>
    <w:rsid w:val="002D708E"/>
    <w:rsid w:val="002F482B"/>
    <w:rsid w:val="00306F49"/>
    <w:rsid w:val="00307DA6"/>
    <w:rsid w:val="00315416"/>
    <w:rsid w:val="0031716A"/>
    <w:rsid w:val="003204DC"/>
    <w:rsid w:val="00327265"/>
    <w:rsid w:val="00342FCA"/>
    <w:rsid w:val="00372477"/>
    <w:rsid w:val="003B69E6"/>
    <w:rsid w:val="003B7E48"/>
    <w:rsid w:val="003C70DE"/>
    <w:rsid w:val="003F1538"/>
    <w:rsid w:val="004064AA"/>
    <w:rsid w:val="004218AA"/>
    <w:rsid w:val="00425733"/>
    <w:rsid w:val="00427069"/>
    <w:rsid w:val="0044242A"/>
    <w:rsid w:val="00443E8E"/>
    <w:rsid w:val="00446E27"/>
    <w:rsid w:val="00453302"/>
    <w:rsid w:val="0045552B"/>
    <w:rsid w:val="004555F2"/>
    <w:rsid w:val="00471576"/>
    <w:rsid w:val="00471C0C"/>
    <w:rsid w:val="004771F4"/>
    <w:rsid w:val="00482FBF"/>
    <w:rsid w:val="00494502"/>
    <w:rsid w:val="004A3ED6"/>
    <w:rsid w:val="004A4EE4"/>
    <w:rsid w:val="004A73FE"/>
    <w:rsid w:val="004B5B01"/>
    <w:rsid w:val="004C3B6A"/>
    <w:rsid w:val="004C4490"/>
    <w:rsid w:val="004C6F12"/>
    <w:rsid w:val="004F3634"/>
    <w:rsid w:val="00507B38"/>
    <w:rsid w:val="0051015C"/>
    <w:rsid w:val="00521753"/>
    <w:rsid w:val="0052442A"/>
    <w:rsid w:val="0054575B"/>
    <w:rsid w:val="00556202"/>
    <w:rsid w:val="0056537E"/>
    <w:rsid w:val="00573566"/>
    <w:rsid w:val="00574384"/>
    <w:rsid w:val="005C6834"/>
    <w:rsid w:val="005D10C8"/>
    <w:rsid w:val="005D17D4"/>
    <w:rsid w:val="005D771F"/>
    <w:rsid w:val="005F4AB1"/>
    <w:rsid w:val="00612ECA"/>
    <w:rsid w:val="0062236B"/>
    <w:rsid w:val="00632410"/>
    <w:rsid w:val="00641E96"/>
    <w:rsid w:val="00644143"/>
    <w:rsid w:val="00644EB6"/>
    <w:rsid w:val="006518A2"/>
    <w:rsid w:val="006650D0"/>
    <w:rsid w:val="00670578"/>
    <w:rsid w:val="00696693"/>
    <w:rsid w:val="006A1BE4"/>
    <w:rsid w:val="006B0CC9"/>
    <w:rsid w:val="006D2B11"/>
    <w:rsid w:val="006D698F"/>
    <w:rsid w:val="006E6299"/>
    <w:rsid w:val="006E7861"/>
    <w:rsid w:val="00703EAC"/>
    <w:rsid w:val="007075BD"/>
    <w:rsid w:val="00707A22"/>
    <w:rsid w:val="007101E1"/>
    <w:rsid w:val="00721AA5"/>
    <w:rsid w:val="00733AD4"/>
    <w:rsid w:val="00740216"/>
    <w:rsid w:val="00745440"/>
    <w:rsid w:val="00763C90"/>
    <w:rsid w:val="0077214F"/>
    <w:rsid w:val="00791AC6"/>
    <w:rsid w:val="007930C5"/>
    <w:rsid w:val="00796118"/>
    <w:rsid w:val="007A3DAA"/>
    <w:rsid w:val="007A72A4"/>
    <w:rsid w:val="007C3DC6"/>
    <w:rsid w:val="007E09E2"/>
    <w:rsid w:val="007F3624"/>
    <w:rsid w:val="007F3FD3"/>
    <w:rsid w:val="00807E90"/>
    <w:rsid w:val="00817D32"/>
    <w:rsid w:val="00824E31"/>
    <w:rsid w:val="0082635A"/>
    <w:rsid w:val="0082758C"/>
    <w:rsid w:val="00833514"/>
    <w:rsid w:val="00856E88"/>
    <w:rsid w:val="0086704A"/>
    <w:rsid w:val="008702CA"/>
    <w:rsid w:val="00882476"/>
    <w:rsid w:val="00883F3A"/>
    <w:rsid w:val="00884E84"/>
    <w:rsid w:val="008C0E11"/>
    <w:rsid w:val="008D24D4"/>
    <w:rsid w:val="008E1F46"/>
    <w:rsid w:val="008F036F"/>
    <w:rsid w:val="008F4154"/>
    <w:rsid w:val="008F65D9"/>
    <w:rsid w:val="00905392"/>
    <w:rsid w:val="00916087"/>
    <w:rsid w:val="009224A1"/>
    <w:rsid w:val="00967C1D"/>
    <w:rsid w:val="00980F7F"/>
    <w:rsid w:val="00981AF8"/>
    <w:rsid w:val="009823F7"/>
    <w:rsid w:val="009846E4"/>
    <w:rsid w:val="00986950"/>
    <w:rsid w:val="00993C83"/>
    <w:rsid w:val="00995DDE"/>
    <w:rsid w:val="009B1F6A"/>
    <w:rsid w:val="009C7BF9"/>
    <w:rsid w:val="009D3568"/>
    <w:rsid w:val="009D5315"/>
    <w:rsid w:val="009E28A3"/>
    <w:rsid w:val="009F30A5"/>
    <w:rsid w:val="00A04382"/>
    <w:rsid w:val="00A06AB9"/>
    <w:rsid w:val="00A14393"/>
    <w:rsid w:val="00A207D5"/>
    <w:rsid w:val="00A245B2"/>
    <w:rsid w:val="00A252C2"/>
    <w:rsid w:val="00A43887"/>
    <w:rsid w:val="00A43C03"/>
    <w:rsid w:val="00A43E10"/>
    <w:rsid w:val="00A51A83"/>
    <w:rsid w:val="00A61A32"/>
    <w:rsid w:val="00A70C5E"/>
    <w:rsid w:val="00A8664A"/>
    <w:rsid w:val="00AA55C9"/>
    <w:rsid w:val="00AA6FF8"/>
    <w:rsid w:val="00AB3E6B"/>
    <w:rsid w:val="00AB4DA8"/>
    <w:rsid w:val="00AC0FB0"/>
    <w:rsid w:val="00AC2B06"/>
    <w:rsid w:val="00AD74E5"/>
    <w:rsid w:val="00AF2BBB"/>
    <w:rsid w:val="00AF2EB6"/>
    <w:rsid w:val="00AF5C84"/>
    <w:rsid w:val="00B1255C"/>
    <w:rsid w:val="00B260EC"/>
    <w:rsid w:val="00B30FDB"/>
    <w:rsid w:val="00B33E1E"/>
    <w:rsid w:val="00B57D3B"/>
    <w:rsid w:val="00B60B21"/>
    <w:rsid w:val="00B636D2"/>
    <w:rsid w:val="00B67533"/>
    <w:rsid w:val="00B70255"/>
    <w:rsid w:val="00BB25FD"/>
    <w:rsid w:val="00BB79EA"/>
    <w:rsid w:val="00BB7C97"/>
    <w:rsid w:val="00BD37FE"/>
    <w:rsid w:val="00BD3AC8"/>
    <w:rsid w:val="00BD5BA2"/>
    <w:rsid w:val="00BE05A7"/>
    <w:rsid w:val="00BE7671"/>
    <w:rsid w:val="00C22EC7"/>
    <w:rsid w:val="00C26E86"/>
    <w:rsid w:val="00C439EF"/>
    <w:rsid w:val="00C75442"/>
    <w:rsid w:val="00C763A3"/>
    <w:rsid w:val="00C9330D"/>
    <w:rsid w:val="00C966EA"/>
    <w:rsid w:val="00C976EA"/>
    <w:rsid w:val="00CA1FDF"/>
    <w:rsid w:val="00CB0615"/>
    <w:rsid w:val="00CB78D9"/>
    <w:rsid w:val="00CC1053"/>
    <w:rsid w:val="00CC4EB3"/>
    <w:rsid w:val="00CE5171"/>
    <w:rsid w:val="00CE6B45"/>
    <w:rsid w:val="00CF13C0"/>
    <w:rsid w:val="00CF504B"/>
    <w:rsid w:val="00CF50CB"/>
    <w:rsid w:val="00D00816"/>
    <w:rsid w:val="00D02411"/>
    <w:rsid w:val="00D25A33"/>
    <w:rsid w:val="00D25FB4"/>
    <w:rsid w:val="00D70D7A"/>
    <w:rsid w:val="00D94D9A"/>
    <w:rsid w:val="00DC513F"/>
    <w:rsid w:val="00DC6133"/>
    <w:rsid w:val="00DD1A58"/>
    <w:rsid w:val="00DD5120"/>
    <w:rsid w:val="00DF761B"/>
    <w:rsid w:val="00E06A9D"/>
    <w:rsid w:val="00E3355E"/>
    <w:rsid w:val="00E4168B"/>
    <w:rsid w:val="00E44133"/>
    <w:rsid w:val="00E55B63"/>
    <w:rsid w:val="00E61D4D"/>
    <w:rsid w:val="00E93813"/>
    <w:rsid w:val="00EA2C26"/>
    <w:rsid w:val="00EA4159"/>
    <w:rsid w:val="00EA5910"/>
    <w:rsid w:val="00EB5989"/>
    <w:rsid w:val="00EC2C91"/>
    <w:rsid w:val="00EC572C"/>
    <w:rsid w:val="00ED1470"/>
    <w:rsid w:val="00EE11F4"/>
    <w:rsid w:val="00EE149E"/>
    <w:rsid w:val="00EE5DDC"/>
    <w:rsid w:val="00EE627E"/>
    <w:rsid w:val="00EF3D53"/>
    <w:rsid w:val="00F1033F"/>
    <w:rsid w:val="00F25CA8"/>
    <w:rsid w:val="00F34935"/>
    <w:rsid w:val="00F34D0F"/>
    <w:rsid w:val="00F36CEB"/>
    <w:rsid w:val="00F52D41"/>
    <w:rsid w:val="00F52E2C"/>
    <w:rsid w:val="00F63E5A"/>
    <w:rsid w:val="00F6778A"/>
    <w:rsid w:val="00F87073"/>
    <w:rsid w:val="00F938CE"/>
    <w:rsid w:val="00F957B3"/>
    <w:rsid w:val="00FA0CA1"/>
    <w:rsid w:val="00FB2815"/>
    <w:rsid w:val="00FB64F0"/>
    <w:rsid w:val="00FD3423"/>
    <w:rsid w:val="00FE1656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EE2C513C-97D2-4CF1-9D9F-7098117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CF13C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F13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F1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F13C0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CF13C0"/>
    <w:rPr>
      <w:vertAlign w:val="superscript"/>
    </w:rPr>
  </w:style>
  <w:style w:type="paragraph" w:styleId="a4">
    <w:name w:val="footnote text"/>
    <w:basedOn w:val="a"/>
    <w:link w:val="a5"/>
    <w:rsid w:val="00CF13C0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CF13C0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64414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2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C2C9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C2C91"/>
    <w:rPr>
      <w:rFonts w:ascii="Times New Roman" w:eastAsia="方正仿宋简体" w:hAnsi="Times New Roman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4C4490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4C4490"/>
    <w:rPr>
      <w:rFonts w:ascii="宋体" w:eastAsia="宋体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8707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F87073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F87073"/>
    <w:rPr>
      <w:rFonts w:ascii="Times New Roman" w:eastAsia="方正仿宋简体" w:hAnsi="Times New Roman" w:cs="Times New Roman"/>
      <w:sz w:val="32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707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F87073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6FFF-9C17-4FCF-A677-A1B6AE33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徐紫雯</cp:lastModifiedBy>
  <cp:revision>23</cp:revision>
  <cp:lastPrinted>2013-12-25T08:58:00Z</cp:lastPrinted>
  <dcterms:created xsi:type="dcterms:W3CDTF">2023-03-13T01:42:00Z</dcterms:created>
  <dcterms:modified xsi:type="dcterms:W3CDTF">2024-07-11T02:28:00Z</dcterms:modified>
</cp:coreProperties>
</file>