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D6611A" w:rsidRDefault="00D6611A">
      <w:pPr>
        <w:rPr>
          <w:sz w:val="24"/>
        </w:rPr>
      </w:pPr>
    </w:p>
    <w:p w:rsidR="00D6611A" w:rsidRDefault="00D6611A">
      <w:pPr>
        <w:rPr>
          <w:sz w:val="24"/>
        </w:rPr>
      </w:pPr>
    </w:p>
    <w:p w:rsidR="00D6611A" w:rsidRDefault="00D6611A">
      <w:pPr>
        <w:rPr>
          <w:sz w:val="24"/>
        </w:rPr>
      </w:pPr>
    </w:p>
    <w:p w:rsidR="00D6611A" w:rsidRDefault="00D6611A">
      <w:pPr>
        <w:rPr>
          <w:sz w:val="24"/>
        </w:rPr>
      </w:pPr>
    </w:p>
    <w:p w:rsidR="00D6611A" w:rsidRDefault="00D6611A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03742D" w:rsidP="00F13519">
      <w:pPr>
        <w:jc w:val="center"/>
        <w:rPr>
          <w:rFonts w:ascii="宋体" w:hAnsi="宋体"/>
          <w:b/>
          <w:sz w:val="48"/>
          <w:szCs w:val="48"/>
        </w:rPr>
      </w:pPr>
      <w:bookmarkStart w:id="0" w:name="t_3_0_table"/>
      <w:bookmarkStart w:id="1" w:name="t_3_0_0002_a2_fm1"/>
      <w:bookmarkEnd w:id="0"/>
      <w:bookmarkEnd w:id="1"/>
      <w:r w:rsidRPr="0003742D">
        <w:rPr>
          <w:rFonts w:ascii="宋体" w:hAnsi="宋体" w:hint="eastAsia"/>
          <w:b/>
          <w:sz w:val="48"/>
          <w:szCs w:val="48"/>
        </w:rPr>
        <w:t>关于调整</w:t>
      </w:r>
      <w:r w:rsidR="00531FA9">
        <w:rPr>
          <w:rFonts w:ascii="宋体" w:hAnsi="宋体" w:hint="eastAsia"/>
          <w:b/>
          <w:sz w:val="48"/>
          <w:szCs w:val="48"/>
        </w:rPr>
        <w:t>南方纳斯达克100指数发起式证券投资基金（QDII）</w:t>
      </w:r>
      <w:r w:rsidRPr="0003742D">
        <w:rPr>
          <w:rFonts w:ascii="宋体" w:hAnsi="宋体" w:hint="eastAsia"/>
          <w:b/>
          <w:sz w:val="48"/>
          <w:szCs w:val="48"/>
        </w:rPr>
        <w:t>申购</w:t>
      </w:r>
      <w:r w:rsidR="000159E3" w:rsidRPr="0003742D">
        <w:rPr>
          <w:rFonts w:ascii="宋体" w:hAnsi="宋体" w:hint="eastAsia"/>
          <w:b/>
          <w:sz w:val="48"/>
          <w:szCs w:val="48"/>
        </w:rPr>
        <w:t>和</w:t>
      </w:r>
      <w:proofErr w:type="gramStart"/>
      <w:r w:rsidR="006C303C">
        <w:rPr>
          <w:rFonts w:ascii="宋体" w:hAnsi="宋体" w:hint="eastAsia"/>
          <w:b/>
          <w:sz w:val="48"/>
          <w:szCs w:val="48"/>
        </w:rPr>
        <w:t>定投</w:t>
      </w:r>
      <w:r w:rsidRPr="0003742D">
        <w:rPr>
          <w:rFonts w:ascii="宋体" w:hAnsi="宋体" w:hint="eastAsia"/>
          <w:b/>
          <w:sz w:val="48"/>
          <w:szCs w:val="48"/>
        </w:rPr>
        <w:t>业务</w:t>
      </w:r>
      <w:proofErr w:type="gramEnd"/>
      <w:r w:rsidRPr="0003742D">
        <w:rPr>
          <w:rFonts w:ascii="宋体" w:hAnsi="宋体" w:hint="eastAsia"/>
          <w:b/>
          <w:sz w:val="48"/>
          <w:szCs w:val="48"/>
        </w:rPr>
        <w:t>金额限制的公告</w:t>
      </w:r>
    </w:p>
    <w:p w:rsidR="0063086B" w:rsidRPr="006C303C" w:rsidRDefault="0063086B">
      <w:pPr>
        <w:jc w:val="center"/>
        <w:rPr>
          <w:rFonts w:ascii="宋体" w:hAnsi="宋体"/>
          <w:sz w:val="30"/>
        </w:rPr>
      </w:pPr>
    </w:p>
    <w:p w:rsidR="0063086B" w:rsidRPr="0003742D" w:rsidRDefault="0063086B">
      <w:pPr>
        <w:jc w:val="center"/>
        <w:rPr>
          <w:rFonts w:ascii="宋体" w:hAnsi="宋体"/>
          <w:sz w:val="30"/>
        </w:rPr>
      </w:pPr>
    </w:p>
    <w:p w:rsidR="0063086B" w:rsidRPr="00551906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jc w:val="center"/>
        <w:rPr>
          <w:rFonts w:ascii="宋体" w:hAnsi="宋体"/>
          <w:sz w:val="30"/>
        </w:rPr>
      </w:pPr>
    </w:p>
    <w:p w:rsidR="0063086B" w:rsidRPr="001357A5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Pr="008B7BBD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ind w:left="2100" w:firstLine="42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2" w:name="t_3_0_0003_a1_fm1"/>
      <w:bookmarkEnd w:id="2"/>
      <w:r w:rsidR="007A1733">
        <w:rPr>
          <w:rFonts w:ascii="宋体" w:hAnsi="宋体"/>
          <w:b/>
          <w:sz w:val="28"/>
          <w:szCs w:val="28"/>
        </w:rPr>
        <w:t>2024年7月11日</w:t>
      </w:r>
    </w:p>
    <w:p w:rsidR="0063086B" w:rsidRPr="0007029E" w:rsidRDefault="0063086B">
      <w:pPr>
        <w:rPr>
          <w:sz w:val="24"/>
        </w:rPr>
      </w:pPr>
    </w:p>
    <w:p w:rsidR="0063086B" w:rsidRPr="00FE6AF5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 w:rsidP="00A94AE1">
      <w:pPr>
        <w:pStyle w:val="2"/>
        <w:rPr>
          <w:rFonts w:ascii="宋体" w:hAnsi="宋体"/>
          <w:szCs w:val="21"/>
        </w:rPr>
      </w:pPr>
      <w:r>
        <w:rPr>
          <w:rFonts w:ascii="宋体" w:eastAsia="宋体" w:hAnsi="宋体" w:hint="eastAsia"/>
          <w:sz w:val="24"/>
        </w:rPr>
        <w:lastRenderedPageBreak/>
        <w:t>1</w:t>
      </w:r>
      <w:bookmarkStart w:id="3" w:name="t_3_1_1_table"/>
      <w:bookmarkEnd w:id="3"/>
      <w:r>
        <w:rPr>
          <w:rFonts w:ascii="宋体" w:eastAsia="宋体" w:hAnsi="宋体" w:hint="eastAsia"/>
          <w:sz w:val="24"/>
        </w:rPr>
        <w:t xml:space="preserve"> 公告基本信息</w:t>
      </w:r>
      <w:bookmarkStart w:id="4" w:name="t_3_1_4_fj_table"/>
      <w:bookmarkEnd w:id="4"/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126"/>
        <w:gridCol w:w="1843"/>
        <w:gridCol w:w="1843"/>
        <w:gridCol w:w="1843"/>
      </w:tblGrid>
      <w:tr w:rsidR="00DF2234" w:rsidTr="00A70596">
        <w:trPr>
          <w:jc w:val="center"/>
        </w:trPr>
        <w:tc>
          <w:tcPr>
            <w:tcW w:w="3397" w:type="dxa"/>
            <w:gridSpan w:val="2"/>
            <w:vAlign w:val="center"/>
          </w:tcPr>
          <w:p w:rsidR="00DF2234" w:rsidRPr="002F7E0F" w:rsidRDefault="00DF2234" w:rsidP="006345C8">
            <w:pPr>
              <w:spacing w:before="100" w:beforeAutospacing="1" w:after="100" w:afterAutospacing="1"/>
              <w:rPr>
                <w:rFonts w:ascii="宋体" w:hAnsi="宋体"/>
                <w:kern w:val="0"/>
                <w:sz w:val="24"/>
              </w:rPr>
            </w:pPr>
            <w:r w:rsidRPr="002F7E0F">
              <w:rPr>
                <w:rFonts w:ascii="宋体" w:hAnsi="宋体" w:hint="eastAsia"/>
              </w:rPr>
              <w:t>基金名称</w:t>
            </w:r>
          </w:p>
        </w:tc>
        <w:tc>
          <w:tcPr>
            <w:tcW w:w="5529" w:type="dxa"/>
            <w:gridSpan w:val="3"/>
            <w:vAlign w:val="center"/>
          </w:tcPr>
          <w:p w:rsidR="00DF2234" w:rsidRPr="002F7E0F" w:rsidRDefault="00DF2234" w:rsidP="006345C8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南方纳斯达克100指数发起式证券投资基金（QDII）</w:t>
            </w:r>
          </w:p>
        </w:tc>
      </w:tr>
      <w:tr w:rsidR="00DF2234" w:rsidTr="00A70596">
        <w:trPr>
          <w:jc w:val="center"/>
        </w:trPr>
        <w:tc>
          <w:tcPr>
            <w:tcW w:w="3397" w:type="dxa"/>
            <w:gridSpan w:val="2"/>
            <w:vAlign w:val="center"/>
          </w:tcPr>
          <w:p w:rsidR="00DF2234" w:rsidRPr="002F7E0F" w:rsidRDefault="00DF2234" w:rsidP="006345C8">
            <w:pPr>
              <w:spacing w:before="100" w:beforeAutospacing="1" w:after="100" w:afterAutospacing="1"/>
              <w:rPr>
                <w:rFonts w:ascii="宋体" w:hAnsi="宋体"/>
              </w:rPr>
            </w:pPr>
            <w:r w:rsidRPr="002F7E0F">
              <w:rPr>
                <w:rFonts w:ascii="宋体" w:hAnsi="宋体" w:hint="eastAsia"/>
              </w:rPr>
              <w:t>基金简称</w:t>
            </w:r>
          </w:p>
        </w:tc>
        <w:tc>
          <w:tcPr>
            <w:tcW w:w="5529" w:type="dxa"/>
            <w:gridSpan w:val="3"/>
            <w:vAlign w:val="center"/>
          </w:tcPr>
          <w:p w:rsidR="00DF2234" w:rsidRPr="002F7E0F" w:rsidRDefault="00DF2234" w:rsidP="006345C8">
            <w:pPr>
              <w:spacing w:before="100" w:beforeAutospacing="1" w:after="100" w:afterAutospacing="1"/>
              <w:rPr>
                <w:rFonts w:ascii="宋体" w:hAnsi="宋体"/>
              </w:rPr>
            </w:pPr>
            <w:r w:rsidRPr="008B7B8D">
              <w:rPr>
                <w:rFonts w:ascii="宋体" w:hAnsi="宋体" w:hint="eastAsia"/>
              </w:rPr>
              <w:t>南方纳斯达克100指数发起（QDII）</w:t>
            </w:r>
          </w:p>
        </w:tc>
      </w:tr>
      <w:tr w:rsidR="00DF2234" w:rsidTr="00A70596">
        <w:trPr>
          <w:jc w:val="center"/>
        </w:trPr>
        <w:tc>
          <w:tcPr>
            <w:tcW w:w="3397" w:type="dxa"/>
            <w:gridSpan w:val="2"/>
            <w:vAlign w:val="center"/>
          </w:tcPr>
          <w:p w:rsidR="00DF2234" w:rsidRPr="002F7E0F" w:rsidRDefault="00DF2234" w:rsidP="006345C8">
            <w:pPr>
              <w:spacing w:before="100" w:beforeAutospacing="1" w:after="100" w:afterAutospacing="1"/>
              <w:rPr>
                <w:rFonts w:ascii="宋体" w:hAnsi="宋体"/>
              </w:rPr>
            </w:pPr>
            <w:r w:rsidRPr="002F7E0F">
              <w:rPr>
                <w:rFonts w:ascii="宋体" w:hAnsi="宋体" w:hint="eastAsia"/>
              </w:rPr>
              <w:t>基金主代码</w:t>
            </w:r>
          </w:p>
        </w:tc>
        <w:tc>
          <w:tcPr>
            <w:tcW w:w="5529" w:type="dxa"/>
            <w:gridSpan w:val="3"/>
            <w:vAlign w:val="center"/>
          </w:tcPr>
          <w:p w:rsidR="00DF2234" w:rsidRPr="002F7E0F" w:rsidRDefault="00DF2234" w:rsidP="006345C8">
            <w:pPr>
              <w:spacing w:before="100" w:beforeAutospacing="1" w:after="100" w:afterAutospacing="1"/>
              <w:rPr>
                <w:rFonts w:ascii="宋体" w:hAnsi="宋体"/>
              </w:rPr>
            </w:pPr>
            <w:r w:rsidRPr="007374C2">
              <w:rPr>
                <w:rFonts w:ascii="宋体" w:hAnsi="宋体"/>
              </w:rPr>
              <w:t>016452</w:t>
            </w:r>
          </w:p>
        </w:tc>
      </w:tr>
      <w:tr w:rsidR="00DF2234" w:rsidTr="00A70596">
        <w:trPr>
          <w:jc w:val="center"/>
        </w:trPr>
        <w:tc>
          <w:tcPr>
            <w:tcW w:w="3397" w:type="dxa"/>
            <w:gridSpan w:val="2"/>
            <w:vAlign w:val="center"/>
          </w:tcPr>
          <w:p w:rsidR="00DF2234" w:rsidRPr="002F7E0F" w:rsidRDefault="00DF2234" w:rsidP="006345C8">
            <w:pPr>
              <w:spacing w:before="100" w:beforeAutospacing="1" w:after="100" w:afterAutospacing="1"/>
              <w:rPr>
                <w:rFonts w:ascii="宋体" w:hAnsi="宋体"/>
              </w:rPr>
            </w:pPr>
            <w:r w:rsidRPr="002F7E0F">
              <w:rPr>
                <w:rFonts w:ascii="宋体" w:hAnsi="宋体" w:hint="eastAsia"/>
              </w:rPr>
              <w:t>基金管理人名称</w:t>
            </w:r>
          </w:p>
        </w:tc>
        <w:tc>
          <w:tcPr>
            <w:tcW w:w="5529" w:type="dxa"/>
            <w:gridSpan w:val="3"/>
            <w:vAlign w:val="center"/>
          </w:tcPr>
          <w:p w:rsidR="00DF2234" w:rsidRPr="002F7E0F" w:rsidRDefault="00DF2234" w:rsidP="006345C8">
            <w:pPr>
              <w:spacing w:before="100" w:beforeAutospacing="1" w:after="100" w:afterAutospacing="1"/>
              <w:rPr>
                <w:rFonts w:ascii="宋体" w:hAnsi="宋体"/>
              </w:rPr>
            </w:pPr>
            <w:r w:rsidRPr="002F7E0F">
              <w:rPr>
                <w:rFonts w:ascii="宋体" w:hAnsi="宋体" w:hint="eastAsia"/>
              </w:rPr>
              <w:t>南方基金管理股份有限公司</w:t>
            </w:r>
          </w:p>
        </w:tc>
      </w:tr>
      <w:tr w:rsidR="00DF2234" w:rsidRPr="009C4115" w:rsidTr="00A70596">
        <w:trPr>
          <w:jc w:val="center"/>
        </w:trPr>
        <w:tc>
          <w:tcPr>
            <w:tcW w:w="3397" w:type="dxa"/>
            <w:gridSpan w:val="2"/>
            <w:vAlign w:val="center"/>
          </w:tcPr>
          <w:p w:rsidR="00DF2234" w:rsidRPr="002F7E0F" w:rsidRDefault="00DF2234" w:rsidP="006345C8">
            <w:pPr>
              <w:spacing w:before="100" w:beforeAutospacing="1" w:after="100" w:afterAutospacing="1"/>
              <w:rPr>
                <w:rFonts w:ascii="宋体" w:hAnsi="宋体"/>
              </w:rPr>
            </w:pPr>
            <w:r w:rsidRPr="002F7E0F">
              <w:rPr>
                <w:rFonts w:ascii="宋体" w:hAnsi="宋体" w:hint="eastAsia"/>
              </w:rPr>
              <w:t>公告依据</w:t>
            </w:r>
          </w:p>
        </w:tc>
        <w:tc>
          <w:tcPr>
            <w:tcW w:w="5529" w:type="dxa"/>
            <w:gridSpan w:val="3"/>
            <w:vAlign w:val="center"/>
          </w:tcPr>
          <w:p w:rsidR="00DF2234" w:rsidRPr="002F7E0F" w:rsidRDefault="00DF2234" w:rsidP="006345C8">
            <w:pPr>
              <w:spacing w:before="100" w:beforeAutospacing="1" w:after="100" w:afterAutospacing="1"/>
              <w:rPr>
                <w:rFonts w:ascii="宋体" w:hAnsi="宋体"/>
              </w:rPr>
            </w:pPr>
            <w:r w:rsidRPr="002F7E0F">
              <w:rPr>
                <w:rFonts w:ascii="宋体" w:hAnsi="宋体" w:hint="eastAsia"/>
              </w:rPr>
              <w:t>《</w:t>
            </w:r>
            <w:r>
              <w:rPr>
                <w:rFonts w:ascii="宋体" w:hAnsi="宋体" w:hint="eastAsia"/>
              </w:rPr>
              <w:t>南方纳斯达克100指数发起式证券投资基金（QDII）</w:t>
            </w:r>
            <w:r w:rsidRPr="002F7E0F">
              <w:rPr>
                <w:rFonts w:ascii="宋体" w:hAnsi="宋体" w:hint="eastAsia"/>
              </w:rPr>
              <w:t>基金合同》</w:t>
            </w:r>
          </w:p>
        </w:tc>
      </w:tr>
      <w:tr w:rsidR="00DF2234" w:rsidTr="00A70596">
        <w:trPr>
          <w:jc w:val="center"/>
        </w:trPr>
        <w:tc>
          <w:tcPr>
            <w:tcW w:w="1271" w:type="dxa"/>
            <w:vMerge w:val="restart"/>
            <w:vAlign w:val="center"/>
          </w:tcPr>
          <w:p w:rsidR="00DF2234" w:rsidRPr="002F7E0F" w:rsidRDefault="00DF2234" w:rsidP="006345C8">
            <w:pPr>
              <w:rPr>
                <w:rFonts w:ascii="宋体" w:hAnsi="宋体"/>
                <w:szCs w:val="21"/>
              </w:rPr>
            </w:pPr>
            <w:r w:rsidRPr="002F7E0F">
              <w:rPr>
                <w:rFonts w:ascii="宋体" w:hAnsi="宋体" w:hint="eastAsia"/>
                <w:szCs w:val="21"/>
              </w:rPr>
              <w:t>暂停相关业务的起始日及原因说明</w:t>
            </w:r>
          </w:p>
        </w:tc>
        <w:tc>
          <w:tcPr>
            <w:tcW w:w="2126" w:type="dxa"/>
          </w:tcPr>
          <w:p w:rsidR="00DF2234" w:rsidRPr="002F7E0F" w:rsidRDefault="00DF2234" w:rsidP="006345C8">
            <w:pPr>
              <w:rPr>
                <w:rFonts w:ascii="宋体" w:hAnsi="宋体"/>
                <w:szCs w:val="21"/>
              </w:rPr>
            </w:pPr>
            <w:r w:rsidRPr="002F7E0F">
              <w:rPr>
                <w:rFonts w:ascii="宋体" w:hAnsi="宋体" w:hint="eastAsia"/>
                <w:szCs w:val="21"/>
              </w:rPr>
              <w:t>暂停大额申购起始日</w:t>
            </w:r>
          </w:p>
        </w:tc>
        <w:tc>
          <w:tcPr>
            <w:tcW w:w="5529" w:type="dxa"/>
            <w:gridSpan w:val="3"/>
          </w:tcPr>
          <w:p w:rsidR="00DF2234" w:rsidRPr="006957DE" w:rsidRDefault="007A1733" w:rsidP="006345C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2024年7月11日</w:t>
            </w:r>
          </w:p>
        </w:tc>
      </w:tr>
      <w:tr w:rsidR="00DF2234" w:rsidTr="00A70596">
        <w:trPr>
          <w:jc w:val="center"/>
        </w:trPr>
        <w:tc>
          <w:tcPr>
            <w:tcW w:w="1271" w:type="dxa"/>
            <w:vMerge/>
            <w:vAlign w:val="center"/>
          </w:tcPr>
          <w:p w:rsidR="00DF2234" w:rsidRPr="002F7E0F" w:rsidRDefault="00DF2234" w:rsidP="006345C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</w:tcPr>
          <w:p w:rsidR="00DF2234" w:rsidRPr="002F7E0F" w:rsidRDefault="00DF2234" w:rsidP="006345C8">
            <w:pPr>
              <w:rPr>
                <w:rFonts w:ascii="宋体" w:hAnsi="宋体"/>
                <w:szCs w:val="21"/>
              </w:rPr>
            </w:pPr>
            <w:r w:rsidRPr="002F7E0F">
              <w:rPr>
                <w:rFonts w:ascii="宋体" w:hAnsi="宋体" w:hint="eastAsia"/>
                <w:szCs w:val="21"/>
              </w:rPr>
              <w:t>暂停大额定投起始日</w:t>
            </w:r>
          </w:p>
        </w:tc>
        <w:tc>
          <w:tcPr>
            <w:tcW w:w="5529" w:type="dxa"/>
            <w:gridSpan w:val="3"/>
          </w:tcPr>
          <w:p w:rsidR="00DF2234" w:rsidRPr="006957DE" w:rsidRDefault="007A1733" w:rsidP="006345C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2024年7月11日</w:t>
            </w:r>
          </w:p>
        </w:tc>
      </w:tr>
      <w:tr w:rsidR="00DF2234" w:rsidTr="00A70596">
        <w:trPr>
          <w:jc w:val="center"/>
        </w:trPr>
        <w:tc>
          <w:tcPr>
            <w:tcW w:w="1271" w:type="dxa"/>
            <w:vMerge/>
          </w:tcPr>
          <w:p w:rsidR="00DF2234" w:rsidRPr="002F7E0F" w:rsidRDefault="00DF2234" w:rsidP="006345C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</w:tcPr>
          <w:p w:rsidR="00DF2234" w:rsidRPr="002F7E0F" w:rsidRDefault="00DF2234" w:rsidP="006345C8">
            <w:pPr>
              <w:rPr>
                <w:rFonts w:ascii="宋体" w:hAnsi="宋体"/>
                <w:szCs w:val="21"/>
              </w:rPr>
            </w:pPr>
            <w:r w:rsidRPr="002F7E0F">
              <w:rPr>
                <w:rFonts w:ascii="宋体" w:hAnsi="宋体" w:hint="eastAsia"/>
                <w:szCs w:val="21"/>
              </w:rPr>
              <w:t>暂停原因说明</w:t>
            </w:r>
          </w:p>
        </w:tc>
        <w:tc>
          <w:tcPr>
            <w:tcW w:w="5529" w:type="dxa"/>
            <w:gridSpan w:val="3"/>
          </w:tcPr>
          <w:p w:rsidR="00DF2234" w:rsidRPr="002F7E0F" w:rsidRDefault="00DF2234" w:rsidP="006345C8">
            <w:pPr>
              <w:jc w:val="left"/>
              <w:rPr>
                <w:rFonts w:ascii="宋体" w:hAnsi="宋体"/>
                <w:szCs w:val="21"/>
              </w:rPr>
            </w:pPr>
            <w:r w:rsidRPr="002F7E0F">
              <w:rPr>
                <w:rFonts w:ascii="宋体" w:hAnsi="宋体" w:hint="eastAsia"/>
                <w:szCs w:val="21"/>
              </w:rPr>
              <w:t>保护基金份额持有人的利益。</w:t>
            </w:r>
          </w:p>
        </w:tc>
      </w:tr>
      <w:tr w:rsidR="00DF2234" w:rsidTr="00A70596">
        <w:trPr>
          <w:jc w:val="center"/>
        </w:trPr>
        <w:tc>
          <w:tcPr>
            <w:tcW w:w="3397" w:type="dxa"/>
            <w:gridSpan w:val="2"/>
            <w:vAlign w:val="center"/>
          </w:tcPr>
          <w:p w:rsidR="00DF2234" w:rsidRPr="002F7E0F" w:rsidRDefault="00DF2234" w:rsidP="006345C8">
            <w:pPr>
              <w:spacing w:before="100" w:beforeAutospacing="1" w:after="100" w:afterAutospacing="1"/>
              <w:rPr>
                <w:rFonts w:ascii="宋体" w:hAnsi="宋体"/>
                <w:kern w:val="0"/>
                <w:sz w:val="24"/>
              </w:rPr>
            </w:pPr>
            <w:r w:rsidRPr="002F7E0F">
              <w:rPr>
                <w:rFonts w:ascii="宋体" w:hAnsi="宋体" w:hint="eastAsia"/>
              </w:rPr>
              <w:t>下属基金份额的简称</w:t>
            </w:r>
          </w:p>
        </w:tc>
        <w:tc>
          <w:tcPr>
            <w:tcW w:w="1843" w:type="dxa"/>
          </w:tcPr>
          <w:p w:rsidR="00DF2234" w:rsidRPr="002F7E0F" w:rsidRDefault="00DF2234" w:rsidP="006345C8">
            <w:pPr>
              <w:rPr>
                <w:rFonts w:ascii="宋体" w:hAnsi="宋体"/>
              </w:rPr>
            </w:pPr>
            <w:r w:rsidRPr="007B229F">
              <w:rPr>
                <w:rFonts w:ascii="宋体" w:hAnsi="宋体" w:hint="eastAsia"/>
              </w:rPr>
              <w:t>南方纳斯达克100指数发起（QDII）A</w:t>
            </w:r>
          </w:p>
        </w:tc>
        <w:tc>
          <w:tcPr>
            <w:tcW w:w="1843" w:type="dxa"/>
          </w:tcPr>
          <w:p w:rsidR="00DF2234" w:rsidRPr="002F7E0F" w:rsidRDefault="00DF2234" w:rsidP="006345C8">
            <w:pPr>
              <w:rPr>
                <w:rFonts w:ascii="宋体" w:hAnsi="宋体"/>
              </w:rPr>
            </w:pPr>
            <w:r w:rsidRPr="003F5F03">
              <w:rPr>
                <w:rFonts w:ascii="宋体" w:hAnsi="宋体" w:hint="eastAsia"/>
              </w:rPr>
              <w:t>南方纳斯达克100指数发起（QDII）</w:t>
            </w:r>
            <w:r>
              <w:rPr>
                <w:rFonts w:ascii="宋体" w:hAnsi="宋体"/>
              </w:rPr>
              <w:t>C</w:t>
            </w:r>
          </w:p>
        </w:tc>
        <w:tc>
          <w:tcPr>
            <w:tcW w:w="1843" w:type="dxa"/>
          </w:tcPr>
          <w:p w:rsidR="00DF2234" w:rsidRPr="002F7E0F" w:rsidRDefault="00DF2234" w:rsidP="006345C8">
            <w:pPr>
              <w:rPr>
                <w:rFonts w:ascii="宋体" w:hAnsi="宋体"/>
              </w:rPr>
            </w:pPr>
            <w:r w:rsidRPr="00323E4E">
              <w:rPr>
                <w:rFonts w:ascii="宋体" w:hAnsi="宋体" w:hint="eastAsia"/>
              </w:rPr>
              <w:t>南方纳斯达克100指数发起（QDII）</w:t>
            </w:r>
            <w:r>
              <w:rPr>
                <w:rFonts w:ascii="宋体" w:hAnsi="宋体"/>
              </w:rPr>
              <w:t>I</w:t>
            </w:r>
          </w:p>
        </w:tc>
      </w:tr>
      <w:tr w:rsidR="00DF2234" w:rsidTr="00A70596">
        <w:trPr>
          <w:jc w:val="center"/>
        </w:trPr>
        <w:tc>
          <w:tcPr>
            <w:tcW w:w="3397" w:type="dxa"/>
            <w:gridSpan w:val="2"/>
            <w:vAlign w:val="center"/>
          </w:tcPr>
          <w:p w:rsidR="00DF2234" w:rsidRPr="002F7E0F" w:rsidRDefault="00DF2234" w:rsidP="006345C8">
            <w:pPr>
              <w:spacing w:before="100" w:beforeAutospacing="1" w:after="100" w:afterAutospacing="1"/>
              <w:rPr>
                <w:rFonts w:ascii="宋体" w:hAnsi="宋体"/>
              </w:rPr>
            </w:pPr>
            <w:r w:rsidRPr="002F7E0F">
              <w:rPr>
                <w:rFonts w:ascii="宋体" w:hAnsi="宋体" w:hint="eastAsia"/>
              </w:rPr>
              <w:t>下属基金份额的代码</w:t>
            </w:r>
          </w:p>
        </w:tc>
        <w:tc>
          <w:tcPr>
            <w:tcW w:w="1843" w:type="dxa"/>
            <w:vAlign w:val="center"/>
          </w:tcPr>
          <w:p w:rsidR="00DF2234" w:rsidRPr="002F7E0F" w:rsidRDefault="00DF2234" w:rsidP="006345C8">
            <w:pPr>
              <w:spacing w:before="100" w:beforeAutospacing="1" w:after="100" w:afterAutospacing="1"/>
              <w:rPr>
                <w:rFonts w:ascii="宋体" w:hAnsi="宋体"/>
              </w:rPr>
            </w:pPr>
            <w:r w:rsidRPr="00522BCC">
              <w:rPr>
                <w:rFonts w:ascii="宋体" w:hAnsi="宋体"/>
              </w:rPr>
              <w:t>016452</w:t>
            </w:r>
          </w:p>
        </w:tc>
        <w:tc>
          <w:tcPr>
            <w:tcW w:w="1843" w:type="dxa"/>
            <w:vAlign w:val="center"/>
          </w:tcPr>
          <w:p w:rsidR="00DF2234" w:rsidRPr="002F7E0F" w:rsidRDefault="00DF2234" w:rsidP="006345C8">
            <w:pPr>
              <w:spacing w:before="100" w:beforeAutospacing="1" w:after="100" w:afterAutospacing="1"/>
              <w:rPr>
                <w:rFonts w:ascii="宋体" w:hAnsi="宋体"/>
              </w:rPr>
            </w:pPr>
            <w:r w:rsidRPr="00B82018">
              <w:rPr>
                <w:rFonts w:ascii="宋体" w:hAnsi="宋体"/>
              </w:rPr>
              <w:t>016453</w:t>
            </w:r>
          </w:p>
        </w:tc>
        <w:tc>
          <w:tcPr>
            <w:tcW w:w="1843" w:type="dxa"/>
            <w:vAlign w:val="center"/>
          </w:tcPr>
          <w:p w:rsidR="00DF2234" w:rsidRPr="002F7E0F" w:rsidRDefault="00DF2234" w:rsidP="006345C8">
            <w:pPr>
              <w:spacing w:before="100" w:beforeAutospacing="1" w:after="100" w:afterAutospacing="1"/>
              <w:rPr>
                <w:rFonts w:ascii="宋体" w:hAnsi="宋体"/>
              </w:rPr>
            </w:pPr>
            <w:r w:rsidRPr="00C92A5C">
              <w:rPr>
                <w:rFonts w:ascii="宋体" w:hAnsi="宋体"/>
              </w:rPr>
              <w:t>021000</w:t>
            </w:r>
          </w:p>
        </w:tc>
      </w:tr>
      <w:tr w:rsidR="00DF2234" w:rsidTr="00A70596">
        <w:trPr>
          <w:jc w:val="center"/>
        </w:trPr>
        <w:tc>
          <w:tcPr>
            <w:tcW w:w="3397" w:type="dxa"/>
            <w:gridSpan w:val="2"/>
            <w:vAlign w:val="center"/>
          </w:tcPr>
          <w:p w:rsidR="00DF2234" w:rsidRPr="002F7E0F" w:rsidRDefault="00DF2234" w:rsidP="006345C8">
            <w:pPr>
              <w:spacing w:before="100" w:beforeAutospacing="1" w:after="100" w:afterAutospacing="1"/>
              <w:rPr>
                <w:rFonts w:ascii="宋体" w:hAnsi="宋体"/>
              </w:rPr>
            </w:pPr>
            <w:r w:rsidRPr="002F7E0F">
              <w:rPr>
                <w:rFonts w:ascii="宋体" w:hAnsi="宋体" w:hint="eastAsia"/>
              </w:rPr>
              <w:t>该基金份额的限制金额</w:t>
            </w:r>
          </w:p>
        </w:tc>
        <w:tc>
          <w:tcPr>
            <w:tcW w:w="1843" w:type="dxa"/>
            <w:vAlign w:val="center"/>
          </w:tcPr>
          <w:p w:rsidR="00DF2234" w:rsidRPr="002F7E0F" w:rsidRDefault="00A01F25" w:rsidP="006345C8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/>
              </w:rPr>
              <w:t>1000元</w:t>
            </w:r>
          </w:p>
        </w:tc>
        <w:tc>
          <w:tcPr>
            <w:tcW w:w="1843" w:type="dxa"/>
            <w:vAlign w:val="center"/>
          </w:tcPr>
          <w:p w:rsidR="00DF2234" w:rsidRPr="002F7E0F" w:rsidRDefault="00A01F25" w:rsidP="006345C8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/>
              </w:rPr>
              <w:t>1000元</w:t>
            </w:r>
          </w:p>
        </w:tc>
        <w:tc>
          <w:tcPr>
            <w:tcW w:w="1843" w:type="dxa"/>
            <w:vAlign w:val="center"/>
          </w:tcPr>
          <w:p w:rsidR="00DF2234" w:rsidRPr="002F7E0F" w:rsidRDefault="00A01F25" w:rsidP="006345C8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/>
              </w:rPr>
              <w:t>1000元</w:t>
            </w:r>
          </w:p>
        </w:tc>
        <w:bookmarkStart w:id="5" w:name="_GoBack"/>
        <w:bookmarkEnd w:id="5"/>
      </w:tr>
    </w:tbl>
    <w:p w:rsidR="00A94AE1" w:rsidRDefault="00A94AE1" w:rsidP="00310F0E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63086B" w:rsidRDefault="0063086B" w:rsidP="00B15482">
      <w:pPr>
        <w:pStyle w:val="2"/>
        <w:spacing w:beforeLines="50" w:before="156" w:afterLines="50" w:after="156" w:line="24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2 </w:t>
      </w:r>
      <w:bookmarkStart w:id="6" w:name="t_3_2_table"/>
      <w:bookmarkEnd w:id="6"/>
      <w:r>
        <w:rPr>
          <w:rFonts w:ascii="宋体" w:eastAsia="宋体" w:hAnsi="宋体" w:hint="eastAsia"/>
          <w:sz w:val="24"/>
        </w:rPr>
        <w:t>其他需要提示的事项</w:t>
      </w:r>
    </w:p>
    <w:p w:rsidR="008A51B1" w:rsidRDefault="00F10C08" w:rsidP="00EF589B">
      <w:pPr>
        <w:spacing w:line="360" w:lineRule="auto"/>
        <w:ind w:firstLineChars="200" w:firstLine="420"/>
        <w:rPr>
          <w:rFonts w:ascii="宋体" w:hAnsi="宋体"/>
          <w:szCs w:val="21"/>
        </w:rPr>
      </w:pPr>
      <w:bookmarkStart w:id="7" w:name="t_3_2_2646_a1_fm1"/>
      <w:bookmarkEnd w:id="7"/>
      <w:r>
        <w:rPr>
          <w:rFonts w:ascii="宋体" w:hAnsi="宋体" w:hint="eastAsia"/>
          <w:szCs w:val="21"/>
        </w:rPr>
        <w:t>（1）</w:t>
      </w:r>
      <w:r w:rsidR="008A51B1" w:rsidRPr="008A51B1">
        <w:rPr>
          <w:rFonts w:ascii="宋体" w:hAnsi="宋体" w:hint="eastAsia"/>
          <w:szCs w:val="21"/>
        </w:rPr>
        <w:t>本公司自</w:t>
      </w:r>
      <w:r w:rsidR="007A1733">
        <w:rPr>
          <w:rFonts w:ascii="宋体" w:hAnsi="宋体" w:hint="eastAsia"/>
          <w:szCs w:val="21"/>
        </w:rPr>
        <w:t>2024年7月11日</w:t>
      </w:r>
      <w:r w:rsidR="008A51B1" w:rsidRPr="008A51B1">
        <w:rPr>
          <w:rFonts w:ascii="宋体" w:hAnsi="宋体" w:hint="eastAsia"/>
          <w:szCs w:val="21"/>
        </w:rPr>
        <w:t>起将</w:t>
      </w:r>
      <w:r w:rsidR="00EB4AE4" w:rsidRPr="008A51B1">
        <w:rPr>
          <w:rFonts w:ascii="宋体" w:hAnsi="宋体" w:hint="eastAsia"/>
          <w:szCs w:val="21"/>
        </w:rPr>
        <w:t>调整</w:t>
      </w:r>
      <w:r w:rsidR="008A51B1" w:rsidRPr="008A51B1">
        <w:rPr>
          <w:rFonts w:ascii="宋体" w:hAnsi="宋体" w:hint="eastAsia"/>
          <w:szCs w:val="21"/>
        </w:rPr>
        <w:t>本基金</w:t>
      </w:r>
      <w:r w:rsidR="003C33E3">
        <w:rPr>
          <w:rFonts w:ascii="宋体" w:hAnsi="宋体" w:hint="eastAsia"/>
          <w:szCs w:val="21"/>
        </w:rPr>
        <w:t>下属</w:t>
      </w:r>
      <w:r w:rsidR="00A1641C">
        <w:rPr>
          <w:rFonts w:ascii="宋体" w:hAnsi="宋体" w:hint="eastAsia"/>
          <w:szCs w:val="21"/>
        </w:rPr>
        <w:t>各类</w:t>
      </w:r>
      <w:r w:rsidR="002A42E9">
        <w:rPr>
          <w:rFonts w:ascii="宋体" w:hAnsi="宋体" w:hint="eastAsia"/>
          <w:szCs w:val="21"/>
        </w:rPr>
        <w:t>基金份额</w:t>
      </w:r>
      <w:r w:rsidR="008A51B1" w:rsidRPr="008A51B1">
        <w:rPr>
          <w:rFonts w:ascii="宋体" w:hAnsi="宋体" w:hint="eastAsia"/>
          <w:szCs w:val="21"/>
        </w:rPr>
        <w:t>的大额申购</w:t>
      </w:r>
      <w:proofErr w:type="gramStart"/>
      <w:r w:rsidR="0073102B" w:rsidRPr="008A51B1">
        <w:rPr>
          <w:rFonts w:ascii="宋体" w:hAnsi="宋体" w:hint="eastAsia"/>
          <w:szCs w:val="21"/>
        </w:rPr>
        <w:t>和</w:t>
      </w:r>
      <w:r w:rsidR="008A51B1" w:rsidRPr="008A51B1">
        <w:rPr>
          <w:rFonts w:ascii="宋体" w:hAnsi="宋体" w:hint="eastAsia"/>
          <w:szCs w:val="21"/>
        </w:rPr>
        <w:t>定投</w:t>
      </w:r>
      <w:r w:rsidR="00E64263">
        <w:rPr>
          <w:rFonts w:ascii="宋体" w:hAnsi="宋体" w:hint="eastAsia"/>
          <w:szCs w:val="21"/>
        </w:rPr>
        <w:t>金额</w:t>
      </w:r>
      <w:proofErr w:type="gramEnd"/>
      <w:r w:rsidR="008A51B1" w:rsidRPr="008A51B1">
        <w:rPr>
          <w:rFonts w:ascii="宋体" w:hAnsi="宋体" w:hint="eastAsia"/>
          <w:szCs w:val="21"/>
        </w:rPr>
        <w:t>限制</w:t>
      </w:r>
      <w:r w:rsidR="00866780">
        <w:rPr>
          <w:rFonts w:ascii="宋体" w:hAnsi="宋体" w:hint="eastAsia"/>
          <w:szCs w:val="21"/>
        </w:rPr>
        <w:t>，</w:t>
      </w:r>
      <w:r w:rsidR="002377E2">
        <w:rPr>
          <w:rFonts w:ascii="宋体" w:hAnsi="宋体" w:hint="eastAsia"/>
          <w:szCs w:val="21"/>
        </w:rPr>
        <w:t>调整后</w:t>
      </w:r>
      <w:r w:rsidR="00965B41">
        <w:rPr>
          <w:rFonts w:ascii="宋体" w:hAnsi="宋体" w:hint="eastAsia"/>
          <w:szCs w:val="21"/>
        </w:rPr>
        <w:t>限额</w:t>
      </w:r>
      <w:r w:rsidR="00A01F25">
        <w:rPr>
          <w:rFonts w:ascii="宋体" w:hAnsi="宋体"/>
          <w:szCs w:val="21"/>
        </w:rPr>
        <w:t>1000元</w:t>
      </w:r>
      <w:r w:rsidR="008A51B1" w:rsidRPr="008A51B1">
        <w:rPr>
          <w:rFonts w:ascii="宋体" w:hAnsi="宋体" w:hint="eastAsia"/>
          <w:szCs w:val="21"/>
        </w:rPr>
        <w:t>。</w:t>
      </w:r>
    </w:p>
    <w:p w:rsidR="00D77CF2" w:rsidRPr="00697665" w:rsidRDefault="0092280F" w:rsidP="00EF589B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20493B">
        <w:rPr>
          <w:rFonts w:ascii="宋体" w:hAnsi="宋体" w:hint="eastAsia"/>
          <w:szCs w:val="21"/>
        </w:rPr>
        <w:t>（2）</w:t>
      </w:r>
      <w:r w:rsidR="00D77CF2" w:rsidRPr="00697665">
        <w:rPr>
          <w:rFonts w:ascii="宋体" w:hAnsi="宋体" w:hint="eastAsia"/>
          <w:szCs w:val="21"/>
        </w:rPr>
        <w:t>自</w:t>
      </w:r>
      <w:r w:rsidR="007A1733">
        <w:rPr>
          <w:rFonts w:ascii="宋体" w:hAnsi="宋体" w:hint="eastAsia"/>
          <w:szCs w:val="21"/>
        </w:rPr>
        <w:t>2024年7月11日</w:t>
      </w:r>
      <w:r w:rsidR="00D77CF2" w:rsidRPr="00697665">
        <w:rPr>
          <w:rFonts w:ascii="宋体" w:hAnsi="宋体" w:hint="eastAsia"/>
          <w:szCs w:val="21"/>
        </w:rPr>
        <w:t>起，如个人投资者单日单个基金账户单笔申购本基金</w:t>
      </w:r>
      <w:r w:rsidR="005966F1">
        <w:rPr>
          <w:rFonts w:ascii="宋体" w:hAnsi="宋体" w:hint="eastAsia"/>
          <w:szCs w:val="21"/>
        </w:rPr>
        <w:t>A类、C类及I类基金份额</w:t>
      </w:r>
      <w:r w:rsidR="00D77CF2" w:rsidRPr="00697665">
        <w:rPr>
          <w:rFonts w:ascii="宋体" w:hAnsi="宋体" w:hint="eastAsia"/>
          <w:szCs w:val="21"/>
        </w:rPr>
        <w:t>超过</w:t>
      </w:r>
      <w:r w:rsidR="00A01F25">
        <w:rPr>
          <w:rFonts w:ascii="宋体" w:hAnsi="宋体" w:hint="eastAsia"/>
        </w:rPr>
        <w:t>1000元</w:t>
      </w:r>
      <w:r w:rsidR="00D77CF2" w:rsidRPr="00697665">
        <w:rPr>
          <w:rFonts w:ascii="宋体" w:hAnsi="宋体" w:hint="eastAsia"/>
          <w:szCs w:val="21"/>
        </w:rPr>
        <w:t>（不含</w:t>
      </w:r>
      <w:r w:rsidR="00A01F25">
        <w:rPr>
          <w:rFonts w:ascii="宋体" w:hAnsi="宋体" w:hint="eastAsia"/>
        </w:rPr>
        <w:t>1000元</w:t>
      </w:r>
      <w:r w:rsidR="00D77CF2" w:rsidRPr="00697665">
        <w:rPr>
          <w:rFonts w:ascii="宋体" w:hAnsi="宋体" w:hint="eastAsia"/>
          <w:szCs w:val="21"/>
        </w:rPr>
        <w:t>，</w:t>
      </w:r>
      <w:r w:rsidR="00D77CF2">
        <w:rPr>
          <w:rFonts w:ascii="宋体" w:hAnsi="宋体" w:hint="eastAsia"/>
          <w:szCs w:val="21"/>
        </w:rPr>
        <w:t>申购</w:t>
      </w:r>
      <w:proofErr w:type="gramStart"/>
      <w:r w:rsidR="00D77CF2">
        <w:rPr>
          <w:rFonts w:ascii="宋体" w:hAnsi="宋体" w:hint="eastAsia"/>
          <w:szCs w:val="21"/>
        </w:rPr>
        <w:t>和定投</w:t>
      </w:r>
      <w:r w:rsidR="00D77CF2" w:rsidRPr="00697665">
        <w:rPr>
          <w:rFonts w:ascii="宋体" w:hAnsi="宋体" w:hint="eastAsia"/>
          <w:szCs w:val="21"/>
        </w:rPr>
        <w:t>的</w:t>
      </w:r>
      <w:proofErr w:type="gramEnd"/>
      <w:r w:rsidR="00D77CF2" w:rsidRPr="00697665">
        <w:rPr>
          <w:rFonts w:ascii="宋体" w:hAnsi="宋体" w:hint="eastAsia"/>
          <w:szCs w:val="21"/>
        </w:rPr>
        <w:t>申请金额合并计算，</w:t>
      </w:r>
      <w:r w:rsidR="005966F1">
        <w:rPr>
          <w:rFonts w:ascii="宋体" w:hAnsi="宋体" w:hint="eastAsia"/>
          <w:szCs w:val="21"/>
        </w:rPr>
        <w:t>A类、C类及I类基金份额</w:t>
      </w:r>
      <w:r w:rsidR="00D77CF2" w:rsidRPr="00697665">
        <w:rPr>
          <w:rFonts w:ascii="宋体" w:hAnsi="宋体" w:hint="eastAsia"/>
          <w:szCs w:val="21"/>
        </w:rPr>
        <w:t>的申请金额每类单独计算，下同），则本公司将仅对</w:t>
      </w:r>
      <w:r w:rsidR="00A01F25">
        <w:rPr>
          <w:rFonts w:ascii="宋体" w:hAnsi="宋体" w:hint="eastAsia"/>
        </w:rPr>
        <w:t>1000元</w:t>
      </w:r>
      <w:r w:rsidR="00D77CF2" w:rsidRPr="00697665">
        <w:rPr>
          <w:rFonts w:ascii="宋体" w:hAnsi="宋体" w:hint="eastAsia"/>
          <w:szCs w:val="21"/>
        </w:rPr>
        <w:t>确认申购成功，超过部分将确认失败；如个人投资者单日单个基金账户多笔累计申购本基金</w:t>
      </w:r>
      <w:r w:rsidR="005966F1">
        <w:rPr>
          <w:rFonts w:ascii="宋体" w:hAnsi="宋体" w:hint="eastAsia"/>
          <w:szCs w:val="21"/>
        </w:rPr>
        <w:t>A类、C类及I类基金份额</w:t>
      </w:r>
      <w:r w:rsidR="00D77CF2" w:rsidRPr="00697665">
        <w:rPr>
          <w:rFonts w:ascii="宋体" w:hAnsi="宋体" w:hint="eastAsia"/>
          <w:szCs w:val="21"/>
        </w:rPr>
        <w:t>超过</w:t>
      </w:r>
      <w:r w:rsidR="00A01F25">
        <w:rPr>
          <w:rFonts w:ascii="宋体" w:hAnsi="宋体" w:hint="eastAsia"/>
        </w:rPr>
        <w:t>1000元</w:t>
      </w:r>
      <w:r w:rsidR="00D77CF2" w:rsidRPr="00697665">
        <w:rPr>
          <w:rFonts w:ascii="宋体" w:hAnsi="宋体" w:hint="eastAsia"/>
          <w:szCs w:val="21"/>
        </w:rPr>
        <w:t>，则本公司将对多笔申请按照申请金额从大到小排序，并逐笔累加至不超过</w:t>
      </w:r>
      <w:r w:rsidR="00A01F25">
        <w:rPr>
          <w:rFonts w:ascii="宋体" w:hAnsi="宋体" w:hint="eastAsia"/>
        </w:rPr>
        <w:t>1000元</w:t>
      </w:r>
      <w:r w:rsidR="00D77CF2" w:rsidRPr="00697665">
        <w:rPr>
          <w:rFonts w:ascii="宋体" w:hAnsi="宋体" w:hint="eastAsia"/>
          <w:szCs w:val="21"/>
        </w:rPr>
        <w:t>（含</w:t>
      </w:r>
      <w:r w:rsidR="00A01F25">
        <w:rPr>
          <w:rFonts w:ascii="宋体" w:hAnsi="宋体" w:hint="eastAsia"/>
        </w:rPr>
        <w:t>1000元</w:t>
      </w:r>
      <w:r w:rsidR="00D77CF2" w:rsidRPr="00697665">
        <w:rPr>
          <w:rFonts w:ascii="宋体" w:hAnsi="宋体" w:hint="eastAsia"/>
          <w:szCs w:val="21"/>
        </w:rPr>
        <w:t>）的申请确认成功，超过部分将确认失败。</w:t>
      </w:r>
    </w:p>
    <w:p w:rsidR="00227378" w:rsidRDefault="005C58B7" w:rsidP="00EF589B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81A13">
        <w:rPr>
          <w:rFonts w:ascii="宋体" w:hAnsi="宋体" w:hint="eastAsia"/>
          <w:szCs w:val="21"/>
        </w:rPr>
        <w:t>（</w:t>
      </w:r>
      <w:r w:rsidRPr="00381A13">
        <w:rPr>
          <w:rFonts w:ascii="宋体" w:hAnsi="宋体"/>
          <w:szCs w:val="21"/>
        </w:rPr>
        <w:t>3</w:t>
      </w:r>
      <w:r w:rsidRPr="00381A13">
        <w:rPr>
          <w:rFonts w:ascii="宋体" w:hAnsi="宋体" w:hint="eastAsia"/>
          <w:szCs w:val="21"/>
        </w:rPr>
        <w:t>）</w:t>
      </w:r>
      <w:r w:rsidR="00D77CF2" w:rsidRPr="00697665">
        <w:rPr>
          <w:rFonts w:ascii="宋体" w:hAnsi="宋体" w:hint="eastAsia"/>
          <w:szCs w:val="21"/>
        </w:rPr>
        <w:t>自</w:t>
      </w:r>
      <w:r w:rsidR="007A1733">
        <w:rPr>
          <w:rFonts w:ascii="宋体" w:hAnsi="宋体" w:hint="eastAsia"/>
          <w:szCs w:val="21"/>
        </w:rPr>
        <w:t>2024年7月11日</w:t>
      </w:r>
      <w:r w:rsidR="00D77CF2" w:rsidRPr="00697665">
        <w:rPr>
          <w:rFonts w:ascii="宋体" w:hAnsi="宋体" w:hint="eastAsia"/>
          <w:szCs w:val="21"/>
        </w:rPr>
        <w:t>起，本公司将暂停接受非个人投资者单日每个基金账户累计申购本基金</w:t>
      </w:r>
      <w:r w:rsidR="005966F1">
        <w:rPr>
          <w:rFonts w:ascii="宋体" w:hAnsi="宋体" w:hint="eastAsia"/>
          <w:szCs w:val="21"/>
        </w:rPr>
        <w:t>A类、C类及I类基金份额</w:t>
      </w:r>
      <w:r w:rsidR="00D77CF2" w:rsidRPr="00697665">
        <w:rPr>
          <w:rFonts w:ascii="宋体" w:hAnsi="宋体" w:hint="eastAsia"/>
          <w:szCs w:val="21"/>
        </w:rPr>
        <w:t>超过</w:t>
      </w:r>
      <w:r w:rsidR="00A01F25">
        <w:rPr>
          <w:rFonts w:ascii="宋体" w:hAnsi="宋体" w:hint="eastAsia"/>
        </w:rPr>
        <w:t>1000元</w:t>
      </w:r>
      <w:r w:rsidR="00D77CF2" w:rsidRPr="00697665">
        <w:rPr>
          <w:rFonts w:ascii="宋体" w:hAnsi="宋体" w:hint="eastAsia"/>
          <w:szCs w:val="21"/>
        </w:rPr>
        <w:t>的申请（不含</w:t>
      </w:r>
      <w:r w:rsidR="00A01F25">
        <w:rPr>
          <w:rFonts w:ascii="宋体" w:hAnsi="宋体" w:hint="eastAsia"/>
        </w:rPr>
        <w:t>1000元</w:t>
      </w:r>
      <w:r w:rsidR="00D77CF2" w:rsidRPr="00697665">
        <w:rPr>
          <w:rFonts w:ascii="宋体" w:hAnsi="宋体" w:hint="eastAsia"/>
          <w:szCs w:val="21"/>
        </w:rPr>
        <w:t>，</w:t>
      </w:r>
      <w:r w:rsidR="00D77CF2">
        <w:rPr>
          <w:rFonts w:ascii="宋体" w:hAnsi="宋体" w:hint="eastAsia"/>
          <w:szCs w:val="21"/>
        </w:rPr>
        <w:t>申购</w:t>
      </w:r>
      <w:proofErr w:type="gramStart"/>
      <w:r w:rsidR="00D77CF2">
        <w:rPr>
          <w:rFonts w:ascii="宋体" w:hAnsi="宋体" w:hint="eastAsia"/>
          <w:szCs w:val="21"/>
        </w:rPr>
        <w:t>和定投</w:t>
      </w:r>
      <w:r w:rsidR="00D77CF2" w:rsidRPr="00697665">
        <w:rPr>
          <w:rFonts w:ascii="宋体" w:hAnsi="宋体" w:hint="eastAsia"/>
          <w:szCs w:val="21"/>
        </w:rPr>
        <w:t>的</w:t>
      </w:r>
      <w:proofErr w:type="gramEnd"/>
      <w:r w:rsidR="00D77CF2" w:rsidRPr="00697665">
        <w:rPr>
          <w:rFonts w:ascii="宋体" w:hAnsi="宋体" w:hint="eastAsia"/>
          <w:szCs w:val="21"/>
        </w:rPr>
        <w:t>申请金额合并计算，</w:t>
      </w:r>
      <w:r w:rsidR="005966F1">
        <w:rPr>
          <w:rFonts w:ascii="宋体" w:hAnsi="宋体" w:hint="eastAsia"/>
          <w:szCs w:val="21"/>
        </w:rPr>
        <w:t>A类、C类及I类基金份额</w:t>
      </w:r>
      <w:r w:rsidR="00D77CF2" w:rsidRPr="00697665">
        <w:rPr>
          <w:rFonts w:ascii="宋体" w:hAnsi="宋体" w:hint="eastAsia"/>
          <w:szCs w:val="21"/>
        </w:rPr>
        <w:t>的申请金额每类单独计算，下同），如非个人投资者单日单个基金账户累计申购本基金</w:t>
      </w:r>
      <w:r w:rsidR="005966F1">
        <w:rPr>
          <w:rFonts w:ascii="宋体" w:hAnsi="宋体" w:hint="eastAsia"/>
          <w:szCs w:val="21"/>
        </w:rPr>
        <w:t>A类、C类及I类基金份额</w:t>
      </w:r>
      <w:r w:rsidR="00D77CF2" w:rsidRPr="00697665">
        <w:rPr>
          <w:rFonts w:ascii="宋体" w:hAnsi="宋体" w:hint="eastAsia"/>
          <w:szCs w:val="21"/>
        </w:rPr>
        <w:t>超过</w:t>
      </w:r>
      <w:r w:rsidR="00A01F25">
        <w:rPr>
          <w:rFonts w:ascii="宋体" w:hAnsi="宋体" w:hint="eastAsia"/>
        </w:rPr>
        <w:t>1000元</w:t>
      </w:r>
      <w:r w:rsidR="00D77CF2" w:rsidRPr="00697665">
        <w:rPr>
          <w:rFonts w:ascii="宋体" w:hAnsi="宋体" w:hint="eastAsia"/>
          <w:szCs w:val="21"/>
        </w:rPr>
        <w:t>，则本公司将对其全部申购金额确认失败。</w:t>
      </w:r>
    </w:p>
    <w:p w:rsidR="00920491" w:rsidRDefault="00CC6F66" w:rsidP="00920491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81A13">
        <w:rPr>
          <w:rFonts w:ascii="宋体" w:hAnsi="宋体" w:hint="eastAsia"/>
          <w:szCs w:val="21"/>
        </w:rPr>
        <w:t>（</w:t>
      </w:r>
      <w:r w:rsidR="00FB61CB">
        <w:rPr>
          <w:rFonts w:ascii="宋体" w:hAnsi="宋体"/>
          <w:szCs w:val="21"/>
        </w:rPr>
        <w:t>4</w:t>
      </w:r>
      <w:r w:rsidRPr="00381A13">
        <w:rPr>
          <w:rFonts w:ascii="宋体" w:hAnsi="宋体" w:hint="eastAsia"/>
          <w:szCs w:val="21"/>
        </w:rPr>
        <w:t>）</w:t>
      </w:r>
      <w:r w:rsidR="00920491" w:rsidRPr="00381A13">
        <w:rPr>
          <w:rFonts w:ascii="宋体" w:hAnsi="宋体"/>
          <w:szCs w:val="21"/>
        </w:rPr>
        <w:t>在</w:t>
      </w:r>
      <w:r w:rsidR="00920491">
        <w:rPr>
          <w:rFonts w:ascii="宋体" w:hAnsi="宋体"/>
          <w:szCs w:val="21"/>
        </w:rPr>
        <w:t>本基金限制大额申购和</w:t>
      </w:r>
      <w:proofErr w:type="gramStart"/>
      <w:r w:rsidR="00920491">
        <w:rPr>
          <w:rFonts w:ascii="宋体" w:hAnsi="宋体"/>
          <w:szCs w:val="21"/>
        </w:rPr>
        <w:t>定投业务</w:t>
      </w:r>
      <w:proofErr w:type="gramEnd"/>
      <w:r w:rsidR="00920491">
        <w:rPr>
          <w:rFonts w:ascii="宋体" w:hAnsi="宋体"/>
          <w:szCs w:val="21"/>
        </w:rPr>
        <w:t>期间，</w:t>
      </w:r>
      <w:r w:rsidR="00920491">
        <w:rPr>
          <w:rFonts w:ascii="宋体" w:hAnsi="宋体" w:hint="eastAsia"/>
          <w:szCs w:val="21"/>
        </w:rPr>
        <w:t>其他</w:t>
      </w:r>
      <w:r w:rsidR="00920491">
        <w:rPr>
          <w:rFonts w:ascii="宋体" w:hAnsi="宋体"/>
          <w:szCs w:val="21"/>
        </w:rPr>
        <w:t>业务</w:t>
      </w:r>
      <w:r w:rsidR="00920491">
        <w:rPr>
          <w:rFonts w:ascii="宋体" w:hAnsi="宋体" w:hint="eastAsia"/>
          <w:szCs w:val="21"/>
        </w:rPr>
        <w:t>照常</w:t>
      </w:r>
      <w:r w:rsidR="00920491">
        <w:rPr>
          <w:rFonts w:ascii="宋体" w:hAnsi="宋体"/>
          <w:szCs w:val="21"/>
        </w:rPr>
        <w:t>办理。</w:t>
      </w:r>
    </w:p>
    <w:p w:rsidR="00CC6F66" w:rsidRDefault="00920491" w:rsidP="00920491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 w:rsidR="00FB61CB"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本基金恢复办理大额申购和</w:t>
      </w:r>
      <w:proofErr w:type="gramStart"/>
      <w:r>
        <w:rPr>
          <w:rFonts w:ascii="宋体" w:hAnsi="宋体"/>
          <w:szCs w:val="21"/>
        </w:rPr>
        <w:t>定投业务</w:t>
      </w:r>
      <w:proofErr w:type="gramEnd"/>
      <w:r>
        <w:rPr>
          <w:rFonts w:ascii="宋体" w:hAnsi="宋体"/>
          <w:szCs w:val="21"/>
        </w:rPr>
        <w:t>的具体时间将另行公告。</w:t>
      </w:r>
    </w:p>
    <w:p w:rsidR="005277AC" w:rsidRDefault="00CC6F66" w:rsidP="00CC6F66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 w:rsidR="00FB61CB"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投资</w:t>
      </w:r>
      <w:r>
        <w:rPr>
          <w:rFonts w:ascii="宋体" w:hAnsi="宋体" w:hint="eastAsia"/>
          <w:szCs w:val="21"/>
        </w:rPr>
        <w:t>人</w:t>
      </w:r>
      <w:r>
        <w:rPr>
          <w:rFonts w:ascii="宋体" w:hAnsi="宋体"/>
          <w:szCs w:val="21"/>
        </w:rPr>
        <w:t>可访问本公司网站(www.nffund.com)或拨打客户服务电话（400－889－8899）咨</w:t>
      </w:r>
      <w:r>
        <w:rPr>
          <w:rFonts w:ascii="宋体" w:hAnsi="宋体"/>
          <w:szCs w:val="21"/>
        </w:rPr>
        <w:lastRenderedPageBreak/>
        <w:t>询相关情况。</w:t>
      </w:r>
    </w:p>
    <w:p w:rsidR="00C0188B" w:rsidRDefault="00C0188B" w:rsidP="00CC6F66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96416F" w:rsidRDefault="0096416F" w:rsidP="00CC6F66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南方基金管理</w:t>
      </w:r>
      <w:r w:rsidR="00330B85">
        <w:rPr>
          <w:rFonts w:ascii="宋体" w:hAnsi="宋体" w:hint="eastAsia"/>
          <w:szCs w:val="21"/>
        </w:rPr>
        <w:t>股份</w:t>
      </w:r>
      <w:r>
        <w:rPr>
          <w:rFonts w:ascii="宋体" w:hAnsi="宋体" w:hint="eastAsia"/>
          <w:szCs w:val="21"/>
        </w:rPr>
        <w:t>有限公司</w:t>
      </w:r>
    </w:p>
    <w:p w:rsidR="005130C0" w:rsidRPr="005130C0" w:rsidRDefault="002F0BC7" w:rsidP="00023EBC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</w:t>
      </w:r>
      <w:r w:rsidR="00706911">
        <w:rPr>
          <w:rFonts w:ascii="宋体" w:hAnsi="宋体"/>
          <w:szCs w:val="21"/>
        </w:rPr>
        <w:t xml:space="preserve"> </w:t>
      </w:r>
      <w:r w:rsidR="000C265F">
        <w:rPr>
          <w:rFonts w:ascii="宋体" w:hAnsi="宋体"/>
          <w:szCs w:val="21"/>
        </w:rPr>
        <w:t xml:space="preserve"> </w:t>
      </w:r>
      <w:r w:rsidR="00DD5BF8">
        <w:rPr>
          <w:rFonts w:ascii="宋体" w:hAnsi="宋体" w:hint="eastAsia"/>
          <w:szCs w:val="21"/>
        </w:rPr>
        <w:t xml:space="preserve"> </w:t>
      </w:r>
      <w:r w:rsidR="00330B85">
        <w:rPr>
          <w:rFonts w:ascii="宋体" w:hAnsi="宋体"/>
          <w:szCs w:val="21"/>
        </w:rPr>
        <w:t xml:space="preserve">  </w:t>
      </w:r>
      <w:r w:rsidR="00DD5BF8">
        <w:rPr>
          <w:rFonts w:ascii="宋体" w:hAnsi="宋体" w:hint="eastAsia"/>
          <w:szCs w:val="21"/>
        </w:rPr>
        <w:t xml:space="preserve"> </w:t>
      </w:r>
      <w:r w:rsidR="0094279A">
        <w:rPr>
          <w:rFonts w:ascii="宋体" w:hAnsi="宋体"/>
          <w:szCs w:val="21"/>
        </w:rPr>
        <w:t xml:space="preserve"> </w:t>
      </w:r>
      <w:r w:rsidR="007A1733">
        <w:rPr>
          <w:rFonts w:ascii="宋体" w:hAnsi="宋体" w:hint="eastAsia"/>
          <w:szCs w:val="21"/>
        </w:rPr>
        <w:t>2024年7月11日</w:t>
      </w:r>
    </w:p>
    <w:sectPr w:rsidR="005130C0" w:rsidRPr="005130C0" w:rsidSect="002F438E">
      <w:headerReference w:type="default" r:id="rId7"/>
      <w:footerReference w:type="default" r:id="rId8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D65" w:rsidRDefault="00F77D65" w:rsidP="009F7951">
      <w:r>
        <w:separator/>
      </w:r>
    </w:p>
  </w:endnote>
  <w:endnote w:type="continuationSeparator" w:id="0">
    <w:p w:rsidR="00F77D65" w:rsidRDefault="00F77D65" w:rsidP="009F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9"/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r w:rsidR="00102B5B">
      <w:fldChar w:fldCharType="begin"/>
    </w:r>
    <w:r w:rsidR="00102B5B">
      <w:instrText xml:space="preserve"> PAGE   \* MERGEFORMAT </w:instrText>
    </w:r>
    <w:r w:rsidR="00102B5B">
      <w:fldChar w:fldCharType="separate"/>
    </w:r>
    <w:r w:rsidR="007A1733">
      <w:rPr>
        <w:noProof/>
      </w:rPr>
      <w:t>2</w:t>
    </w:r>
    <w:r w:rsidR="00102B5B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7A1733">
        <w:rPr>
          <w:noProof/>
        </w:rPr>
        <w:t>3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D65" w:rsidRDefault="00F77D65" w:rsidP="009F7951">
      <w:r>
        <w:separator/>
      </w:r>
    </w:p>
  </w:footnote>
  <w:footnote w:type="continuationSeparator" w:id="0">
    <w:p w:rsidR="00F77D65" w:rsidRDefault="00F77D65" w:rsidP="009F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54CD1"/>
    <w:multiLevelType w:val="hybridMultilevel"/>
    <w:tmpl w:val="852C91FC"/>
    <w:lvl w:ilvl="0" w:tplc="C66A61EE">
      <w:start w:val="1"/>
      <w:numFmt w:val="decimal"/>
      <w:lvlText w:val="%1、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452"/>
    <w:rsid w:val="0000537C"/>
    <w:rsid w:val="0000768B"/>
    <w:rsid w:val="000159E3"/>
    <w:rsid w:val="00023EBC"/>
    <w:rsid w:val="00027C1B"/>
    <w:rsid w:val="00036B52"/>
    <w:rsid w:val="0003742D"/>
    <w:rsid w:val="0005364C"/>
    <w:rsid w:val="00055538"/>
    <w:rsid w:val="00055AB5"/>
    <w:rsid w:val="00064D16"/>
    <w:rsid w:val="0007029E"/>
    <w:rsid w:val="00083D89"/>
    <w:rsid w:val="000931C8"/>
    <w:rsid w:val="00095F76"/>
    <w:rsid w:val="000A06CA"/>
    <w:rsid w:val="000A32D5"/>
    <w:rsid w:val="000B315A"/>
    <w:rsid w:val="000B4126"/>
    <w:rsid w:val="000B6641"/>
    <w:rsid w:val="000B7045"/>
    <w:rsid w:val="000C110C"/>
    <w:rsid w:val="000C265F"/>
    <w:rsid w:val="000C283F"/>
    <w:rsid w:val="000C3F57"/>
    <w:rsid w:val="000C5413"/>
    <w:rsid w:val="000D23CE"/>
    <w:rsid w:val="000D2A75"/>
    <w:rsid w:val="000E07FD"/>
    <w:rsid w:val="000E0976"/>
    <w:rsid w:val="000E65B3"/>
    <w:rsid w:val="000E77C2"/>
    <w:rsid w:val="000F6C32"/>
    <w:rsid w:val="000F779A"/>
    <w:rsid w:val="001003B7"/>
    <w:rsid w:val="00100553"/>
    <w:rsid w:val="00101BCF"/>
    <w:rsid w:val="00102B5B"/>
    <w:rsid w:val="00103A28"/>
    <w:rsid w:val="00111B9D"/>
    <w:rsid w:val="001200F8"/>
    <w:rsid w:val="00122313"/>
    <w:rsid w:val="0012249E"/>
    <w:rsid w:val="00124909"/>
    <w:rsid w:val="001256FB"/>
    <w:rsid w:val="001321F8"/>
    <w:rsid w:val="001357A5"/>
    <w:rsid w:val="001364ED"/>
    <w:rsid w:val="0013713E"/>
    <w:rsid w:val="0014620E"/>
    <w:rsid w:val="00151412"/>
    <w:rsid w:val="00152AEF"/>
    <w:rsid w:val="00163CA7"/>
    <w:rsid w:val="00172A27"/>
    <w:rsid w:val="00173F7C"/>
    <w:rsid w:val="00175D7C"/>
    <w:rsid w:val="00185D48"/>
    <w:rsid w:val="00185F53"/>
    <w:rsid w:val="001910D4"/>
    <w:rsid w:val="00193FF8"/>
    <w:rsid w:val="001C46A4"/>
    <w:rsid w:val="001C6348"/>
    <w:rsid w:val="001D3593"/>
    <w:rsid w:val="001D473B"/>
    <w:rsid w:val="001E0CAC"/>
    <w:rsid w:val="001E1F01"/>
    <w:rsid w:val="001E369E"/>
    <w:rsid w:val="001F5D85"/>
    <w:rsid w:val="0020493B"/>
    <w:rsid w:val="00210916"/>
    <w:rsid w:val="00210E51"/>
    <w:rsid w:val="002129A2"/>
    <w:rsid w:val="00212CC6"/>
    <w:rsid w:val="002251B0"/>
    <w:rsid w:val="002254EC"/>
    <w:rsid w:val="00227378"/>
    <w:rsid w:val="002377E2"/>
    <w:rsid w:val="00257AA7"/>
    <w:rsid w:val="00260832"/>
    <w:rsid w:val="00261F7F"/>
    <w:rsid w:val="00262E62"/>
    <w:rsid w:val="002647C8"/>
    <w:rsid w:val="00273624"/>
    <w:rsid w:val="002776C7"/>
    <w:rsid w:val="002864D7"/>
    <w:rsid w:val="00295537"/>
    <w:rsid w:val="002A1E7F"/>
    <w:rsid w:val="002A42E9"/>
    <w:rsid w:val="002A667D"/>
    <w:rsid w:val="002C4420"/>
    <w:rsid w:val="002C67BB"/>
    <w:rsid w:val="002C6F80"/>
    <w:rsid w:val="002D26EB"/>
    <w:rsid w:val="002D7276"/>
    <w:rsid w:val="002E26BE"/>
    <w:rsid w:val="002F0BC7"/>
    <w:rsid w:val="002F438E"/>
    <w:rsid w:val="002F43E9"/>
    <w:rsid w:val="00302E95"/>
    <w:rsid w:val="00304E49"/>
    <w:rsid w:val="0030778D"/>
    <w:rsid w:val="00310F0E"/>
    <w:rsid w:val="00311DD1"/>
    <w:rsid w:val="00317A9D"/>
    <w:rsid w:val="00320BC2"/>
    <w:rsid w:val="003223F7"/>
    <w:rsid w:val="00322806"/>
    <w:rsid w:val="00330B85"/>
    <w:rsid w:val="003339F6"/>
    <w:rsid w:val="003373B3"/>
    <w:rsid w:val="00345D5C"/>
    <w:rsid w:val="0035647A"/>
    <w:rsid w:val="00356E46"/>
    <w:rsid w:val="00367FE8"/>
    <w:rsid w:val="00381366"/>
    <w:rsid w:val="00381A13"/>
    <w:rsid w:val="00382FF7"/>
    <w:rsid w:val="00392955"/>
    <w:rsid w:val="00397ADF"/>
    <w:rsid w:val="003A3F99"/>
    <w:rsid w:val="003C19F2"/>
    <w:rsid w:val="003C33E3"/>
    <w:rsid w:val="003D09CD"/>
    <w:rsid w:val="003D3331"/>
    <w:rsid w:val="003D3612"/>
    <w:rsid w:val="003E1169"/>
    <w:rsid w:val="003E2D26"/>
    <w:rsid w:val="003E3FAF"/>
    <w:rsid w:val="003F7912"/>
    <w:rsid w:val="00403F1A"/>
    <w:rsid w:val="00412894"/>
    <w:rsid w:val="0041636C"/>
    <w:rsid w:val="00440F82"/>
    <w:rsid w:val="00443166"/>
    <w:rsid w:val="004436BD"/>
    <w:rsid w:val="00445EE6"/>
    <w:rsid w:val="00467A37"/>
    <w:rsid w:val="00471B38"/>
    <w:rsid w:val="00474DDF"/>
    <w:rsid w:val="00492F49"/>
    <w:rsid w:val="00493A10"/>
    <w:rsid w:val="00494E7A"/>
    <w:rsid w:val="004971EA"/>
    <w:rsid w:val="004A2FBB"/>
    <w:rsid w:val="004A6D07"/>
    <w:rsid w:val="004B0D04"/>
    <w:rsid w:val="004B322A"/>
    <w:rsid w:val="004B4E7F"/>
    <w:rsid w:val="004C688F"/>
    <w:rsid w:val="004C70A4"/>
    <w:rsid w:val="004C74DE"/>
    <w:rsid w:val="004D0240"/>
    <w:rsid w:val="004D23BE"/>
    <w:rsid w:val="004E0A92"/>
    <w:rsid w:val="004E48BA"/>
    <w:rsid w:val="004E62A7"/>
    <w:rsid w:val="004F0294"/>
    <w:rsid w:val="004F0C4E"/>
    <w:rsid w:val="004F4152"/>
    <w:rsid w:val="004F7676"/>
    <w:rsid w:val="00501B46"/>
    <w:rsid w:val="0051251B"/>
    <w:rsid w:val="005130C0"/>
    <w:rsid w:val="00525197"/>
    <w:rsid w:val="005277AC"/>
    <w:rsid w:val="00531FA9"/>
    <w:rsid w:val="00543771"/>
    <w:rsid w:val="005443B8"/>
    <w:rsid w:val="0055090D"/>
    <w:rsid w:val="00551906"/>
    <w:rsid w:val="00556ADB"/>
    <w:rsid w:val="00566342"/>
    <w:rsid w:val="005740B7"/>
    <w:rsid w:val="005966F1"/>
    <w:rsid w:val="005A465A"/>
    <w:rsid w:val="005B1C52"/>
    <w:rsid w:val="005B7E40"/>
    <w:rsid w:val="005C47F1"/>
    <w:rsid w:val="005C58B7"/>
    <w:rsid w:val="005C7412"/>
    <w:rsid w:val="005D211A"/>
    <w:rsid w:val="005E2FFD"/>
    <w:rsid w:val="005F6D4F"/>
    <w:rsid w:val="00603966"/>
    <w:rsid w:val="006202FF"/>
    <w:rsid w:val="00623B7B"/>
    <w:rsid w:val="00627C41"/>
    <w:rsid w:val="0063086B"/>
    <w:rsid w:val="0064468E"/>
    <w:rsid w:val="006513E7"/>
    <w:rsid w:val="00654C2A"/>
    <w:rsid w:val="00665D0A"/>
    <w:rsid w:val="006676A6"/>
    <w:rsid w:val="006678B3"/>
    <w:rsid w:val="00672E15"/>
    <w:rsid w:val="00673AD5"/>
    <w:rsid w:val="00676D20"/>
    <w:rsid w:val="006777BA"/>
    <w:rsid w:val="006804AE"/>
    <w:rsid w:val="00682404"/>
    <w:rsid w:val="00682983"/>
    <w:rsid w:val="0068486F"/>
    <w:rsid w:val="006908B0"/>
    <w:rsid w:val="00691B30"/>
    <w:rsid w:val="00692185"/>
    <w:rsid w:val="006A1823"/>
    <w:rsid w:val="006A5A36"/>
    <w:rsid w:val="006B2029"/>
    <w:rsid w:val="006B5BCC"/>
    <w:rsid w:val="006C189F"/>
    <w:rsid w:val="006C303C"/>
    <w:rsid w:val="006F6FF5"/>
    <w:rsid w:val="006F7485"/>
    <w:rsid w:val="00703DE2"/>
    <w:rsid w:val="00706911"/>
    <w:rsid w:val="00706B1A"/>
    <w:rsid w:val="00712D16"/>
    <w:rsid w:val="00722D4A"/>
    <w:rsid w:val="0073102B"/>
    <w:rsid w:val="007341EA"/>
    <w:rsid w:val="00745E56"/>
    <w:rsid w:val="00750551"/>
    <w:rsid w:val="007565E6"/>
    <w:rsid w:val="00757C18"/>
    <w:rsid w:val="00760615"/>
    <w:rsid w:val="007800C4"/>
    <w:rsid w:val="00790206"/>
    <w:rsid w:val="00790761"/>
    <w:rsid w:val="00790C95"/>
    <w:rsid w:val="00797B07"/>
    <w:rsid w:val="007A1733"/>
    <w:rsid w:val="007A3E9C"/>
    <w:rsid w:val="007A6A41"/>
    <w:rsid w:val="007B0B13"/>
    <w:rsid w:val="007B2675"/>
    <w:rsid w:val="007B4EA5"/>
    <w:rsid w:val="007B6F12"/>
    <w:rsid w:val="007C5895"/>
    <w:rsid w:val="007C5A68"/>
    <w:rsid w:val="007E4157"/>
    <w:rsid w:val="007E6F7D"/>
    <w:rsid w:val="007F4EFC"/>
    <w:rsid w:val="007F5175"/>
    <w:rsid w:val="00800E35"/>
    <w:rsid w:val="0080195B"/>
    <w:rsid w:val="00812D65"/>
    <w:rsid w:val="00813E9D"/>
    <w:rsid w:val="00826F82"/>
    <w:rsid w:val="00827ECF"/>
    <w:rsid w:val="00830420"/>
    <w:rsid w:val="00836C5A"/>
    <w:rsid w:val="00840D5A"/>
    <w:rsid w:val="00841D4C"/>
    <w:rsid w:val="008422AE"/>
    <w:rsid w:val="0084459D"/>
    <w:rsid w:val="00847741"/>
    <w:rsid w:val="00864C38"/>
    <w:rsid w:val="00866780"/>
    <w:rsid w:val="008701E1"/>
    <w:rsid w:val="00875C2A"/>
    <w:rsid w:val="00876088"/>
    <w:rsid w:val="00876CD0"/>
    <w:rsid w:val="00882DF8"/>
    <w:rsid w:val="00882FD3"/>
    <w:rsid w:val="00890AA2"/>
    <w:rsid w:val="008A51B1"/>
    <w:rsid w:val="008A7B17"/>
    <w:rsid w:val="008B3850"/>
    <w:rsid w:val="008B71CF"/>
    <w:rsid w:val="008B7BBD"/>
    <w:rsid w:val="008C6391"/>
    <w:rsid w:val="008E2F1F"/>
    <w:rsid w:val="008E6475"/>
    <w:rsid w:val="008E6713"/>
    <w:rsid w:val="008F05A4"/>
    <w:rsid w:val="008F26A1"/>
    <w:rsid w:val="0090041C"/>
    <w:rsid w:val="00901E7C"/>
    <w:rsid w:val="00907595"/>
    <w:rsid w:val="00920491"/>
    <w:rsid w:val="0092280F"/>
    <w:rsid w:val="009232C7"/>
    <w:rsid w:val="00924B32"/>
    <w:rsid w:val="00925067"/>
    <w:rsid w:val="009261E9"/>
    <w:rsid w:val="0092648C"/>
    <w:rsid w:val="00927C6D"/>
    <w:rsid w:val="009345F8"/>
    <w:rsid w:val="00941FF5"/>
    <w:rsid w:val="0094279A"/>
    <w:rsid w:val="00945551"/>
    <w:rsid w:val="009477D5"/>
    <w:rsid w:val="00951B38"/>
    <w:rsid w:val="00953276"/>
    <w:rsid w:val="009615C8"/>
    <w:rsid w:val="009626CF"/>
    <w:rsid w:val="009634DD"/>
    <w:rsid w:val="0096416F"/>
    <w:rsid w:val="00965B41"/>
    <w:rsid w:val="00966112"/>
    <w:rsid w:val="00981DEF"/>
    <w:rsid w:val="009834C9"/>
    <w:rsid w:val="0098772D"/>
    <w:rsid w:val="009C1891"/>
    <w:rsid w:val="009C32B4"/>
    <w:rsid w:val="009C4115"/>
    <w:rsid w:val="009E1345"/>
    <w:rsid w:val="009F177E"/>
    <w:rsid w:val="009F3A8A"/>
    <w:rsid w:val="009F7951"/>
    <w:rsid w:val="00A01F25"/>
    <w:rsid w:val="00A01FFB"/>
    <w:rsid w:val="00A02436"/>
    <w:rsid w:val="00A039B4"/>
    <w:rsid w:val="00A07AB6"/>
    <w:rsid w:val="00A1641C"/>
    <w:rsid w:val="00A21AA1"/>
    <w:rsid w:val="00A21B94"/>
    <w:rsid w:val="00A30E09"/>
    <w:rsid w:val="00A366EB"/>
    <w:rsid w:val="00A37E91"/>
    <w:rsid w:val="00A42432"/>
    <w:rsid w:val="00A55628"/>
    <w:rsid w:val="00A57E51"/>
    <w:rsid w:val="00A62827"/>
    <w:rsid w:val="00A62B06"/>
    <w:rsid w:val="00A63B64"/>
    <w:rsid w:val="00A64A05"/>
    <w:rsid w:val="00A70596"/>
    <w:rsid w:val="00A80B3B"/>
    <w:rsid w:val="00A85B2F"/>
    <w:rsid w:val="00A91ECC"/>
    <w:rsid w:val="00A94833"/>
    <w:rsid w:val="00A94AE1"/>
    <w:rsid w:val="00AA2327"/>
    <w:rsid w:val="00AB1AFC"/>
    <w:rsid w:val="00AB787A"/>
    <w:rsid w:val="00AB7E13"/>
    <w:rsid w:val="00AD3AB1"/>
    <w:rsid w:val="00AD5FEF"/>
    <w:rsid w:val="00AE3179"/>
    <w:rsid w:val="00AE6FB0"/>
    <w:rsid w:val="00AF57B1"/>
    <w:rsid w:val="00B03B63"/>
    <w:rsid w:val="00B15482"/>
    <w:rsid w:val="00B168DA"/>
    <w:rsid w:val="00B30CD8"/>
    <w:rsid w:val="00B315B0"/>
    <w:rsid w:val="00B32218"/>
    <w:rsid w:val="00B36F50"/>
    <w:rsid w:val="00B41065"/>
    <w:rsid w:val="00B4187F"/>
    <w:rsid w:val="00B44A0D"/>
    <w:rsid w:val="00B52D54"/>
    <w:rsid w:val="00B6177F"/>
    <w:rsid w:val="00B62906"/>
    <w:rsid w:val="00B64DF2"/>
    <w:rsid w:val="00B6506C"/>
    <w:rsid w:val="00B723FA"/>
    <w:rsid w:val="00B752F9"/>
    <w:rsid w:val="00B776B3"/>
    <w:rsid w:val="00B82F0C"/>
    <w:rsid w:val="00B84C5B"/>
    <w:rsid w:val="00B86A13"/>
    <w:rsid w:val="00B86C03"/>
    <w:rsid w:val="00BA0C31"/>
    <w:rsid w:val="00BA352D"/>
    <w:rsid w:val="00BA4725"/>
    <w:rsid w:val="00BA5EAF"/>
    <w:rsid w:val="00BB0082"/>
    <w:rsid w:val="00BB203C"/>
    <w:rsid w:val="00BB4D21"/>
    <w:rsid w:val="00BB68D5"/>
    <w:rsid w:val="00BC3935"/>
    <w:rsid w:val="00BD0007"/>
    <w:rsid w:val="00BD56AF"/>
    <w:rsid w:val="00BD7812"/>
    <w:rsid w:val="00BE3C8D"/>
    <w:rsid w:val="00BE6BA1"/>
    <w:rsid w:val="00BF2710"/>
    <w:rsid w:val="00C0188B"/>
    <w:rsid w:val="00C333B9"/>
    <w:rsid w:val="00C35666"/>
    <w:rsid w:val="00C43077"/>
    <w:rsid w:val="00C462E1"/>
    <w:rsid w:val="00C51828"/>
    <w:rsid w:val="00C5689D"/>
    <w:rsid w:val="00C569AB"/>
    <w:rsid w:val="00C57F53"/>
    <w:rsid w:val="00C675F8"/>
    <w:rsid w:val="00C7462A"/>
    <w:rsid w:val="00C85CAB"/>
    <w:rsid w:val="00C874DB"/>
    <w:rsid w:val="00C95419"/>
    <w:rsid w:val="00CA16F2"/>
    <w:rsid w:val="00CA2320"/>
    <w:rsid w:val="00CC6F66"/>
    <w:rsid w:val="00CC76CE"/>
    <w:rsid w:val="00CD1DE2"/>
    <w:rsid w:val="00CD5F96"/>
    <w:rsid w:val="00CD6C8C"/>
    <w:rsid w:val="00CE3B39"/>
    <w:rsid w:val="00CF2708"/>
    <w:rsid w:val="00D02003"/>
    <w:rsid w:val="00D147D7"/>
    <w:rsid w:val="00D226EE"/>
    <w:rsid w:val="00D3720A"/>
    <w:rsid w:val="00D37735"/>
    <w:rsid w:val="00D41ABF"/>
    <w:rsid w:val="00D439F8"/>
    <w:rsid w:val="00D443F0"/>
    <w:rsid w:val="00D4541A"/>
    <w:rsid w:val="00D52EFC"/>
    <w:rsid w:val="00D5325D"/>
    <w:rsid w:val="00D53738"/>
    <w:rsid w:val="00D5655D"/>
    <w:rsid w:val="00D57216"/>
    <w:rsid w:val="00D65C5F"/>
    <w:rsid w:val="00D6611A"/>
    <w:rsid w:val="00D70054"/>
    <w:rsid w:val="00D732A9"/>
    <w:rsid w:val="00D73F79"/>
    <w:rsid w:val="00D75D4C"/>
    <w:rsid w:val="00D76C68"/>
    <w:rsid w:val="00D77CF2"/>
    <w:rsid w:val="00D91B3B"/>
    <w:rsid w:val="00D91DB1"/>
    <w:rsid w:val="00D92AE1"/>
    <w:rsid w:val="00DA42FC"/>
    <w:rsid w:val="00DA47DC"/>
    <w:rsid w:val="00DA5621"/>
    <w:rsid w:val="00DA73FD"/>
    <w:rsid w:val="00DB293F"/>
    <w:rsid w:val="00DB3386"/>
    <w:rsid w:val="00DB6EC4"/>
    <w:rsid w:val="00DC0F25"/>
    <w:rsid w:val="00DC1433"/>
    <w:rsid w:val="00DC3840"/>
    <w:rsid w:val="00DC78FC"/>
    <w:rsid w:val="00DD0BD1"/>
    <w:rsid w:val="00DD4235"/>
    <w:rsid w:val="00DD5995"/>
    <w:rsid w:val="00DD5BF8"/>
    <w:rsid w:val="00DD6B45"/>
    <w:rsid w:val="00DE1290"/>
    <w:rsid w:val="00DE337D"/>
    <w:rsid w:val="00DE363D"/>
    <w:rsid w:val="00DE454B"/>
    <w:rsid w:val="00DF2234"/>
    <w:rsid w:val="00DF6041"/>
    <w:rsid w:val="00E1168A"/>
    <w:rsid w:val="00E236A8"/>
    <w:rsid w:val="00E34064"/>
    <w:rsid w:val="00E44613"/>
    <w:rsid w:val="00E55D9D"/>
    <w:rsid w:val="00E56E28"/>
    <w:rsid w:val="00E64263"/>
    <w:rsid w:val="00E71D1C"/>
    <w:rsid w:val="00E84800"/>
    <w:rsid w:val="00E90578"/>
    <w:rsid w:val="00E94BE6"/>
    <w:rsid w:val="00E95B60"/>
    <w:rsid w:val="00EA168E"/>
    <w:rsid w:val="00EA3DDC"/>
    <w:rsid w:val="00EA60EB"/>
    <w:rsid w:val="00EB17F6"/>
    <w:rsid w:val="00EB4AE4"/>
    <w:rsid w:val="00EB557C"/>
    <w:rsid w:val="00EC0B1D"/>
    <w:rsid w:val="00EC4411"/>
    <w:rsid w:val="00ED1DE5"/>
    <w:rsid w:val="00ED436B"/>
    <w:rsid w:val="00ED67FA"/>
    <w:rsid w:val="00ED6B71"/>
    <w:rsid w:val="00EE0942"/>
    <w:rsid w:val="00EF36B3"/>
    <w:rsid w:val="00EF589B"/>
    <w:rsid w:val="00F00800"/>
    <w:rsid w:val="00F009A9"/>
    <w:rsid w:val="00F030CC"/>
    <w:rsid w:val="00F10C08"/>
    <w:rsid w:val="00F13519"/>
    <w:rsid w:val="00F14EED"/>
    <w:rsid w:val="00F23440"/>
    <w:rsid w:val="00F23F28"/>
    <w:rsid w:val="00F305A5"/>
    <w:rsid w:val="00F31658"/>
    <w:rsid w:val="00F415C4"/>
    <w:rsid w:val="00F43770"/>
    <w:rsid w:val="00F4414E"/>
    <w:rsid w:val="00F446FC"/>
    <w:rsid w:val="00F44C6D"/>
    <w:rsid w:val="00F53F25"/>
    <w:rsid w:val="00F54517"/>
    <w:rsid w:val="00F54BA7"/>
    <w:rsid w:val="00F54E43"/>
    <w:rsid w:val="00F5692E"/>
    <w:rsid w:val="00F65062"/>
    <w:rsid w:val="00F75169"/>
    <w:rsid w:val="00F77D65"/>
    <w:rsid w:val="00F77F25"/>
    <w:rsid w:val="00F843F4"/>
    <w:rsid w:val="00F94058"/>
    <w:rsid w:val="00F9627F"/>
    <w:rsid w:val="00FA2329"/>
    <w:rsid w:val="00FA4762"/>
    <w:rsid w:val="00FB324D"/>
    <w:rsid w:val="00FB61CB"/>
    <w:rsid w:val="00FC5EA9"/>
    <w:rsid w:val="00FC7CC5"/>
    <w:rsid w:val="00FD5B12"/>
    <w:rsid w:val="00FE6AF5"/>
    <w:rsid w:val="00FF5410"/>
    <w:rsid w:val="00FF5475"/>
    <w:rsid w:val="00FF5FEF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BFFA85-4795-487D-A761-C07665BF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8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rsid w:val="002F438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2F438E"/>
    <w:rPr>
      <w:vertAlign w:val="superscript"/>
    </w:rPr>
  </w:style>
  <w:style w:type="character" w:customStyle="1" w:styleId="a4">
    <w:name w:val="页眉 字符"/>
    <w:link w:val="a5"/>
    <w:rsid w:val="002F438E"/>
    <w:rPr>
      <w:kern w:val="2"/>
      <w:sz w:val="18"/>
    </w:rPr>
  </w:style>
  <w:style w:type="character" w:customStyle="1" w:styleId="a6">
    <w:name w:val="脚注文本 字符"/>
    <w:link w:val="a7"/>
    <w:rsid w:val="002F438E"/>
    <w:rPr>
      <w:rFonts w:ascii="Times New Roman" w:hAnsi="Times New Roman"/>
      <w:kern w:val="2"/>
      <w:sz w:val="18"/>
    </w:rPr>
  </w:style>
  <w:style w:type="character" w:customStyle="1" w:styleId="a8">
    <w:name w:val="页脚 字符"/>
    <w:link w:val="a9"/>
    <w:rsid w:val="002F438E"/>
    <w:rPr>
      <w:kern w:val="2"/>
      <w:sz w:val="18"/>
    </w:rPr>
  </w:style>
  <w:style w:type="character" w:customStyle="1" w:styleId="20">
    <w:name w:val="标题 2 字符"/>
    <w:link w:val="2"/>
    <w:rsid w:val="002F438E"/>
    <w:rPr>
      <w:rFonts w:ascii="Arial" w:eastAsia="黑体" w:hAnsi="Arial"/>
      <w:b/>
      <w:kern w:val="2"/>
      <w:sz w:val="32"/>
    </w:rPr>
  </w:style>
  <w:style w:type="paragraph" w:customStyle="1" w:styleId="Char">
    <w:name w:val="Char"/>
    <w:basedOn w:val="a"/>
    <w:rsid w:val="002F438E"/>
    <w:rPr>
      <w:sz w:val="18"/>
    </w:rPr>
  </w:style>
  <w:style w:type="paragraph" w:styleId="aa">
    <w:name w:val="Document Map"/>
    <w:basedOn w:val="a"/>
    <w:rsid w:val="002F438E"/>
    <w:pPr>
      <w:shd w:val="clear" w:color="auto" w:fill="000080"/>
    </w:pPr>
  </w:style>
  <w:style w:type="paragraph" w:styleId="a7">
    <w:name w:val="footnote text"/>
    <w:basedOn w:val="a"/>
    <w:link w:val="a6"/>
    <w:rsid w:val="002F438E"/>
    <w:pPr>
      <w:snapToGrid w:val="0"/>
      <w:jc w:val="left"/>
    </w:pPr>
    <w:rPr>
      <w:rFonts w:ascii="Times New Roman" w:hAnsi="Times New Roman"/>
      <w:sz w:val="18"/>
    </w:rPr>
  </w:style>
  <w:style w:type="paragraph" w:styleId="a9">
    <w:name w:val="footer"/>
    <w:basedOn w:val="a"/>
    <w:link w:val="a8"/>
    <w:rsid w:val="002F43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4"/>
    <w:rsid w:val="002F4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EB17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B17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180</Words>
  <Characters>1029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张栩铭</cp:lastModifiedBy>
  <cp:revision>349</cp:revision>
  <cp:lastPrinted>2022-05-10T08:15:00Z</cp:lastPrinted>
  <dcterms:created xsi:type="dcterms:W3CDTF">2019-06-04T08:08:00Z</dcterms:created>
  <dcterms:modified xsi:type="dcterms:W3CDTF">2024-07-10T06:29:00Z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