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780112"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南方现金增利基金（</w:t>
      </w:r>
      <w:r>
        <w:rPr>
          <w:rFonts w:ascii="宋体" w:hAnsi="方正黑体简体" w:cs="方正黑体简体"/>
          <w:b/>
          <w:bCs/>
          <w:iCs/>
          <w:sz w:val="31"/>
          <w:szCs w:val="36"/>
        </w:rPr>
        <w:t>A类份额）基金产品资料概要（2024年6月更新）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780112">
        <w:rPr>
          <w:rFonts w:ascii="仿宋" w:hAnsi="仿宋"/>
          <w:color w:val="000000" w:themeColor="text1"/>
          <w:sz w:val="24"/>
          <w:szCs w:val="24"/>
        </w:rPr>
        <w:t>2024年6月13日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780112">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780112" w:rsidRDefault="00780112" w:rsidP="00780112">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780112" w:rsidTr="00780112">
        <w:tc>
          <w:tcPr>
            <w:tcW w:w="1843" w:type="dxa"/>
          </w:tcPr>
          <w:p w:rsidR="00780112" w:rsidRDefault="00780112" w:rsidP="00780112">
            <w:pPr>
              <w:jc w:val="left"/>
            </w:pPr>
            <w:r>
              <w:rPr>
                <w:rFonts w:hint="eastAsia"/>
              </w:rPr>
              <w:t>基金简称</w:t>
            </w:r>
          </w:p>
        </w:tc>
        <w:tc>
          <w:tcPr>
            <w:tcW w:w="2410" w:type="dxa"/>
          </w:tcPr>
          <w:p w:rsidR="00780112" w:rsidRDefault="00780112" w:rsidP="00780112">
            <w:pPr>
              <w:jc w:val="left"/>
            </w:pPr>
            <w:r>
              <w:rPr>
                <w:rFonts w:hint="eastAsia"/>
              </w:rPr>
              <w:t>南方现金增利货币</w:t>
            </w:r>
            <w:r>
              <w:rPr>
                <w:rFonts w:hint="eastAsia"/>
              </w:rPr>
              <w:t>A</w:t>
            </w:r>
          </w:p>
        </w:tc>
        <w:tc>
          <w:tcPr>
            <w:tcW w:w="1843" w:type="dxa"/>
          </w:tcPr>
          <w:p w:rsidR="00780112" w:rsidRDefault="00780112" w:rsidP="00780112">
            <w:pPr>
              <w:jc w:val="left"/>
            </w:pPr>
            <w:r>
              <w:rPr>
                <w:rFonts w:hint="eastAsia"/>
              </w:rPr>
              <w:t>基金代码</w:t>
            </w:r>
          </w:p>
        </w:tc>
        <w:tc>
          <w:tcPr>
            <w:tcW w:w="2410" w:type="dxa"/>
          </w:tcPr>
          <w:p w:rsidR="00780112" w:rsidRDefault="00780112" w:rsidP="00780112">
            <w:pPr>
              <w:jc w:val="left"/>
            </w:pPr>
            <w:r>
              <w:t>202301</w:t>
            </w:r>
          </w:p>
        </w:tc>
      </w:tr>
      <w:tr w:rsidR="00780112" w:rsidTr="00780112">
        <w:tc>
          <w:tcPr>
            <w:tcW w:w="1843" w:type="dxa"/>
          </w:tcPr>
          <w:p w:rsidR="00780112" w:rsidRDefault="00780112" w:rsidP="00780112">
            <w:pPr>
              <w:jc w:val="left"/>
            </w:pPr>
            <w:r>
              <w:rPr>
                <w:rFonts w:hint="eastAsia"/>
              </w:rPr>
              <w:t>基金管理人</w:t>
            </w:r>
          </w:p>
        </w:tc>
        <w:tc>
          <w:tcPr>
            <w:tcW w:w="2410" w:type="dxa"/>
          </w:tcPr>
          <w:p w:rsidR="00780112" w:rsidRDefault="00780112" w:rsidP="00780112">
            <w:pPr>
              <w:jc w:val="left"/>
            </w:pPr>
            <w:r>
              <w:rPr>
                <w:rFonts w:hint="eastAsia"/>
              </w:rPr>
              <w:t>南方基金管理股份有限公司</w:t>
            </w:r>
          </w:p>
        </w:tc>
        <w:tc>
          <w:tcPr>
            <w:tcW w:w="1843" w:type="dxa"/>
          </w:tcPr>
          <w:p w:rsidR="00780112" w:rsidRDefault="00780112" w:rsidP="00780112">
            <w:pPr>
              <w:jc w:val="left"/>
            </w:pPr>
            <w:r>
              <w:rPr>
                <w:rFonts w:hint="eastAsia"/>
              </w:rPr>
              <w:t>基金托管人</w:t>
            </w:r>
          </w:p>
        </w:tc>
        <w:tc>
          <w:tcPr>
            <w:tcW w:w="2410" w:type="dxa"/>
          </w:tcPr>
          <w:p w:rsidR="00780112" w:rsidRDefault="00780112" w:rsidP="00780112">
            <w:pPr>
              <w:jc w:val="left"/>
            </w:pPr>
            <w:r>
              <w:rPr>
                <w:rFonts w:hint="eastAsia"/>
              </w:rPr>
              <w:t>中国工商银行股份有限公司</w:t>
            </w:r>
          </w:p>
        </w:tc>
      </w:tr>
      <w:tr w:rsidR="00780112" w:rsidTr="0073174B">
        <w:tc>
          <w:tcPr>
            <w:tcW w:w="1843" w:type="dxa"/>
          </w:tcPr>
          <w:p w:rsidR="00780112" w:rsidRDefault="00780112" w:rsidP="00780112">
            <w:pPr>
              <w:jc w:val="left"/>
            </w:pPr>
            <w:r>
              <w:rPr>
                <w:rFonts w:hint="eastAsia"/>
              </w:rPr>
              <w:t>基金合同生效日</w:t>
            </w:r>
          </w:p>
        </w:tc>
        <w:tc>
          <w:tcPr>
            <w:tcW w:w="6663" w:type="dxa"/>
            <w:gridSpan w:val="3"/>
          </w:tcPr>
          <w:p w:rsidR="00780112" w:rsidRDefault="00780112" w:rsidP="00780112">
            <w:pPr>
              <w:jc w:val="left"/>
            </w:pPr>
            <w:r>
              <w:rPr>
                <w:rFonts w:hint="eastAsia"/>
              </w:rPr>
              <w:t>2004</w:t>
            </w:r>
            <w:r>
              <w:rPr>
                <w:rFonts w:hint="eastAsia"/>
              </w:rPr>
              <w:t>年</w:t>
            </w:r>
            <w:r>
              <w:rPr>
                <w:rFonts w:hint="eastAsia"/>
              </w:rPr>
              <w:t>3</w:t>
            </w:r>
            <w:r>
              <w:rPr>
                <w:rFonts w:hint="eastAsia"/>
              </w:rPr>
              <w:t>月</w:t>
            </w:r>
            <w:r>
              <w:rPr>
                <w:rFonts w:hint="eastAsia"/>
              </w:rPr>
              <w:t>5</w:t>
            </w:r>
            <w:r>
              <w:rPr>
                <w:rFonts w:hint="eastAsia"/>
              </w:rPr>
              <w:t>日</w:t>
            </w:r>
          </w:p>
        </w:tc>
      </w:tr>
      <w:tr w:rsidR="00780112" w:rsidTr="00780112">
        <w:tc>
          <w:tcPr>
            <w:tcW w:w="1843" w:type="dxa"/>
          </w:tcPr>
          <w:p w:rsidR="00780112" w:rsidRDefault="00780112" w:rsidP="00780112">
            <w:pPr>
              <w:jc w:val="left"/>
            </w:pPr>
            <w:r>
              <w:rPr>
                <w:rFonts w:hint="eastAsia"/>
              </w:rPr>
              <w:t>基金类型</w:t>
            </w:r>
          </w:p>
        </w:tc>
        <w:tc>
          <w:tcPr>
            <w:tcW w:w="2410" w:type="dxa"/>
          </w:tcPr>
          <w:p w:rsidR="00780112" w:rsidRDefault="00780112" w:rsidP="00780112">
            <w:pPr>
              <w:jc w:val="left"/>
            </w:pPr>
            <w:r>
              <w:rPr>
                <w:rFonts w:hint="eastAsia"/>
              </w:rPr>
              <w:t>货币市场基金</w:t>
            </w:r>
          </w:p>
        </w:tc>
        <w:tc>
          <w:tcPr>
            <w:tcW w:w="1843" w:type="dxa"/>
          </w:tcPr>
          <w:p w:rsidR="00780112" w:rsidRDefault="00780112" w:rsidP="00780112">
            <w:pPr>
              <w:jc w:val="left"/>
            </w:pPr>
            <w:r>
              <w:rPr>
                <w:rFonts w:hint="eastAsia"/>
              </w:rPr>
              <w:t>交易币种</w:t>
            </w:r>
          </w:p>
        </w:tc>
        <w:tc>
          <w:tcPr>
            <w:tcW w:w="2410" w:type="dxa"/>
          </w:tcPr>
          <w:p w:rsidR="00780112" w:rsidRDefault="00780112" w:rsidP="00780112">
            <w:pPr>
              <w:jc w:val="left"/>
            </w:pPr>
            <w:r>
              <w:rPr>
                <w:rFonts w:hint="eastAsia"/>
              </w:rPr>
              <w:t>人民币</w:t>
            </w:r>
          </w:p>
        </w:tc>
      </w:tr>
      <w:tr w:rsidR="00780112" w:rsidTr="008F1C7F">
        <w:tc>
          <w:tcPr>
            <w:tcW w:w="1843" w:type="dxa"/>
          </w:tcPr>
          <w:p w:rsidR="00780112" w:rsidRDefault="00780112" w:rsidP="00780112">
            <w:pPr>
              <w:jc w:val="left"/>
            </w:pPr>
            <w:r>
              <w:rPr>
                <w:rFonts w:hint="eastAsia"/>
              </w:rPr>
              <w:t>运作方式</w:t>
            </w:r>
          </w:p>
        </w:tc>
        <w:tc>
          <w:tcPr>
            <w:tcW w:w="6663" w:type="dxa"/>
            <w:gridSpan w:val="3"/>
          </w:tcPr>
          <w:p w:rsidR="00780112" w:rsidRDefault="00780112" w:rsidP="00780112">
            <w:pPr>
              <w:jc w:val="left"/>
            </w:pPr>
            <w:r>
              <w:rPr>
                <w:rFonts w:hint="eastAsia"/>
              </w:rPr>
              <w:t>普通开放式</w:t>
            </w:r>
          </w:p>
        </w:tc>
      </w:tr>
      <w:tr w:rsidR="00780112" w:rsidTr="000F5C5C">
        <w:tc>
          <w:tcPr>
            <w:tcW w:w="1843" w:type="dxa"/>
          </w:tcPr>
          <w:p w:rsidR="00780112" w:rsidRDefault="00780112" w:rsidP="00780112">
            <w:pPr>
              <w:jc w:val="left"/>
            </w:pPr>
            <w:r>
              <w:rPr>
                <w:rFonts w:hint="eastAsia"/>
              </w:rPr>
              <w:t>开放频率</w:t>
            </w:r>
          </w:p>
        </w:tc>
        <w:tc>
          <w:tcPr>
            <w:tcW w:w="6663" w:type="dxa"/>
            <w:gridSpan w:val="3"/>
          </w:tcPr>
          <w:p w:rsidR="00780112" w:rsidRDefault="00780112" w:rsidP="00780112">
            <w:pPr>
              <w:jc w:val="left"/>
            </w:pPr>
            <w:r>
              <w:rPr>
                <w:rFonts w:hint="eastAsia"/>
              </w:rPr>
              <w:t>每个开放日</w:t>
            </w:r>
          </w:p>
        </w:tc>
      </w:tr>
      <w:tr w:rsidR="00780112" w:rsidTr="00780112">
        <w:tc>
          <w:tcPr>
            <w:tcW w:w="1843" w:type="dxa"/>
            <w:vMerge w:val="restart"/>
          </w:tcPr>
          <w:p w:rsidR="00780112" w:rsidRDefault="00780112" w:rsidP="00780112">
            <w:pPr>
              <w:jc w:val="left"/>
            </w:pPr>
            <w:r>
              <w:rPr>
                <w:rFonts w:hint="eastAsia"/>
              </w:rPr>
              <w:t>基金经理</w:t>
            </w:r>
          </w:p>
        </w:tc>
        <w:tc>
          <w:tcPr>
            <w:tcW w:w="2410" w:type="dxa"/>
            <w:vMerge w:val="restart"/>
          </w:tcPr>
          <w:p w:rsidR="00780112" w:rsidRDefault="00780112" w:rsidP="00780112">
            <w:pPr>
              <w:jc w:val="left"/>
            </w:pPr>
            <w:r>
              <w:rPr>
                <w:rFonts w:hint="eastAsia"/>
              </w:rPr>
              <w:t>申俊华</w:t>
            </w:r>
          </w:p>
        </w:tc>
        <w:tc>
          <w:tcPr>
            <w:tcW w:w="1843" w:type="dxa"/>
          </w:tcPr>
          <w:p w:rsidR="00780112" w:rsidRDefault="00780112" w:rsidP="00780112">
            <w:pPr>
              <w:jc w:val="left"/>
            </w:pPr>
            <w:r>
              <w:rPr>
                <w:rFonts w:hint="eastAsia"/>
              </w:rPr>
              <w:t>开始担任本基金基金经理的日期</w:t>
            </w:r>
          </w:p>
        </w:tc>
        <w:tc>
          <w:tcPr>
            <w:tcW w:w="2410" w:type="dxa"/>
          </w:tcPr>
          <w:p w:rsidR="00780112" w:rsidRDefault="00780112" w:rsidP="00780112">
            <w:pPr>
              <w:jc w:val="left"/>
            </w:pPr>
            <w:r>
              <w:rPr>
                <w:rFonts w:hint="eastAsia"/>
              </w:rPr>
              <w:t>2020</w:t>
            </w:r>
            <w:r>
              <w:rPr>
                <w:rFonts w:hint="eastAsia"/>
              </w:rPr>
              <w:t>年</w:t>
            </w:r>
            <w:r>
              <w:rPr>
                <w:rFonts w:hint="eastAsia"/>
              </w:rPr>
              <w:t>1</w:t>
            </w:r>
            <w:r>
              <w:rPr>
                <w:rFonts w:hint="eastAsia"/>
              </w:rPr>
              <w:t>月</w:t>
            </w:r>
            <w:r>
              <w:rPr>
                <w:rFonts w:hint="eastAsia"/>
              </w:rPr>
              <w:t>3</w:t>
            </w:r>
            <w:r>
              <w:rPr>
                <w:rFonts w:hint="eastAsia"/>
              </w:rPr>
              <w:t>日</w:t>
            </w:r>
          </w:p>
        </w:tc>
      </w:tr>
      <w:tr w:rsidR="00780112" w:rsidTr="00780112">
        <w:tc>
          <w:tcPr>
            <w:tcW w:w="1843" w:type="dxa"/>
            <w:vMerge/>
          </w:tcPr>
          <w:p w:rsidR="00780112" w:rsidRDefault="00780112" w:rsidP="00780112">
            <w:pPr>
              <w:jc w:val="left"/>
            </w:pPr>
          </w:p>
        </w:tc>
        <w:tc>
          <w:tcPr>
            <w:tcW w:w="2410" w:type="dxa"/>
            <w:vMerge/>
          </w:tcPr>
          <w:p w:rsidR="00780112" w:rsidRDefault="00780112" w:rsidP="00780112">
            <w:pPr>
              <w:jc w:val="left"/>
            </w:pPr>
          </w:p>
        </w:tc>
        <w:tc>
          <w:tcPr>
            <w:tcW w:w="1843" w:type="dxa"/>
          </w:tcPr>
          <w:p w:rsidR="00780112" w:rsidRDefault="00780112" w:rsidP="00780112">
            <w:pPr>
              <w:jc w:val="left"/>
            </w:pPr>
            <w:r>
              <w:rPr>
                <w:rFonts w:hint="eastAsia"/>
              </w:rPr>
              <w:t>证券从业日期</w:t>
            </w:r>
          </w:p>
        </w:tc>
        <w:tc>
          <w:tcPr>
            <w:tcW w:w="2410" w:type="dxa"/>
          </w:tcPr>
          <w:p w:rsidR="00780112" w:rsidRDefault="00780112" w:rsidP="00780112">
            <w:pPr>
              <w:jc w:val="left"/>
            </w:pPr>
            <w:r>
              <w:rPr>
                <w:rFonts w:hint="eastAsia"/>
              </w:rPr>
              <w:t>2008</w:t>
            </w:r>
            <w:r>
              <w:rPr>
                <w:rFonts w:hint="eastAsia"/>
              </w:rPr>
              <w:t>年</w:t>
            </w:r>
            <w:r>
              <w:rPr>
                <w:rFonts w:hint="eastAsia"/>
              </w:rPr>
              <w:t>1</w:t>
            </w:r>
            <w:r>
              <w:rPr>
                <w:rFonts w:hint="eastAsia"/>
              </w:rPr>
              <w:t>月</w:t>
            </w:r>
            <w:r>
              <w:rPr>
                <w:rFonts w:hint="eastAsia"/>
              </w:rPr>
              <w:t>7</w:t>
            </w:r>
            <w:r>
              <w:rPr>
                <w:rFonts w:hint="eastAsia"/>
              </w:rPr>
              <w:t>日</w:t>
            </w:r>
          </w:p>
        </w:tc>
      </w:tr>
      <w:tr w:rsidR="00780112" w:rsidTr="00780112">
        <w:tc>
          <w:tcPr>
            <w:tcW w:w="1843" w:type="dxa"/>
            <w:vMerge w:val="restart"/>
          </w:tcPr>
          <w:p w:rsidR="00780112" w:rsidRDefault="00780112" w:rsidP="00780112">
            <w:pPr>
              <w:jc w:val="left"/>
            </w:pPr>
            <w:r>
              <w:rPr>
                <w:rFonts w:hint="eastAsia"/>
              </w:rPr>
              <w:t>基金经理</w:t>
            </w:r>
          </w:p>
        </w:tc>
        <w:tc>
          <w:tcPr>
            <w:tcW w:w="2410" w:type="dxa"/>
            <w:vMerge w:val="restart"/>
          </w:tcPr>
          <w:p w:rsidR="00780112" w:rsidRDefault="00780112" w:rsidP="00780112">
            <w:pPr>
              <w:jc w:val="left"/>
            </w:pPr>
            <w:r>
              <w:rPr>
                <w:rFonts w:hint="eastAsia"/>
              </w:rPr>
              <w:t>夏晨曦</w:t>
            </w:r>
          </w:p>
        </w:tc>
        <w:tc>
          <w:tcPr>
            <w:tcW w:w="1843" w:type="dxa"/>
          </w:tcPr>
          <w:p w:rsidR="00780112" w:rsidRDefault="00780112" w:rsidP="00780112">
            <w:pPr>
              <w:jc w:val="left"/>
            </w:pPr>
            <w:r>
              <w:rPr>
                <w:rFonts w:hint="eastAsia"/>
              </w:rPr>
              <w:t>开始担任本基金基金经理的日期</w:t>
            </w:r>
          </w:p>
        </w:tc>
        <w:tc>
          <w:tcPr>
            <w:tcW w:w="2410" w:type="dxa"/>
          </w:tcPr>
          <w:p w:rsidR="00780112" w:rsidRDefault="00780112" w:rsidP="00780112">
            <w:pPr>
              <w:jc w:val="left"/>
            </w:pPr>
            <w:r>
              <w:rPr>
                <w:rFonts w:hint="eastAsia"/>
              </w:rPr>
              <w:t>2023</w:t>
            </w:r>
            <w:r>
              <w:rPr>
                <w:rFonts w:hint="eastAsia"/>
              </w:rPr>
              <w:t>年</w:t>
            </w:r>
            <w:r>
              <w:rPr>
                <w:rFonts w:hint="eastAsia"/>
              </w:rPr>
              <w:t>6</w:t>
            </w:r>
            <w:r>
              <w:rPr>
                <w:rFonts w:hint="eastAsia"/>
              </w:rPr>
              <w:t>月</w:t>
            </w:r>
            <w:r>
              <w:rPr>
                <w:rFonts w:hint="eastAsia"/>
              </w:rPr>
              <w:t>19</w:t>
            </w:r>
            <w:r>
              <w:rPr>
                <w:rFonts w:hint="eastAsia"/>
              </w:rPr>
              <w:t>日</w:t>
            </w:r>
          </w:p>
        </w:tc>
      </w:tr>
      <w:tr w:rsidR="00780112" w:rsidTr="00780112">
        <w:tc>
          <w:tcPr>
            <w:tcW w:w="1843" w:type="dxa"/>
            <w:vMerge/>
          </w:tcPr>
          <w:p w:rsidR="00780112" w:rsidRDefault="00780112" w:rsidP="00780112">
            <w:pPr>
              <w:jc w:val="left"/>
            </w:pPr>
          </w:p>
        </w:tc>
        <w:tc>
          <w:tcPr>
            <w:tcW w:w="2410" w:type="dxa"/>
            <w:vMerge/>
          </w:tcPr>
          <w:p w:rsidR="00780112" w:rsidRDefault="00780112" w:rsidP="00780112">
            <w:pPr>
              <w:jc w:val="left"/>
            </w:pPr>
          </w:p>
        </w:tc>
        <w:tc>
          <w:tcPr>
            <w:tcW w:w="1843" w:type="dxa"/>
          </w:tcPr>
          <w:p w:rsidR="00780112" w:rsidRDefault="00780112" w:rsidP="00780112">
            <w:pPr>
              <w:jc w:val="left"/>
            </w:pPr>
            <w:r>
              <w:rPr>
                <w:rFonts w:hint="eastAsia"/>
              </w:rPr>
              <w:t>证券从业日期</w:t>
            </w:r>
          </w:p>
        </w:tc>
        <w:tc>
          <w:tcPr>
            <w:tcW w:w="2410" w:type="dxa"/>
          </w:tcPr>
          <w:p w:rsidR="00780112" w:rsidRDefault="00780112" w:rsidP="00780112">
            <w:pPr>
              <w:jc w:val="left"/>
            </w:pPr>
            <w:r>
              <w:rPr>
                <w:rFonts w:hint="eastAsia"/>
              </w:rPr>
              <w:t>2005</w:t>
            </w:r>
            <w:r>
              <w:rPr>
                <w:rFonts w:hint="eastAsia"/>
              </w:rPr>
              <w:t>年</w:t>
            </w:r>
            <w:r>
              <w:rPr>
                <w:rFonts w:hint="eastAsia"/>
              </w:rPr>
              <w:t>5</w:t>
            </w:r>
            <w:r>
              <w:rPr>
                <w:rFonts w:hint="eastAsia"/>
              </w:rPr>
              <w:t>月</w:t>
            </w:r>
            <w:r>
              <w:rPr>
                <w:rFonts w:hint="eastAsia"/>
              </w:rPr>
              <w:t>15</w:t>
            </w:r>
            <w:r>
              <w:rPr>
                <w:rFonts w:hint="eastAsia"/>
              </w:rPr>
              <w:t>日</w:t>
            </w:r>
          </w:p>
        </w:tc>
      </w:tr>
      <w:tr w:rsidR="00780112" w:rsidTr="00E67453">
        <w:tc>
          <w:tcPr>
            <w:tcW w:w="1843" w:type="dxa"/>
          </w:tcPr>
          <w:p w:rsidR="00780112" w:rsidRDefault="00780112" w:rsidP="00780112">
            <w:pPr>
              <w:jc w:val="left"/>
            </w:pPr>
            <w:r>
              <w:rPr>
                <w:rFonts w:hint="eastAsia"/>
              </w:rPr>
              <w:t>其他</w:t>
            </w:r>
          </w:p>
        </w:tc>
        <w:tc>
          <w:tcPr>
            <w:tcW w:w="6663" w:type="dxa"/>
            <w:gridSpan w:val="3"/>
          </w:tcPr>
          <w:p w:rsidR="00780112" w:rsidRDefault="00780112" w:rsidP="00780112">
            <w:pPr>
              <w:rPr>
                <w:rFonts w:hint="eastAsia"/>
              </w:rPr>
            </w:pPr>
            <w:r>
              <w:rPr>
                <w:rFonts w:hint="eastAsia"/>
              </w:rPr>
              <w:t>存续期内，基金持有人数量连续</w:t>
            </w:r>
            <w:r>
              <w:rPr>
                <w:rFonts w:hint="eastAsia"/>
              </w:rPr>
              <w:t>60</w:t>
            </w:r>
            <w:r>
              <w:rPr>
                <w:rFonts w:hint="eastAsia"/>
              </w:rPr>
              <w:t>个工作日达不到</w:t>
            </w:r>
            <w:r>
              <w:rPr>
                <w:rFonts w:hint="eastAsia"/>
              </w:rPr>
              <w:t>100</w:t>
            </w:r>
            <w:r>
              <w:rPr>
                <w:rFonts w:hint="eastAsia"/>
              </w:rPr>
              <w:t>人，或连续</w:t>
            </w:r>
            <w:r>
              <w:rPr>
                <w:rFonts w:hint="eastAsia"/>
              </w:rPr>
              <w:t>60</w:t>
            </w:r>
            <w:r>
              <w:rPr>
                <w:rFonts w:hint="eastAsia"/>
              </w:rPr>
              <w:t>个工作日基金资产净值低于</w:t>
            </w:r>
            <w:r>
              <w:rPr>
                <w:rFonts w:hint="eastAsia"/>
              </w:rPr>
              <w:t>5000</w:t>
            </w:r>
            <w:r>
              <w:rPr>
                <w:rFonts w:hint="eastAsia"/>
              </w:rPr>
              <w:t>万元人民币，基金管理人将宣布本基金终止，并报中国证监会备案。</w:t>
            </w:r>
          </w:p>
          <w:p w:rsidR="00780112" w:rsidRDefault="00780112" w:rsidP="00780112">
            <w:r>
              <w:rPr>
                <w:rFonts w:hint="eastAsia"/>
              </w:rPr>
              <w:t>本基金收益根据每日基金收益公告，以每万份基金份额收益为基准，为投资者每日计算当日收益并分配，每月集中支付收益。</w:t>
            </w:r>
          </w:p>
        </w:tc>
      </w:tr>
    </w:tbl>
    <w:p w:rsidR="00780112" w:rsidRDefault="00780112" w:rsidP="00780112">
      <w:pPr>
        <w:pStyle w:val="-1"/>
        <w:spacing w:before="156" w:after="156"/>
        <w:rPr>
          <w:rFonts w:hint="eastAsia"/>
        </w:rPr>
      </w:pPr>
      <w:r>
        <w:rPr>
          <w:rFonts w:hint="eastAsia"/>
        </w:rPr>
        <w:t>二、基金投资与净值表现</w:t>
      </w:r>
    </w:p>
    <w:p w:rsidR="00780112" w:rsidRDefault="00780112" w:rsidP="00780112">
      <w:pPr>
        <w:pStyle w:val="-2"/>
        <w:spacing w:before="156" w:after="156"/>
        <w:rPr>
          <w:rFonts w:hint="eastAsia"/>
        </w:rPr>
      </w:pPr>
      <w:r>
        <w:rPr>
          <w:rFonts w:hint="eastAsia"/>
        </w:rPr>
        <w:t>（一）</w:t>
      </w:r>
      <w:r>
        <w:rPr>
          <w:rFonts w:hint="eastAsia"/>
        </w:rPr>
        <w:t xml:space="preserve"> </w:t>
      </w:r>
      <w:r>
        <w:rPr>
          <w:rFonts w:hint="eastAsia"/>
        </w:rPr>
        <w:t>投资目标与投资策略</w:t>
      </w:r>
    </w:p>
    <w:p w:rsidR="00780112" w:rsidRDefault="00780112" w:rsidP="00780112">
      <w:pPr>
        <w:pStyle w:val="-"/>
        <w:ind w:firstLine="420"/>
        <w:rPr>
          <w:rFonts w:hint="eastAsia"/>
        </w:rPr>
      </w:pPr>
      <w:r>
        <w:rPr>
          <w:rFonts w:hint="eastAsia"/>
        </w:rPr>
        <w:t>详见《南方现金增利基金招募说明书》第八部分“基金的投资”。</w:t>
      </w:r>
    </w:p>
    <w:tbl>
      <w:tblPr>
        <w:tblStyle w:val="-noheader"/>
        <w:tblW w:w="8505" w:type="dxa"/>
        <w:tblLayout w:type="fixed"/>
        <w:tblLook w:val="04A0" w:firstRow="1" w:lastRow="0" w:firstColumn="1" w:lastColumn="0" w:noHBand="0" w:noVBand="1"/>
      </w:tblPr>
      <w:tblGrid>
        <w:gridCol w:w="1701"/>
        <w:gridCol w:w="6804"/>
      </w:tblGrid>
      <w:tr w:rsidR="00780112" w:rsidTr="00780112">
        <w:tc>
          <w:tcPr>
            <w:tcW w:w="1701" w:type="dxa"/>
          </w:tcPr>
          <w:p w:rsidR="00780112" w:rsidRDefault="00780112" w:rsidP="00780112">
            <w:pPr>
              <w:jc w:val="left"/>
            </w:pPr>
            <w:r>
              <w:rPr>
                <w:rFonts w:hint="eastAsia"/>
              </w:rPr>
              <w:t>投资目标</w:t>
            </w:r>
          </w:p>
        </w:tc>
        <w:tc>
          <w:tcPr>
            <w:tcW w:w="6804" w:type="dxa"/>
          </w:tcPr>
          <w:p w:rsidR="00780112" w:rsidRDefault="00780112" w:rsidP="00780112">
            <w:pPr>
              <w:jc w:val="left"/>
            </w:pPr>
            <w:r>
              <w:rPr>
                <w:rFonts w:hint="eastAsia"/>
              </w:rPr>
              <w:t>本基金为具有高流动性、低风险和稳定收益的短期金融市场基金，在控制风险的前提下，力争为投资者提供稳定的收益。</w:t>
            </w:r>
          </w:p>
        </w:tc>
      </w:tr>
      <w:tr w:rsidR="00780112" w:rsidTr="00780112">
        <w:tc>
          <w:tcPr>
            <w:tcW w:w="1701" w:type="dxa"/>
          </w:tcPr>
          <w:p w:rsidR="00780112" w:rsidRDefault="00780112" w:rsidP="00780112">
            <w:pPr>
              <w:jc w:val="left"/>
            </w:pPr>
            <w:r>
              <w:rPr>
                <w:rFonts w:hint="eastAsia"/>
              </w:rPr>
              <w:t>投资范围</w:t>
            </w:r>
          </w:p>
        </w:tc>
        <w:tc>
          <w:tcPr>
            <w:tcW w:w="6804" w:type="dxa"/>
          </w:tcPr>
          <w:p w:rsidR="00780112" w:rsidRDefault="00780112" w:rsidP="00780112">
            <w:r>
              <w:rPr>
                <w:rFonts w:hint="eastAsia"/>
              </w:rPr>
              <w:t>本基金的投资标的物包括但不限于以下金融工具：本基金投资于法律法规及监管机构允许投资的金融工具，包括现金、期限在一年以内</w:t>
            </w:r>
            <w:r>
              <w:rPr>
                <w:rFonts w:hint="eastAsia"/>
              </w:rPr>
              <w:t>(</w:t>
            </w:r>
            <w:r>
              <w:rPr>
                <w:rFonts w:hint="eastAsia"/>
              </w:rPr>
              <w:t>含一年</w:t>
            </w:r>
            <w:r>
              <w:rPr>
                <w:rFonts w:hint="eastAsia"/>
              </w:rPr>
              <w:t>)</w:t>
            </w:r>
            <w:r>
              <w:rPr>
                <w:rFonts w:hint="eastAsia"/>
              </w:rPr>
              <w:t>的银行存款、债券回购、中央银行票据、同业存单，剩余期限在</w:t>
            </w:r>
            <w:r>
              <w:rPr>
                <w:rFonts w:hint="eastAsia"/>
              </w:rPr>
              <w:t>397</w:t>
            </w:r>
            <w:r>
              <w:rPr>
                <w:rFonts w:hint="eastAsia"/>
              </w:rPr>
              <w:t>天以内（含</w:t>
            </w:r>
            <w:r>
              <w:rPr>
                <w:rFonts w:hint="eastAsia"/>
              </w:rPr>
              <w:t>397</w:t>
            </w:r>
            <w:r>
              <w:rPr>
                <w:rFonts w:hint="eastAsia"/>
              </w:rPr>
              <w:t>天）的债券、非金融企业债务融资工具、资产支持证券以及中国证监会、中国人民银行认可的其他具有良好流动性的货币市场工具。</w:t>
            </w:r>
          </w:p>
        </w:tc>
      </w:tr>
      <w:tr w:rsidR="00780112" w:rsidTr="00780112">
        <w:tc>
          <w:tcPr>
            <w:tcW w:w="1701" w:type="dxa"/>
          </w:tcPr>
          <w:p w:rsidR="00780112" w:rsidRDefault="00780112" w:rsidP="00780112">
            <w:pPr>
              <w:jc w:val="left"/>
            </w:pPr>
            <w:r>
              <w:rPr>
                <w:rFonts w:hint="eastAsia"/>
              </w:rPr>
              <w:t>主要投资策略</w:t>
            </w:r>
          </w:p>
        </w:tc>
        <w:tc>
          <w:tcPr>
            <w:tcW w:w="6804" w:type="dxa"/>
          </w:tcPr>
          <w:p w:rsidR="00780112" w:rsidRDefault="00780112" w:rsidP="00780112">
            <w:r>
              <w:rPr>
                <w:rFonts w:hint="eastAsia"/>
              </w:rPr>
              <w:t>南方现金增利基金以“保持资产充分流动性，获取稳定收益”为资产配置目标，在战略资产配置上，主要采取利率走势预期与组合久期控制相结合</w:t>
            </w:r>
            <w:r>
              <w:rPr>
                <w:rFonts w:hint="eastAsia"/>
              </w:rPr>
              <w:lastRenderedPageBreak/>
              <w:t>的策略，在战术资产操作上，主要采取滚动投资、关键时期的时机抉择策略，并结合市场环境适时进行回购套利等操作。</w:t>
            </w:r>
          </w:p>
        </w:tc>
      </w:tr>
      <w:tr w:rsidR="00780112" w:rsidTr="00780112">
        <w:tc>
          <w:tcPr>
            <w:tcW w:w="1701" w:type="dxa"/>
          </w:tcPr>
          <w:p w:rsidR="00780112" w:rsidRDefault="00780112" w:rsidP="00780112">
            <w:pPr>
              <w:jc w:val="left"/>
            </w:pPr>
            <w:r>
              <w:rPr>
                <w:rFonts w:hint="eastAsia"/>
              </w:rPr>
              <w:lastRenderedPageBreak/>
              <w:t>业绩比较基准</w:t>
            </w:r>
          </w:p>
        </w:tc>
        <w:tc>
          <w:tcPr>
            <w:tcW w:w="6804" w:type="dxa"/>
          </w:tcPr>
          <w:p w:rsidR="00780112" w:rsidRDefault="00780112" w:rsidP="00780112">
            <w:pPr>
              <w:jc w:val="left"/>
            </w:pPr>
            <w:r>
              <w:rPr>
                <w:rFonts w:hint="eastAsia"/>
              </w:rPr>
              <w:t>同期</w:t>
            </w:r>
            <w:r>
              <w:rPr>
                <w:rFonts w:hint="eastAsia"/>
              </w:rPr>
              <w:t>7</w:t>
            </w:r>
            <w:r>
              <w:rPr>
                <w:rFonts w:hint="eastAsia"/>
              </w:rPr>
              <w:t>天通知存款利率（税后）</w:t>
            </w:r>
          </w:p>
        </w:tc>
      </w:tr>
      <w:tr w:rsidR="00780112" w:rsidTr="00780112">
        <w:tc>
          <w:tcPr>
            <w:tcW w:w="1701" w:type="dxa"/>
          </w:tcPr>
          <w:p w:rsidR="00780112" w:rsidRDefault="00780112" w:rsidP="00780112">
            <w:pPr>
              <w:jc w:val="left"/>
            </w:pPr>
            <w:r>
              <w:rPr>
                <w:rFonts w:hint="eastAsia"/>
              </w:rPr>
              <w:t>风险收益特征</w:t>
            </w:r>
          </w:p>
        </w:tc>
        <w:tc>
          <w:tcPr>
            <w:tcW w:w="6804" w:type="dxa"/>
          </w:tcPr>
          <w:p w:rsidR="00780112" w:rsidRDefault="00780112" w:rsidP="00780112">
            <w:pPr>
              <w:jc w:val="left"/>
            </w:pPr>
            <w:r>
              <w:rPr>
                <w:rFonts w:hint="eastAsia"/>
              </w:rPr>
              <w:t>本基金为货币市场基金，其长期平均风险和预期收益率低于股票型基金、混合型基金和债券型基金。</w:t>
            </w:r>
          </w:p>
        </w:tc>
      </w:tr>
    </w:tbl>
    <w:p w:rsidR="00780112" w:rsidRDefault="00780112" w:rsidP="00780112">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780112" w:rsidRDefault="00780112" w:rsidP="00780112">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780112" w:rsidRDefault="00780112" w:rsidP="00780112">
      <w:pPr>
        <w:pStyle w:val="-2"/>
        <w:spacing w:before="156" w:after="156"/>
        <w:rPr>
          <w:rFonts w:hint="eastAsia"/>
        </w:rPr>
      </w:pPr>
      <w:r>
        <w:rPr>
          <w:rFonts w:hint="eastAsia"/>
        </w:rPr>
        <w:t>（三）</w:t>
      </w:r>
      <w:r>
        <w:rPr>
          <w:rFonts w:hint="eastAsia"/>
        </w:rPr>
        <w:t xml:space="preserve"> </w:t>
      </w:r>
      <w:r>
        <w:rPr>
          <w:rFonts w:hint="eastAsia"/>
        </w:rPr>
        <w:t>最近十年基金每年的净值增长率及与同期业绩比较基准的比较图</w:t>
      </w:r>
    </w:p>
    <w:p w:rsidR="00780112" w:rsidRDefault="00780112" w:rsidP="00780112">
      <w:r>
        <w:rPr>
          <w:noProof/>
        </w:rPr>
        <w:drawing>
          <wp:inline distT="0" distB="0" distL="0" distR="0">
            <wp:extent cx="5274310" cy="3355975"/>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355975"/>
                    </a:xfrm>
                    <a:prstGeom prst="rect">
                      <a:avLst/>
                    </a:prstGeom>
                  </pic:spPr>
                </pic:pic>
              </a:graphicData>
            </a:graphic>
          </wp:inline>
        </w:drawing>
      </w:r>
    </w:p>
    <w:p w:rsidR="00780112" w:rsidRDefault="00780112" w:rsidP="00780112">
      <w:pPr>
        <w:pStyle w:val="-1"/>
        <w:spacing w:before="156" w:after="156"/>
        <w:rPr>
          <w:rFonts w:hint="eastAsia"/>
        </w:rPr>
      </w:pPr>
      <w:r>
        <w:rPr>
          <w:rFonts w:hint="eastAsia"/>
        </w:rPr>
        <w:t>三、投资本基金涉及的费用</w:t>
      </w:r>
    </w:p>
    <w:p w:rsidR="00780112" w:rsidRDefault="00780112" w:rsidP="00780112">
      <w:pPr>
        <w:pStyle w:val="-2"/>
        <w:spacing w:before="156" w:after="156"/>
        <w:rPr>
          <w:rFonts w:hint="eastAsia"/>
        </w:rPr>
      </w:pPr>
      <w:r>
        <w:rPr>
          <w:rFonts w:hint="eastAsia"/>
        </w:rPr>
        <w:t>（一）</w:t>
      </w:r>
      <w:r>
        <w:rPr>
          <w:rFonts w:hint="eastAsia"/>
        </w:rPr>
        <w:t xml:space="preserve"> </w:t>
      </w:r>
      <w:r>
        <w:rPr>
          <w:rFonts w:hint="eastAsia"/>
        </w:rPr>
        <w:t>基金销售相关费用</w:t>
      </w:r>
    </w:p>
    <w:p w:rsidR="00780112" w:rsidRDefault="00780112" w:rsidP="00780112">
      <w:pPr>
        <w:pStyle w:val="-"/>
        <w:ind w:firstLine="420"/>
        <w:rPr>
          <w:rFonts w:hint="eastAsia"/>
        </w:rPr>
      </w:pPr>
      <w:r>
        <w:rPr>
          <w:rFonts w:hint="eastAsia"/>
        </w:rPr>
        <w:t>本基金在一般情况下不收取申购费用和赎回费用，但是出现以下情形之一：</w:t>
      </w:r>
    </w:p>
    <w:p w:rsidR="00780112" w:rsidRDefault="00780112" w:rsidP="00780112">
      <w:pPr>
        <w:pStyle w:val="-"/>
        <w:ind w:firstLine="420"/>
        <w:rPr>
          <w:rFonts w:hint="eastAsia"/>
        </w:rPr>
      </w:pPr>
      <w:r>
        <w:rPr>
          <w:rFonts w:hint="eastAsia"/>
        </w:rPr>
        <w:lastRenderedPageBreak/>
        <w:t>（</w:t>
      </w:r>
      <w:r>
        <w:rPr>
          <w:rFonts w:hint="eastAsia"/>
        </w:rPr>
        <w:t>1</w:t>
      </w:r>
      <w:r>
        <w:rPr>
          <w:rFonts w:hint="eastAsia"/>
        </w:rPr>
        <w:t>）当基金持有的现金、国债、中央银行票据、政策性金融债券以及</w:t>
      </w:r>
      <w:r>
        <w:rPr>
          <w:rFonts w:hint="eastAsia"/>
        </w:rPr>
        <w:t>5</w:t>
      </w:r>
      <w:r>
        <w:rPr>
          <w:rFonts w:hint="eastAsia"/>
        </w:rPr>
        <w:t>个交易日内到期的其他金融工具占基金资产净值的比例合计低于</w:t>
      </w:r>
      <w:r>
        <w:rPr>
          <w:rFonts w:hint="eastAsia"/>
        </w:rPr>
        <w:t>5%</w:t>
      </w:r>
      <w:r>
        <w:rPr>
          <w:rFonts w:hint="eastAsia"/>
        </w:rPr>
        <w:t>且偏离度为负时；</w:t>
      </w:r>
    </w:p>
    <w:p w:rsidR="00780112" w:rsidRDefault="00780112" w:rsidP="00780112">
      <w:pPr>
        <w:pStyle w:val="-"/>
        <w:ind w:firstLine="420"/>
        <w:rPr>
          <w:rFonts w:hint="eastAsia"/>
        </w:rPr>
      </w:pPr>
      <w:r>
        <w:rPr>
          <w:rFonts w:hint="eastAsia"/>
        </w:rPr>
        <w:t>（</w:t>
      </w:r>
      <w:r>
        <w:rPr>
          <w:rFonts w:hint="eastAsia"/>
        </w:rPr>
        <w:t>2</w:t>
      </w:r>
      <w:r>
        <w:rPr>
          <w:rFonts w:hint="eastAsia"/>
        </w:rPr>
        <w:t>）当本基金前</w:t>
      </w:r>
      <w:r>
        <w:rPr>
          <w:rFonts w:hint="eastAsia"/>
        </w:rPr>
        <w:t>10</w:t>
      </w:r>
      <w:r>
        <w:rPr>
          <w:rFonts w:hint="eastAsia"/>
        </w:rPr>
        <w:t>名基金份额持有人的持有份额合计超过基金总份额</w:t>
      </w:r>
      <w:r>
        <w:rPr>
          <w:rFonts w:hint="eastAsia"/>
        </w:rPr>
        <w:t>50%</w:t>
      </w:r>
      <w:r>
        <w:rPr>
          <w:rFonts w:hint="eastAsia"/>
        </w:rPr>
        <w:t>，且本基金投资组合中现金、国债、中央银行票据、政策性金融债券以及</w:t>
      </w:r>
      <w:r>
        <w:rPr>
          <w:rFonts w:hint="eastAsia"/>
        </w:rPr>
        <w:t>5</w:t>
      </w:r>
      <w:r>
        <w:rPr>
          <w:rFonts w:hint="eastAsia"/>
        </w:rPr>
        <w:t>个交易日内到期的其他金融工具占基金资产净值的比例合计低于</w:t>
      </w:r>
      <w:r>
        <w:rPr>
          <w:rFonts w:hint="eastAsia"/>
        </w:rPr>
        <w:t>10%</w:t>
      </w:r>
      <w:r>
        <w:rPr>
          <w:rFonts w:hint="eastAsia"/>
        </w:rPr>
        <w:t>且偏离度为负时；</w:t>
      </w:r>
    </w:p>
    <w:p w:rsidR="00780112" w:rsidRDefault="00780112" w:rsidP="00780112">
      <w:pPr>
        <w:pStyle w:val="-"/>
        <w:ind w:firstLine="420"/>
        <w:rPr>
          <w:rFonts w:hint="eastAsia"/>
        </w:rPr>
      </w:pPr>
      <w:r>
        <w:rPr>
          <w:rFonts w:hint="eastAsia"/>
        </w:rPr>
        <w:t>为确保基金平稳运作，避免诱发系统性风险，对当日单个基金份额持有人申请赎回基金份额超过基金总份额的</w:t>
      </w:r>
      <w:r>
        <w:rPr>
          <w:rFonts w:hint="eastAsia"/>
        </w:rPr>
        <w:t>1%</w:t>
      </w:r>
      <w:r>
        <w:rPr>
          <w:rFonts w:hint="eastAsia"/>
        </w:rPr>
        <w:t>以上的赎回申请（超过基金总份额</w:t>
      </w:r>
      <w:r>
        <w:rPr>
          <w:rFonts w:hint="eastAsia"/>
        </w:rPr>
        <w:t>1%</w:t>
      </w:r>
      <w:r>
        <w:rPr>
          <w:rFonts w:hint="eastAsia"/>
        </w:rPr>
        <w:t>以上的部分）征收</w:t>
      </w:r>
      <w:r>
        <w:rPr>
          <w:rFonts w:hint="eastAsia"/>
        </w:rPr>
        <w:t>1%</w:t>
      </w:r>
      <w:r>
        <w:rPr>
          <w:rFonts w:hint="eastAsia"/>
        </w:rPr>
        <w:t>的强制赎回费用，并将上述赎回费用全额计入基金资产。基金管理人与基金托管人协商确认上述做法无益于基金利益最大化的情形除外。</w:t>
      </w:r>
    </w:p>
    <w:p w:rsidR="00780112" w:rsidRDefault="00780112" w:rsidP="00780112">
      <w:pPr>
        <w:pStyle w:val="-2"/>
        <w:spacing w:before="156" w:after="156"/>
        <w:rPr>
          <w:rFonts w:hint="eastAsia"/>
        </w:rPr>
      </w:pPr>
      <w:r>
        <w:rPr>
          <w:rFonts w:hint="eastAsia"/>
        </w:rPr>
        <w:t>（二）</w:t>
      </w:r>
      <w:r>
        <w:rPr>
          <w:rFonts w:hint="eastAsia"/>
        </w:rPr>
        <w:t xml:space="preserve"> </w:t>
      </w:r>
      <w:r>
        <w:rPr>
          <w:rFonts w:hint="eastAsia"/>
        </w:rPr>
        <w:t>基金运作相关费用</w:t>
      </w:r>
    </w:p>
    <w:p w:rsidR="00780112" w:rsidRDefault="00780112" w:rsidP="00780112">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780112" w:rsidTr="00780112">
        <w:tc>
          <w:tcPr>
            <w:tcW w:w="2768" w:type="dxa"/>
          </w:tcPr>
          <w:p w:rsidR="00780112" w:rsidRDefault="00780112" w:rsidP="00780112">
            <w:pPr>
              <w:jc w:val="left"/>
            </w:pPr>
            <w:r>
              <w:rPr>
                <w:rFonts w:hint="eastAsia"/>
              </w:rPr>
              <w:t>费用类别</w:t>
            </w:r>
          </w:p>
        </w:tc>
        <w:tc>
          <w:tcPr>
            <w:tcW w:w="2769" w:type="dxa"/>
          </w:tcPr>
          <w:p w:rsidR="00780112" w:rsidRDefault="00780112" w:rsidP="00780112">
            <w:pPr>
              <w:jc w:val="left"/>
            </w:pPr>
            <w:r>
              <w:rPr>
                <w:rFonts w:hint="eastAsia"/>
              </w:rPr>
              <w:t>收费方式</w:t>
            </w:r>
            <w:r>
              <w:rPr>
                <w:rFonts w:hint="eastAsia"/>
              </w:rPr>
              <w:t>/</w:t>
            </w:r>
            <w:r>
              <w:rPr>
                <w:rFonts w:hint="eastAsia"/>
              </w:rPr>
              <w:t>年费率或金额</w:t>
            </w:r>
          </w:p>
        </w:tc>
        <w:tc>
          <w:tcPr>
            <w:tcW w:w="2769" w:type="dxa"/>
          </w:tcPr>
          <w:p w:rsidR="00780112" w:rsidRDefault="00780112" w:rsidP="00780112">
            <w:pPr>
              <w:jc w:val="left"/>
            </w:pPr>
            <w:r>
              <w:rPr>
                <w:rFonts w:hint="eastAsia"/>
              </w:rPr>
              <w:t>收取方</w:t>
            </w:r>
          </w:p>
        </w:tc>
      </w:tr>
      <w:tr w:rsidR="00780112" w:rsidTr="00780112">
        <w:tc>
          <w:tcPr>
            <w:tcW w:w="2768" w:type="dxa"/>
          </w:tcPr>
          <w:p w:rsidR="00780112" w:rsidRDefault="00780112" w:rsidP="00780112">
            <w:pPr>
              <w:jc w:val="left"/>
            </w:pPr>
            <w:r>
              <w:rPr>
                <w:rFonts w:hint="eastAsia"/>
              </w:rPr>
              <w:t>管理费</w:t>
            </w:r>
          </w:p>
        </w:tc>
        <w:tc>
          <w:tcPr>
            <w:tcW w:w="2769" w:type="dxa"/>
          </w:tcPr>
          <w:p w:rsidR="00780112" w:rsidRDefault="00780112" w:rsidP="00780112">
            <w:pPr>
              <w:jc w:val="left"/>
            </w:pPr>
            <w:r>
              <w:t>0.15%</w:t>
            </w:r>
          </w:p>
        </w:tc>
        <w:tc>
          <w:tcPr>
            <w:tcW w:w="2769" w:type="dxa"/>
          </w:tcPr>
          <w:p w:rsidR="00780112" w:rsidRDefault="00780112" w:rsidP="00780112">
            <w:pPr>
              <w:jc w:val="left"/>
            </w:pPr>
            <w:r>
              <w:rPr>
                <w:rFonts w:hint="eastAsia"/>
              </w:rPr>
              <w:t>基金管理人和销售机构</w:t>
            </w:r>
          </w:p>
        </w:tc>
      </w:tr>
      <w:tr w:rsidR="00780112" w:rsidTr="00780112">
        <w:tc>
          <w:tcPr>
            <w:tcW w:w="2768" w:type="dxa"/>
          </w:tcPr>
          <w:p w:rsidR="00780112" w:rsidRDefault="00780112" w:rsidP="00780112">
            <w:pPr>
              <w:jc w:val="left"/>
            </w:pPr>
            <w:r>
              <w:rPr>
                <w:rFonts w:hint="eastAsia"/>
              </w:rPr>
              <w:t>托管费</w:t>
            </w:r>
          </w:p>
        </w:tc>
        <w:tc>
          <w:tcPr>
            <w:tcW w:w="2769" w:type="dxa"/>
          </w:tcPr>
          <w:p w:rsidR="00780112" w:rsidRDefault="00780112" w:rsidP="00780112">
            <w:pPr>
              <w:jc w:val="left"/>
            </w:pPr>
            <w:r>
              <w:t>0.05%</w:t>
            </w:r>
          </w:p>
        </w:tc>
        <w:tc>
          <w:tcPr>
            <w:tcW w:w="2769" w:type="dxa"/>
          </w:tcPr>
          <w:p w:rsidR="00780112" w:rsidRDefault="00780112" w:rsidP="00780112">
            <w:pPr>
              <w:jc w:val="left"/>
            </w:pPr>
            <w:r>
              <w:rPr>
                <w:rFonts w:hint="eastAsia"/>
              </w:rPr>
              <w:t>基金托管人</w:t>
            </w:r>
          </w:p>
        </w:tc>
      </w:tr>
      <w:tr w:rsidR="00780112" w:rsidTr="00780112">
        <w:tc>
          <w:tcPr>
            <w:tcW w:w="2768" w:type="dxa"/>
          </w:tcPr>
          <w:p w:rsidR="00780112" w:rsidRDefault="00780112" w:rsidP="00780112">
            <w:pPr>
              <w:jc w:val="left"/>
            </w:pPr>
            <w:r>
              <w:rPr>
                <w:rFonts w:hint="eastAsia"/>
              </w:rPr>
              <w:t>销售服务费</w:t>
            </w:r>
          </w:p>
        </w:tc>
        <w:tc>
          <w:tcPr>
            <w:tcW w:w="2769" w:type="dxa"/>
          </w:tcPr>
          <w:p w:rsidR="00780112" w:rsidRDefault="00780112" w:rsidP="00780112">
            <w:pPr>
              <w:jc w:val="left"/>
            </w:pPr>
            <w:r>
              <w:t>0.25%</w:t>
            </w:r>
          </w:p>
        </w:tc>
        <w:tc>
          <w:tcPr>
            <w:tcW w:w="2769" w:type="dxa"/>
          </w:tcPr>
          <w:p w:rsidR="00780112" w:rsidRDefault="00780112" w:rsidP="00780112">
            <w:pPr>
              <w:jc w:val="left"/>
            </w:pPr>
            <w:r>
              <w:rPr>
                <w:rFonts w:hint="eastAsia"/>
              </w:rPr>
              <w:t>销售机构</w:t>
            </w:r>
          </w:p>
        </w:tc>
      </w:tr>
      <w:tr w:rsidR="00780112" w:rsidTr="00780112">
        <w:tc>
          <w:tcPr>
            <w:tcW w:w="2768" w:type="dxa"/>
          </w:tcPr>
          <w:p w:rsidR="00780112" w:rsidRDefault="00780112" w:rsidP="00780112">
            <w:pPr>
              <w:jc w:val="left"/>
            </w:pPr>
            <w:r>
              <w:rPr>
                <w:rFonts w:hint="eastAsia"/>
              </w:rPr>
              <w:t>审计费用</w:t>
            </w:r>
          </w:p>
        </w:tc>
        <w:tc>
          <w:tcPr>
            <w:tcW w:w="2769" w:type="dxa"/>
          </w:tcPr>
          <w:p w:rsidR="00780112" w:rsidRDefault="00780112" w:rsidP="00780112">
            <w:pPr>
              <w:jc w:val="left"/>
            </w:pPr>
            <w:r>
              <w:t>135,000.00</w:t>
            </w:r>
          </w:p>
        </w:tc>
        <w:tc>
          <w:tcPr>
            <w:tcW w:w="2769" w:type="dxa"/>
          </w:tcPr>
          <w:p w:rsidR="00780112" w:rsidRDefault="00780112" w:rsidP="00780112">
            <w:pPr>
              <w:jc w:val="left"/>
            </w:pPr>
            <w:r>
              <w:rPr>
                <w:rFonts w:hint="eastAsia"/>
              </w:rPr>
              <w:t>会计师事务所</w:t>
            </w:r>
          </w:p>
        </w:tc>
      </w:tr>
      <w:tr w:rsidR="00780112" w:rsidTr="00780112">
        <w:tc>
          <w:tcPr>
            <w:tcW w:w="2768" w:type="dxa"/>
          </w:tcPr>
          <w:p w:rsidR="00780112" w:rsidRDefault="00780112" w:rsidP="00780112">
            <w:pPr>
              <w:jc w:val="left"/>
            </w:pPr>
            <w:r>
              <w:rPr>
                <w:rFonts w:hint="eastAsia"/>
              </w:rPr>
              <w:t>信息披露费</w:t>
            </w:r>
          </w:p>
        </w:tc>
        <w:tc>
          <w:tcPr>
            <w:tcW w:w="2769" w:type="dxa"/>
          </w:tcPr>
          <w:p w:rsidR="00780112" w:rsidRDefault="00780112" w:rsidP="00780112">
            <w:pPr>
              <w:jc w:val="left"/>
            </w:pPr>
            <w:r>
              <w:t>120,000.00</w:t>
            </w:r>
          </w:p>
        </w:tc>
        <w:tc>
          <w:tcPr>
            <w:tcW w:w="2769" w:type="dxa"/>
          </w:tcPr>
          <w:p w:rsidR="00780112" w:rsidRDefault="00780112" w:rsidP="00780112">
            <w:pPr>
              <w:jc w:val="left"/>
            </w:pPr>
            <w:r>
              <w:rPr>
                <w:rFonts w:hint="eastAsia"/>
              </w:rPr>
              <w:t>规定披露报刊</w:t>
            </w:r>
          </w:p>
        </w:tc>
      </w:tr>
      <w:tr w:rsidR="00780112" w:rsidTr="00780112">
        <w:tc>
          <w:tcPr>
            <w:tcW w:w="2768" w:type="dxa"/>
          </w:tcPr>
          <w:p w:rsidR="00780112" w:rsidRDefault="00780112" w:rsidP="00780112">
            <w:pPr>
              <w:jc w:val="left"/>
            </w:pPr>
            <w:r>
              <w:rPr>
                <w:rFonts w:hint="eastAsia"/>
              </w:rPr>
              <w:t>其他费用</w:t>
            </w:r>
          </w:p>
        </w:tc>
        <w:tc>
          <w:tcPr>
            <w:tcW w:w="2769" w:type="dxa"/>
          </w:tcPr>
          <w:p w:rsidR="00780112" w:rsidRDefault="00780112" w:rsidP="00780112">
            <w:pPr>
              <w:jc w:val="left"/>
            </w:pPr>
            <w:r>
              <w:rPr>
                <w:rFonts w:hint="eastAsia"/>
              </w:rPr>
              <w:t>证券交易费用，基金信息披露费用，基金持有人大会费用，基金成立后与基金相关的会计师费和律师费，按照国家有关规定可以列入的其它费用。</w:t>
            </w:r>
          </w:p>
        </w:tc>
        <w:tc>
          <w:tcPr>
            <w:tcW w:w="2769" w:type="dxa"/>
          </w:tcPr>
          <w:p w:rsidR="00780112" w:rsidRDefault="00780112" w:rsidP="00780112">
            <w:pPr>
              <w:jc w:val="right"/>
            </w:pPr>
            <w:r>
              <w:t>-</w:t>
            </w:r>
          </w:p>
        </w:tc>
      </w:tr>
    </w:tbl>
    <w:p w:rsidR="00780112" w:rsidRDefault="00780112" w:rsidP="00780112">
      <w:pPr>
        <w:pStyle w:val="-7"/>
        <w:ind w:firstLine="420"/>
        <w:rPr>
          <w:rFonts w:hint="eastAsia"/>
        </w:rPr>
      </w:pPr>
      <w:r>
        <w:rPr>
          <w:rFonts w:hint="eastAsia"/>
        </w:rPr>
        <w:t>注：本基金交易证券、基金等产生的费用和税负，按实际发生额从基金资产扣除。</w:t>
      </w:r>
    </w:p>
    <w:p w:rsidR="00780112" w:rsidRDefault="00780112" w:rsidP="00780112">
      <w:pPr>
        <w:pStyle w:val="-"/>
        <w:ind w:firstLine="420"/>
        <w:rPr>
          <w:rFonts w:hint="eastAsia"/>
        </w:rPr>
      </w:pPr>
      <w:r>
        <w:rPr>
          <w:rFonts w:hint="eastAsia"/>
        </w:rPr>
        <w:t>本基金根据投资人单笔申购本基金的金额、单个账户中持有本基金份额的数量或投资人申购本基金的其他不同条件，而设置的不同的基金份额等级。</w:t>
      </w:r>
    </w:p>
    <w:p w:rsidR="00780112" w:rsidRDefault="00780112" w:rsidP="00780112">
      <w:pPr>
        <w:pStyle w:val="-"/>
        <w:ind w:firstLine="420"/>
        <w:rPr>
          <w:rFonts w:hint="eastAsia"/>
        </w:rPr>
      </w:pPr>
      <w:r>
        <w:rPr>
          <w:rFonts w:hint="eastAsia"/>
        </w:rPr>
        <w:t>上表中年费用金额为基金整体承担费用，非单个份额类别费用，且年金额为预估值，最终实际金额以基金定期报告披露为准。</w:t>
      </w:r>
    </w:p>
    <w:p w:rsidR="00780112" w:rsidRDefault="00780112" w:rsidP="00780112">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780112" w:rsidRDefault="00780112" w:rsidP="00780112">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780112" w:rsidTr="00780112">
        <w:tc>
          <w:tcPr>
            <w:tcW w:w="4153" w:type="dxa"/>
          </w:tcPr>
          <w:p w:rsidR="00780112" w:rsidRDefault="00780112" w:rsidP="00780112">
            <w:pPr>
              <w:jc w:val="left"/>
            </w:pPr>
          </w:p>
        </w:tc>
        <w:tc>
          <w:tcPr>
            <w:tcW w:w="4153" w:type="dxa"/>
          </w:tcPr>
          <w:p w:rsidR="00780112" w:rsidRDefault="00780112" w:rsidP="00780112">
            <w:pPr>
              <w:jc w:val="left"/>
            </w:pPr>
            <w:r>
              <w:rPr>
                <w:rFonts w:hint="eastAsia"/>
              </w:rPr>
              <w:t>基金运作综合费率（年化）</w:t>
            </w:r>
          </w:p>
        </w:tc>
      </w:tr>
      <w:tr w:rsidR="00780112" w:rsidTr="00780112">
        <w:tc>
          <w:tcPr>
            <w:tcW w:w="4153" w:type="dxa"/>
          </w:tcPr>
          <w:p w:rsidR="00780112" w:rsidRDefault="00780112" w:rsidP="00780112">
            <w:pPr>
              <w:jc w:val="left"/>
            </w:pPr>
          </w:p>
        </w:tc>
        <w:tc>
          <w:tcPr>
            <w:tcW w:w="4153" w:type="dxa"/>
          </w:tcPr>
          <w:p w:rsidR="00780112" w:rsidRDefault="00780112" w:rsidP="00780112">
            <w:pPr>
              <w:jc w:val="left"/>
            </w:pPr>
            <w:r>
              <w:t>0.45%</w:t>
            </w:r>
          </w:p>
        </w:tc>
      </w:tr>
    </w:tbl>
    <w:p w:rsidR="00780112" w:rsidRDefault="00780112" w:rsidP="00780112">
      <w:pPr>
        <w:pStyle w:val="-"/>
        <w:ind w:firstLine="420"/>
        <w:rPr>
          <w:rFonts w:hint="eastAsia"/>
        </w:rPr>
      </w:pPr>
      <w:r>
        <w:rPr>
          <w:rFonts w:hint="eastAsia"/>
        </w:rPr>
        <w:t>基金管理费率、托管费率、销售服务费率（若有）为基金现行费率，其他运作费用以最近一次基金年报披露的相关数据为基准测算。</w:t>
      </w:r>
    </w:p>
    <w:p w:rsidR="00780112" w:rsidRDefault="00780112" w:rsidP="00780112">
      <w:pPr>
        <w:pStyle w:val="-1"/>
        <w:spacing w:before="156" w:after="156"/>
        <w:rPr>
          <w:rFonts w:hint="eastAsia"/>
        </w:rPr>
      </w:pPr>
      <w:r>
        <w:rPr>
          <w:rFonts w:hint="eastAsia"/>
        </w:rPr>
        <w:t>四、风险揭示与重要提示</w:t>
      </w:r>
    </w:p>
    <w:p w:rsidR="00780112" w:rsidRDefault="00780112" w:rsidP="00780112">
      <w:pPr>
        <w:pStyle w:val="-2"/>
        <w:spacing w:before="156" w:after="156"/>
        <w:rPr>
          <w:rFonts w:hint="eastAsia"/>
        </w:rPr>
      </w:pPr>
      <w:r>
        <w:rPr>
          <w:rFonts w:hint="eastAsia"/>
        </w:rPr>
        <w:t>（一）</w:t>
      </w:r>
      <w:r>
        <w:rPr>
          <w:rFonts w:hint="eastAsia"/>
        </w:rPr>
        <w:t xml:space="preserve"> </w:t>
      </w:r>
      <w:r>
        <w:rPr>
          <w:rFonts w:hint="eastAsia"/>
        </w:rPr>
        <w:t>风险揭示</w:t>
      </w:r>
    </w:p>
    <w:p w:rsidR="00780112" w:rsidRDefault="00780112" w:rsidP="00780112">
      <w:pPr>
        <w:pStyle w:val="-"/>
        <w:ind w:firstLine="420"/>
        <w:rPr>
          <w:rFonts w:hint="eastAsia"/>
        </w:rPr>
      </w:pPr>
      <w:r>
        <w:rPr>
          <w:rFonts w:hint="eastAsia"/>
        </w:rPr>
        <w:t>本基金不提供任何保证。投资者可能损失本金。</w:t>
      </w:r>
    </w:p>
    <w:p w:rsidR="00780112" w:rsidRDefault="00780112" w:rsidP="00780112">
      <w:pPr>
        <w:pStyle w:val="-"/>
        <w:ind w:firstLine="420"/>
        <w:rPr>
          <w:rFonts w:hint="eastAsia"/>
        </w:rPr>
      </w:pPr>
      <w:r>
        <w:rPr>
          <w:rFonts w:hint="eastAsia"/>
        </w:rPr>
        <w:t>投资有风险，投资者购买基金时应认真阅读本基金的《招募说明书》等销售文件。</w:t>
      </w:r>
    </w:p>
    <w:p w:rsidR="00780112" w:rsidRDefault="00780112" w:rsidP="00780112">
      <w:pPr>
        <w:pStyle w:val="-"/>
        <w:ind w:firstLine="420"/>
        <w:rPr>
          <w:rFonts w:hint="eastAsia"/>
        </w:rPr>
      </w:pPr>
      <w:r>
        <w:rPr>
          <w:rFonts w:hint="eastAsia"/>
        </w:rPr>
        <w:t>（一）市场风险</w:t>
      </w:r>
    </w:p>
    <w:p w:rsidR="00780112" w:rsidRDefault="00780112" w:rsidP="00780112">
      <w:pPr>
        <w:pStyle w:val="-"/>
        <w:ind w:firstLine="420"/>
        <w:rPr>
          <w:rFonts w:hint="eastAsia"/>
        </w:rPr>
      </w:pPr>
      <w:r>
        <w:rPr>
          <w:rFonts w:hint="eastAsia"/>
        </w:rPr>
        <w:t>短期金融市场价格受到经济因素、政治因素、投资心理和交易制度等各种因素的影响，导致基金收益水平变化，产生风险，主要包括：</w:t>
      </w:r>
    </w:p>
    <w:p w:rsidR="00780112" w:rsidRDefault="00780112" w:rsidP="00780112">
      <w:pPr>
        <w:pStyle w:val="-"/>
        <w:ind w:firstLine="420"/>
        <w:rPr>
          <w:rFonts w:hint="eastAsia"/>
        </w:rPr>
      </w:pPr>
      <w:r>
        <w:rPr>
          <w:rFonts w:hint="eastAsia"/>
        </w:rPr>
        <w:lastRenderedPageBreak/>
        <w:t>1</w:t>
      </w:r>
      <w:r>
        <w:rPr>
          <w:rFonts w:hint="eastAsia"/>
        </w:rPr>
        <w:t>、政策风险。</w:t>
      </w:r>
      <w:r>
        <w:rPr>
          <w:rFonts w:hint="eastAsia"/>
        </w:rPr>
        <w:t>2</w:t>
      </w:r>
      <w:r>
        <w:rPr>
          <w:rFonts w:hint="eastAsia"/>
        </w:rPr>
        <w:t>、利率风险。</w:t>
      </w:r>
      <w:r>
        <w:rPr>
          <w:rFonts w:hint="eastAsia"/>
        </w:rPr>
        <w:t>3</w:t>
      </w:r>
      <w:r>
        <w:rPr>
          <w:rFonts w:hint="eastAsia"/>
        </w:rPr>
        <w:t>、信用风险。</w:t>
      </w:r>
      <w:r>
        <w:rPr>
          <w:rFonts w:hint="eastAsia"/>
        </w:rPr>
        <w:t>4</w:t>
      </w:r>
      <w:r>
        <w:rPr>
          <w:rFonts w:hint="eastAsia"/>
        </w:rPr>
        <w:t>、购买力风险。</w:t>
      </w:r>
      <w:r>
        <w:rPr>
          <w:rFonts w:hint="eastAsia"/>
        </w:rPr>
        <w:t>5</w:t>
      </w:r>
      <w:r>
        <w:rPr>
          <w:rFonts w:hint="eastAsia"/>
        </w:rPr>
        <w:t>、债券收益率曲线变动风险。</w:t>
      </w:r>
      <w:r>
        <w:rPr>
          <w:rFonts w:hint="eastAsia"/>
        </w:rPr>
        <w:t>6</w:t>
      </w:r>
      <w:r>
        <w:rPr>
          <w:rFonts w:hint="eastAsia"/>
        </w:rPr>
        <w:t>、再投资风险。</w:t>
      </w:r>
      <w:r>
        <w:rPr>
          <w:rFonts w:hint="eastAsia"/>
        </w:rPr>
        <w:t>7</w:t>
      </w:r>
      <w:r>
        <w:rPr>
          <w:rFonts w:hint="eastAsia"/>
        </w:rPr>
        <w:t>、波动性风险。</w:t>
      </w:r>
    </w:p>
    <w:p w:rsidR="00780112" w:rsidRDefault="00780112" w:rsidP="00780112">
      <w:pPr>
        <w:pStyle w:val="-"/>
        <w:ind w:firstLine="420"/>
        <w:rPr>
          <w:rFonts w:hint="eastAsia"/>
        </w:rPr>
      </w:pPr>
      <w:r>
        <w:rPr>
          <w:rFonts w:hint="eastAsia"/>
        </w:rPr>
        <w:t>（二）管理风险</w:t>
      </w:r>
    </w:p>
    <w:p w:rsidR="00780112" w:rsidRDefault="00780112" w:rsidP="00780112">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因此，本基金可能因为基金管理人的因素而影响基金收益水平。</w:t>
      </w:r>
    </w:p>
    <w:p w:rsidR="00780112" w:rsidRDefault="00780112" w:rsidP="00780112">
      <w:pPr>
        <w:pStyle w:val="-"/>
        <w:ind w:firstLine="420"/>
        <w:rPr>
          <w:rFonts w:hint="eastAsia"/>
        </w:rPr>
      </w:pPr>
      <w:r>
        <w:rPr>
          <w:rFonts w:hint="eastAsia"/>
        </w:rPr>
        <w:t>（三）流动性风险</w:t>
      </w:r>
    </w:p>
    <w:p w:rsidR="00780112" w:rsidRDefault="00780112" w:rsidP="00780112">
      <w:pPr>
        <w:pStyle w:val="-"/>
        <w:ind w:firstLine="420"/>
        <w:rPr>
          <w:rFonts w:hint="eastAsia"/>
        </w:rPr>
      </w:pPr>
      <w:r>
        <w:rPr>
          <w:rFonts w:hint="eastAsia"/>
        </w:rPr>
        <w:t>本基金属于开放式基金，在基金的所有开放日，基金管理人都有义务接受投资者的赎回。市场下跌时经常出现交易量急剧减少的情况，如果在这时出现较大数额的基金赎回申请，则使基金资产变现困难，基金面临流动性风险。</w:t>
      </w:r>
    </w:p>
    <w:p w:rsidR="00780112" w:rsidRDefault="00780112" w:rsidP="00780112">
      <w:pPr>
        <w:pStyle w:val="-"/>
        <w:ind w:firstLine="420"/>
        <w:rPr>
          <w:rFonts w:hint="eastAsia"/>
        </w:rPr>
      </w:pPr>
      <w:r>
        <w:rPr>
          <w:rFonts w:hint="eastAsia"/>
        </w:rPr>
        <w:t>（</w:t>
      </w:r>
      <w:r>
        <w:rPr>
          <w:rFonts w:hint="eastAsia"/>
        </w:rPr>
        <w:t>1</w:t>
      </w:r>
      <w:r>
        <w:rPr>
          <w:rFonts w:hint="eastAsia"/>
        </w:rPr>
        <w:t>）本基金的申购、赎回安排</w:t>
      </w:r>
    </w:p>
    <w:p w:rsidR="00780112" w:rsidRDefault="00780112" w:rsidP="00780112">
      <w:pPr>
        <w:pStyle w:val="-"/>
        <w:ind w:firstLine="420"/>
        <w:rPr>
          <w:rFonts w:hint="eastAsia"/>
        </w:rPr>
      </w:pPr>
      <w:r>
        <w:rPr>
          <w:rFonts w:hint="eastAsia"/>
        </w:rPr>
        <w:t>（</w:t>
      </w:r>
      <w:r>
        <w:rPr>
          <w:rFonts w:hint="eastAsia"/>
        </w:rPr>
        <w:t>2</w:t>
      </w:r>
      <w:r>
        <w:rPr>
          <w:rFonts w:hint="eastAsia"/>
        </w:rPr>
        <w:t>）投资市场、行业及资产的流动性风险评估</w:t>
      </w:r>
    </w:p>
    <w:p w:rsidR="00780112" w:rsidRDefault="00780112" w:rsidP="00780112">
      <w:pPr>
        <w:pStyle w:val="-"/>
        <w:ind w:firstLine="420"/>
        <w:rPr>
          <w:rFonts w:hint="eastAsia"/>
        </w:rPr>
      </w:pPr>
      <w:r>
        <w:rPr>
          <w:rFonts w:hint="eastAsia"/>
        </w:rPr>
        <w:t>（</w:t>
      </w:r>
      <w:r>
        <w:rPr>
          <w:rFonts w:hint="eastAsia"/>
        </w:rPr>
        <w:t>3</w:t>
      </w:r>
      <w:r>
        <w:rPr>
          <w:rFonts w:hint="eastAsia"/>
        </w:rPr>
        <w:t>）巨额赎回情形下的流动性风险管理措施</w:t>
      </w:r>
    </w:p>
    <w:p w:rsidR="00780112" w:rsidRDefault="00780112" w:rsidP="00780112">
      <w:pPr>
        <w:pStyle w:val="-"/>
        <w:ind w:firstLine="420"/>
        <w:rPr>
          <w:rFonts w:hint="eastAsia"/>
        </w:rPr>
      </w:pPr>
      <w:r>
        <w:rPr>
          <w:rFonts w:hint="eastAsia"/>
        </w:rPr>
        <w:t>巨额赎回指在单个开放日内，本基金净赎回申请份额（该基金赎回申请总份额扣除申购申请总份额之余额）与净转出申请份额（该基金转出申请总份额扣除转入申请总份额之余额）之和超过上一开放日该基金总份额</w:t>
      </w:r>
      <w:r>
        <w:rPr>
          <w:rFonts w:hint="eastAsia"/>
        </w:rPr>
        <w:t>10%</w:t>
      </w:r>
      <w:r>
        <w:rPr>
          <w:rFonts w:hint="eastAsia"/>
        </w:rPr>
        <w:t>的情形。当基金出现巨额赎回时，基金管理人可以根据基金当时的资产组合状况决定全额赎回或部分延期赎回。本基金连续两个开放日以上发生巨额赎回，如基金管理人认为有必要，可暂停接受赎回申请；已经接受的赎回申请可以延缓支付赎回款项，但不得超过正常支付时间</w:t>
      </w:r>
      <w:r>
        <w:rPr>
          <w:rFonts w:hint="eastAsia"/>
        </w:rPr>
        <w:t>20</w:t>
      </w:r>
      <w:r>
        <w:rPr>
          <w:rFonts w:hint="eastAsia"/>
        </w:rPr>
        <w:t>个工作日，并应当在指定媒体上进行公告。</w:t>
      </w:r>
    </w:p>
    <w:p w:rsidR="00780112" w:rsidRDefault="00780112" w:rsidP="00780112">
      <w:pPr>
        <w:pStyle w:val="-"/>
        <w:ind w:firstLine="420"/>
        <w:rPr>
          <w:rFonts w:hint="eastAsia"/>
        </w:rPr>
      </w:pPr>
      <w:r>
        <w:rPr>
          <w:rFonts w:hint="eastAsia"/>
        </w:rPr>
        <w:t>当基金发生巨额赎回，在单个基金份额持有人超过基金总份额</w:t>
      </w:r>
      <w:r>
        <w:rPr>
          <w:rFonts w:hint="eastAsia"/>
        </w:rPr>
        <w:t>50%</w:t>
      </w:r>
      <w:r>
        <w:rPr>
          <w:rFonts w:hint="eastAsia"/>
        </w:rPr>
        <w:t>以上的赎回申请情形下，基金管理人可以延期办理赎回申请。如基金管理人对于其超过基金总份额</w:t>
      </w:r>
      <w:r>
        <w:rPr>
          <w:rFonts w:hint="eastAsia"/>
        </w:rPr>
        <w:t>50%</w:t>
      </w:r>
      <w:r>
        <w:rPr>
          <w:rFonts w:hint="eastAsia"/>
        </w:rPr>
        <w:t>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Pr>
          <w:rFonts w:hint="eastAsia"/>
        </w:rPr>
        <w:t>50%</w:t>
      </w:r>
      <w:r>
        <w:rPr>
          <w:rFonts w:hint="eastAsia"/>
        </w:rPr>
        <w:t>部分作为当日有效赎回申请，基金管理人可以根据“全额赎回”或“部分延期赎回”的约定方式对该部分有效赎回申请与其他基金份额持有人的赎回申请一并办理。</w:t>
      </w:r>
    </w:p>
    <w:p w:rsidR="00780112" w:rsidRDefault="00780112" w:rsidP="00780112">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780112" w:rsidRDefault="00780112" w:rsidP="00780112">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780112" w:rsidRDefault="00780112" w:rsidP="00780112">
      <w:pPr>
        <w:pStyle w:val="-"/>
        <w:ind w:firstLine="420"/>
        <w:rPr>
          <w:rFonts w:hint="eastAsia"/>
        </w:rPr>
      </w:pPr>
      <w:r>
        <w:rPr>
          <w:rFonts w:hint="eastAsia"/>
        </w:rPr>
        <w:t>（四）相对风险与绝对风险</w:t>
      </w:r>
    </w:p>
    <w:p w:rsidR="00780112" w:rsidRDefault="00780112" w:rsidP="00780112">
      <w:pPr>
        <w:pStyle w:val="-"/>
        <w:ind w:firstLine="420"/>
        <w:rPr>
          <w:rFonts w:hint="eastAsia"/>
        </w:rPr>
      </w:pPr>
      <w:r>
        <w:rPr>
          <w:rFonts w:hint="eastAsia"/>
        </w:rPr>
        <w:t>对于证券投资的风险衡量上，我们还应该区分相对风险与绝对风险。绝对风险主要是指我们上面已经提到的各种风险，由于这些风险的存在，投资者可能会承担资本损失。而相对风险主要是指单位收益所对应的风险。</w:t>
      </w:r>
    </w:p>
    <w:p w:rsidR="00780112" w:rsidRDefault="00780112" w:rsidP="00780112">
      <w:pPr>
        <w:pStyle w:val="-"/>
        <w:ind w:firstLine="420"/>
        <w:rPr>
          <w:rFonts w:hint="eastAsia"/>
        </w:rPr>
      </w:pPr>
      <w:r>
        <w:rPr>
          <w:rFonts w:hint="eastAsia"/>
        </w:rPr>
        <w:t>（五）本基金法律文件风险收益特征表述与销售机构基金风险评价可能不一致的风险</w:t>
      </w:r>
    </w:p>
    <w:p w:rsidR="00780112" w:rsidRDefault="00780112" w:rsidP="00780112">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包括基金管理人直销机构和代销机构</w:t>
      </w:r>
      <w:r>
        <w:rPr>
          <w:rFonts w:hint="eastAsia"/>
        </w:rPr>
        <w:t>)</w:t>
      </w:r>
      <w:r>
        <w:rPr>
          <w:rFonts w:hint="eastAsia"/>
        </w:rPr>
        <w:t>根据相关法律法规对本基金进行风险评价，不同的销售机构采用的评价方法也不同，因此销售机构的风险等级评价与本基金法律文件</w:t>
      </w:r>
      <w:r>
        <w:rPr>
          <w:rFonts w:hint="eastAsia"/>
        </w:rPr>
        <w:lastRenderedPageBreak/>
        <w:t>中风险收益特征的表述可能存在不同，投资人在购买本基金时需按照销售机构的要求完成风险承受能力与产品风险之间的匹配检验。</w:t>
      </w:r>
    </w:p>
    <w:p w:rsidR="00780112" w:rsidRDefault="00780112" w:rsidP="00780112">
      <w:pPr>
        <w:pStyle w:val="-"/>
        <w:ind w:firstLine="420"/>
        <w:rPr>
          <w:rFonts w:hint="eastAsia"/>
        </w:rPr>
      </w:pPr>
      <w:r>
        <w:rPr>
          <w:rFonts w:hint="eastAsia"/>
        </w:rPr>
        <w:t>（六）其他风险。</w:t>
      </w:r>
    </w:p>
    <w:p w:rsidR="00780112" w:rsidRDefault="00780112" w:rsidP="00780112">
      <w:pPr>
        <w:pStyle w:val="-2"/>
        <w:spacing w:before="156" w:after="156"/>
        <w:rPr>
          <w:rFonts w:hint="eastAsia"/>
        </w:rPr>
      </w:pPr>
      <w:r>
        <w:rPr>
          <w:rFonts w:hint="eastAsia"/>
        </w:rPr>
        <w:t>（二）</w:t>
      </w:r>
      <w:r>
        <w:rPr>
          <w:rFonts w:hint="eastAsia"/>
        </w:rPr>
        <w:t xml:space="preserve"> </w:t>
      </w:r>
      <w:r>
        <w:rPr>
          <w:rFonts w:hint="eastAsia"/>
        </w:rPr>
        <w:t>重要提示</w:t>
      </w:r>
    </w:p>
    <w:p w:rsidR="00780112" w:rsidRDefault="00780112" w:rsidP="00780112">
      <w:pPr>
        <w:pStyle w:val="-"/>
        <w:ind w:firstLine="420"/>
        <w:rPr>
          <w:rFonts w:hint="eastAsia"/>
        </w:rPr>
      </w:pPr>
      <w:r>
        <w:rPr>
          <w:rFonts w:hint="eastAsia"/>
        </w:rPr>
        <w:t>南方现金增利基金（以下简称“本基金”）经中国证券监督管理委员会证监基金字【</w:t>
      </w:r>
      <w:r>
        <w:rPr>
          <w:rFonts w:hint="eastAsia"/>
        </w:rPr>
        <w:t>2004</w:t>
      </w:r>
      <w:r>
        <w:rPr>
          <w:rFonts w:hint="eastAsia"/>
        </w:rPr>
        <w:t>】</w:t>
      </w:r>
      <w:r>
        <w:rPr>
          <w:rFonts w:hint="eastAsia"/>
        </w:rPr>
        <w:t>2</w:t>
      </w:r>
      <w:r>
        <w:rPr>
          <w:rFonts w:hint="eastAsia"/>
        </w:rPr>
        <w:t>号文批准公开发行。中国证监会对本基金公开发行的批准，并不表明其对本基金的价值和收益作出实质性判断或保证，也不表明投资于本基金没有风险。</w:t>
      </w:r>
    </w:p>
    <w:p w:rsidR="00780112" w:rsidRDefault="00780112" w:rsidP="00780112">
      <w:pPr>
        <w:pStyle w:val="-"/>
        <w:ind w:firstLine="420"/>
        <w:rPr>
          <w:rFonts w:hint="eastAsia"/>
        </w:rPr>
      </w:pPr>
      <w:r>
        <w:rPr>
          <w:rFonts w:hint="eastAsia"/>
        </w:rPr>
        <w:t>基金管理人依照恪尽职守、诚实信用、谨慎勤勉的原则管理和运用基金财产，但不保证基金一定盈利，也不保证最低收益。</w:t>
      </w:r>
    </w:p>
    <w:p w:rsidR="00780112" w:rsidRDefault="00780112" w:rsidP="00780112">
      <w:pPr>
        <w:pStyle w:val="-"/>
        <w:ind w:firstLine="420"/>
        <w:rPr>
          <w:rFonts w:hint="eastAsia"/>
        </w:rPr>
      </w:pPr>
      <w:r>
        <w:rPr>
          <w:rFonts w:hint="eastAsia"/>
        </w:rPr>
        <w:t>基金投资者自依基金合同取得基金份额，即成为基金份额持有人和基金合同的当事人。</w:t>
      </w:r>
    </w:p>
    <w:p w:rsidR="00780112" w:rsidRDefault="00780112" w:rsidP="00780112">
      <w:pPr>
        <w:pStyle w:val="-"/>
        <w:ind w:firstLine="420"/>
        <w:rPr>
          <w:rFonts w:hint="eastAsia"/>
        </w:rPr>
      </w:pPr>
      <w:r>
        <w:rPr>
          <w:rFonts w:hint="eastAsia"/>
        </w:rPr>
        <w:t>各方当事人因基金合同而产生的或与基金合同有关的一切争议，如经友好协商未能解决的，可向基金管理人注册地人民法院起诉，也可根据事后达成的仲裁协议向仲裁机构申请仲裁。基金管理人注册地为深圳市。</w:t>
      </w:r>
    </w:p>
    <w:p w:rsidR="00780112" w:rsidRDefault="00780112" w:rsidP="00780112">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780112" w:rsidRDefault="00780112" w:rsidP="00780112">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780112" w:rsidRDefault="00780112" w:rsidP="00780112">
      <w:pPr>
        <w:pStyle w:val="-1"/>
        <w:spacing w:before="156" w:after="156"/>
        <w:rPr>
          <w:rFonts w:hint="eastAsia"/>
        </w:rPr>
      </w:pPr>
      <w:r>
        <w:rPr>
          <w:rFonts w:hint="eastAsia"/>
        </w:rPr>
        <w:t>五、其他资料查询方式</w:t>
      </w:r>
    </w:p>
    <w:p w:rsidR="00780112" w:rsidRDefault="00780112" w:rsidP="00780112">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780112" w:rsidRDefault="00780112" w:rsidP="00780112">
      <w:pPr>
        <w:pStyle w:val="-"/>
        <w:ind w:firstLine="420"/>
        <w:rPr>
          <w:rFonts w:hint="eastAsia"/>
        </w:rPr>
      </w:pPr>
      <w:r>
        <w:rPr>
          <w:rFonts w:hint="eastAsia"/>
        </w:rPr>
        <w:t>●《南方现金增利基金基金合同》、</w:t>
      </w:r>
    </w:p>
    <w:p w:rsidR="00780112" w:rsidRDefault="00780112" w:rsidP="00780112">
      <w:pPr>
        <w:pStyle w:val="-"/>
        <w:ind w:firstLine="420"/>
        <w:rPr>
          <w:rFonts w:hint="eastAsia"/>
        </w:rPr>
      </w:pPr>
      <w:r>
        <w:rPr>
          <w:rFonts w:hint="eastAsia"/>
        </w:rPr>
        <w:t>《南方现金增利基金托管协议》、</w:t>
      </w:r>
    </w:p>
    <w:p w:rsidR="00780112" w:rsidRDefault="00780112" w:rsidP="00780112">
      <w:pPr>
        <w:pStyle w:val="-"/>
        <w:ind w:firstLine="420"/>
        <w:rPr>
          <w:rFonts w:hint="eastAsia"/>
        </w:rPr>
      </w:pPr>
      <w:r>
        <w:rPr>
          <w:rFonts w:hint="eastAsia"/>
        </w:rPr>
        <w:t>《南方现金增利基金招募说明书》</w:t>
      </w:r>
    </w:p>
    <w:p w:rsidR="00780112" w:rsidRDefault="00780112" w:rsidP="00780112">
      <w:pPr>
        <w:pStyle w:val="-"/>
        <w:ind w:firstLine="420"/>
        <w:rPr>
          <w:rFonts w:hint="eastAsia"/>
        </w:rPr>
      </w:pPr>
      <w:r>
        <w:rPr>
          <w:rFonts w:hint="eastAsia"/>
        </w:rPr>
        <w:t>●定期报告、包括基金季度报告、中期报告和年度报告</w:t>
      </w:r>
    </w:p>
    <w:p w:rsidR="00780112" w:rsidRDefault="00780112" w:rsidP="00780112">
      <w:pPr>
        <w:pStyle w:val="-"/>
        <w:ind w:firstLine="420"/>
        <w:rPr>
          <w:rFonts w:hint="eastAsia"/>
        </w:rPr>
      </w:pPr>
      <w:r>
        <w:rPr>
          <w:rFonts w:hint="eastAsia"/>
        </w:rPr>
        <w:t>●基金份额净值</w:t>
      </w:r>
    </w:p>
    <w:p w:rsidR="00780112" w:rsidRDefault="00780112" w:rsidP="00780112">
      <w:pPr>
        <w:pStyle w:val="-"/>
        <w:ind w:firstLine="420"/>
        <w:rPr>
          <w:rFonts w:hint="eastAsia"/>
        </w:rPr>
      </w:pPr>
      <w:r>
        <w:rPr>
          <w:rFonts w:hint="eastAsia"/>
        </w:rPr>
        <w:t>●基金销售机构及联系方式</w:t>
      </w:r>
    </w:p>
    <w:p w:rsidR="00780112" w:rsidRDefault="00780112" w:rsidP="00780112">
      <w:pPr>
        <w:pStyle w:val="-"/>
        <w:ind w:firstLine="420"/>
        <w:rPr>
          <w:rFonts w:hint="eastAsia"/>
        </w:rPr>
      </w:pPr>
      <w:r>
        <w:rPr>
          <w:rFonts w:hint="eastAsia"/>
        </w:rPr>
        <w:t>●其他重要资料</w:t>
      </w:r>
    </w:p>
    <w:p w:rsidR="00780112" w:rsidRDefault="00780112" w:rsidP="00780112">
      <w:pPr>
        <w:pStyle w:val="-1"/>
        <w:spacing w:before="156" w:after="156"/>
        <w:rPr>
          <w:rFonts w:hint="eastAsia"/>
        </w:rPr>
      </w:pPr>
      <w:r>
        <w:rPr>
          <w:rFonts w:hint="eastAsia"/>
        </w:rPr>
        <w:t>六、其他情况说明</w:t>
      </w:r>
    </w:p>
    <w:p w:rsidR="00780112" w:rsidRDefault="00780112" w:rsidP="00780112">
      <w:pPr>
        <w:pStyle w:val="-"/>
        <w:ind w:firstLine="420"/>
        <w:rPr>
          <w:rFonts w:hint="eastAsia"/>
        </w:rPr>
      </w:pPr>
      <w:r>
        <w:rPr>
          <w:rFonts w:hint="eastAsia"/>
        </w:rPr>
        <w:t>暂无。</w:t>
      </w:r>
    </w:p>
    <w:p w:rsidR="00E67375" w:rsidRDefault="00780112" w:rsidP="00780112">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112" w:rsidRDefault="00780112" w:rsidP="00C06F04">
      <w:r>
        <w:separator/>
      </w:r>
    </w:p>
  </w:endnote>
  <w:endnote w:type="continuationSeparator" w:id="0">
    <w:p w:rsidR="00780112" w:rsidRDefault="00780112"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112" w:rsidRDefault="00780112">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780112" w:rsidRPr="00780112">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112" w:rsidRDefault="0078011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112" w:rsidRDefault="00780112" w:rsidP="00C06F04">
      <w:r>
        <w:separator/>
      </w:r>
    </w:p>
  </w:footnote>
  <w:footnote w:type="continuationSeparator" w:id="0">
    <w:p w:rsidR="00780112" w:rsidRDefault="00780112"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112" w:rsidRDefault="00780112">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780112" w:rsidP="00CE07B7">
    <w:pPr>
      <w:pStyle w:val="a7"/>
      <w:jc w:val="right"/>
    </w:pPr>
    <w:r>
      <w:rPr>
        <w:rFonts w:hint="eastAsia"/>
      </w:rPr>
      <w:t>南方现金增利基金（</w:t>
    </w:r>
    <w:r>
      <w:rPr>
        <w:rFonts w:hint="eastAsia"/>
      </w:rPr>
      <w:t>A</w:t>
    </w:r>
    <w:r>
      <w:rPr>
        <w:rFonts w:hint="eastAsia"/>
      </w:rPr>
      <w:t>类份额）基金产品资料概要（</w:t>
    </w:r>
    <w:r>
      <w:rPr>
        <w:rFonts w:hint="eastAsia"/>
      </w:rPr>
      <w:t>2024</w:t>
    </w:r>
    <w:r>
      <w:rPr>
        <w:rFonts w:hint="eastAsia"/>
      </w:rPr>
      <w:t>年</w:t>
    </w:r>
    <w:r>
      <w:rPr>
        <w:rFonts w:hint="eastAsia"/>
      </w:rPr>
      <w:t>6</w:t>
    </w:r>
    <w:r>
      <w:rPr>
        <w:rFonts w:hint="eastAsia"/>
      </w:rPr>
      <w:t>月更新）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112" w:rsidRDefault="0078011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80112"/>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5403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8305F-D061-441E-A440-4385EBBCF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636</Words>
  <Characters>3629</Characters>
  <DocSecurity>0</DocSecurity>
  <Lines>30</Lines>
  <Paragraphs>8</Paragraphs>
  <ScaleCrop>false</ScaleCrop>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2024-06-13T05:17:00Z</dcterms:created>
  <dcterms:modified xsi:type="dcterms:W3CDTF">2024-06-13T05:17:00Z</dcterms:modified>
</cp:coreProperties>
</file>