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14CF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南方睿阳稳健添利</w:t>
      </w:r>
      <w:r>
        <w:rPr>
          <w:rFonts w:ascii="宋体" w:hAnsi="方正黑体简体" w:cs="方正黑体简体"/>
          <w:b/>
          <w:bCs/>
          <w:iCs/>
          <w:sz w:val="31"/>
          <w:szCs w:val="36"/>
        </w:rPr>
        <w:t>6个月持有期债券型证券投资基金（A类份额）基金产品资料概要更新（2024年6月更新）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14CF3">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14CF3">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14CF3" w:rsidRDefault="00514CF3" w:rsidP="00514CF3">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514CF3" w:rsidTr="00514CF3">
        <w:tc>
          <w:tcPr>
            <w:tcW w:w="1843" w:type="dxa"/>
          </w:tcPr>
          <w:p w:rsidR="00514CF3" w:rsidRDefault="00514CF3" w:rsidP="00514CF3">
            <w:pPr>
              <w:jc w:val="left"/>
            </w:pPr>
            <w:r>
              <w:rPr>
                <w:rFonts w:hint="eastAsia"/>
              </w:rPr>
              <w:t>基金简称</w:t>
            </w:r>
          </w:p>
        </w:tc>
        <w:tc>
          <w:tcPr>
            <w:tcW w:w="2410" w:type="dxa"/>
          </w:tcPr>
          <w:p w:rsidR="00514CF3" w:rsidRDefault="00514CF3" w:rsidP="00514CF3">
            <w:pPr>
              <w:jc w:val="left"/>
            </w:pPr>
            <w:r>
              <w:rPr>
                <w:rFonts w:hint="eastAsia"/>
              </w:rPr>
              <w:t>南方睿阳稳健添利</w:t>
            </w:r>
            <w:r>
              <w:rPr>
                <w:rFonts w:hint="eastAsia"/>
              </w:rPr>
              <w:t>6</w:t>
            </w:r>
            <w:r>
              <w:rPr>
                <w:rFonts w:hint="eastAsia"/>
              </w:rPr>
              <w:t>个月持有债券</w:t>
            </w:r>
            <w:r>
              <w:rPr>
                <w:rFonts w:hint="eastAsia"/>
              </w:rPr>
              <w:t>A</w:t>
            </w:r>
          </w:p>
        </w:tc>
        <w:tc>
          <w:tcPr>
            <w:tcW w:w="1843" w:type="dxa"/>
          </w:tcPr>
          <w:p w:rsidR="00514CF3" w:rsidRDefault="00514CF3" w:rsidP="00514CF3">
            <w:pPr>
              <w:jc w:val="left"/>
            </w:pPr>
            <w:r>
              <w:rPr>
                <w:rFonts w:hint="eastAsia"/>
              </w:rPr>
              <w:t>基金代码</w:t>
            </w:r>
          </w:p>
        </w:tc>
        <w:tc>
          <w:tcPr>
            <w:tcW w:w="2410" w:type="dxa"/>
          </w:tcPr>
          <w:p w:rsidR="00514CF3" w:rsidRDefault="00514CF3" w:rsidP="00514CF3">
            <w:pPr>
              <w:jc w:val="left"/>
            </w:pPr>
            <w:r>
              <w:t>019283</w:t>
            </w:r>
          </w:p>
        </w:tc>
      </w:tr>
      <w:tr w:rsidR="00514CF3" w:rsidTr="00514CF3">
        <w:tc>
          <w:tcPr>
            <w:tcW w:w="1843" w:type="dxa"/>
          </w:tcPr>
          <w:p w:rsidR="00514CF3" w:rsidRDefault="00514CF3" w:rsidP="00514CF3">
            <w:pPr>
              <w:jc w:val="left"/>
            </w:pPr>
            <w:r>
              <w:rPr>
                <w:rFonts w:hint="eastAsia"/>
              </w:rPr>
              <w:t>基金管理人</w:t>
            </w:r>
          </w:p>
        </w:tc>
        <w:tc>
          <w:tcPr>
            <w:tcW w:w="2410" w:type="dxa"/>
          </w:tcPr>
          <w:p w:rsidR="00514CF3" w:rsidRDefault="00514CF3" w:rsidP="00514CF3">
            <w:pPr>
              <w:jc w:val="left"/>
            </w:pPr>
            <w:r>
              <w:rPr>
                <w:rFonts w:hint="eastAsia"/>
              </w:rPr>
              <w:t>南方基金管理股份有限公司</w:t>
            </w:r>
          </w:p>
        </w:tc>
        <w:tc>
          <w:tcPr>
            <w:tcW w:w="1843" w:type="dxa"/>
          </w:tcPr>
          <w:p w:rsidR="00514CF3" w:rsidRDefault="00514CF3" w:rsidP="00514CF3">
            <w:pPr>
              <w:jc w:val="left"/>
            </w:pPr>
            <w:r>
              <w:rPr>
                <w:rFonts w:hint="eastAsia"/>
              </w:rPr>
              <w:t>基金托管人</w:t>
            </w:r>
          </w:p>
        </w:tc>
        <w:tc>
          <w:tcPr>
            <w:tcW w:w="2410" w:type="dxa"/>
          </w:tcPr>
          <w:p w:rsidR="00514CF3" w:rsidRDefault="00514CF3" w:rsidP="00514CF3">
            <w:pPr>
              <w:jc w:val="left"/>
            </w:pPr>
            <w:r>
              <w:rPr>
                <w:rFonts w:hint="eastAsia"/>
              </w:rPr>
              <w:t>中国光大银行股份有限公司</w:t>
            </w:r>
          </w:p>
        </w:tc>
      </w:tr>
      <w:tr w:rsidR="00514CF3" w:rsidTr="006267B6">
        <w:tc>
          <w:tcPr>
            <w:tcW w:w="1843" w:type="dxa"/>
          </w:tcPr>
          <w:p w:rsidR="00514CF3" w:rsidRDefault="00514CF3" w:rsidP="00514CF3">
            <w:pPr>
              <w:jc w:val="left"/>
            </w:pPr>
            <w:r>
              <w:rPr>
                <w:rFonts w:hint="eastAsia"/>
              </w:rPr>
              <w:t>基金合同生效日</w:t>
            </w:r>
          </w:p>
        </w:tc>
        <w:tc>
          <w:tcPr>
            <w:tcW w:w="6663" w:type="dxa"/>
            <w:gridSpan w:val="3"/>
          </w:tcPr>
          <w:p w:rsidR="00514CF3" w:rsidRDefault="00514CF3" w:rsidP="00514CF3">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514CF3" w:rsidTr="00514CF3">
        <w:tc>
          <w:tcPr>
            <w:tcW w:w="1843" w:type="dxa"/>
          </w:tcPr>
          <w:p w:rsidR="00514CF3" w:rsidRDefault="00514CF3" w:rsidP="00514CF3">
            <w:pPr>
              <w:jc w:val="left"/>
            </w:pPr>
            <w:r>
              <w:rPr>
                <w:rFonts w:hint="eastAsia"/>
              </w:rPr>
              <w:t>基金类型</w:t>
            </w:r>
          </w:p>
        </w:tc>
        <w:tc>
          <w:tcPr>
            <w:tcW w:w="2410" w:type="dxa"/>
          </w:tcPr>
          <w:p w:rsidR="00514CF3" w:rsidRDefault="00514CF3" w:rsidP="00514CF3">
            <w:pPr>
              <w:jc w:val="left"/>
            </w:pPr>
            <w:r>
              <w:rPr>
                <w:rFonts w:hint="eastAsia"/>
              </w:rPr>
              <w:t>债券型</w:t>
            </w:r>
          </w:p>
        </w:tc>
        <w:tc>
          <w:tcPr>
            <w:tcW w:w="1843" w:type="dxa"/>
          </w:tcPr>
          <w:p w:rsidR="00514CF3" w:rsidRDefault="00514CF3" w:rsidP="00514CF3">
            <w:pPr>
              <w:jc w:val="left"/>
            </w:pPr>
            <w:r>
              <w:rPr>
                <w:rFonts w:hint="eastAsia"/>
              </w:rPr>
              <w:t>交易币种</w:t>
            </w:r>
          </w:p>
        </w:tc>
        <w:tc>
          <w:tcPr>
            <w:tcW w:w="2410" w:type="dxa"/>
          </w:tcPr>
          <w:p w:rsidR="00514CF3" w:rsidRDefault="00514CF3" w:rsidP="00514CF3">
            <w:pPr>
              <w:jc w:val="left"/>
            </w:pPr>
            <w:r>
              <w:rPr>
                <w:rFonts w:hint="eastAsia"/>
              </w:rPr>
              <w:t>人民币</w:t>
            </w:r>
          </w:p>
        </w:tc>
      </w:tr>
      <w:tr w:rsidR="00514CF3" w:rsidTr="003D190D">
        <w:tc>
          <w:tcPr>
            <w:tcW w:w="1843" w:type="dxa"/>
          </w:tcPr>
          <w:p w:rsidR="00514CF3" w:rsidRDefault="00514CF3" w:rsidP="00514CF3">
            <w:pPr>
              <w:jc w:val="left"/>
            </w:pPr>
            <w:r>
              <w:rPr>
                <w:rFonts w:hint="eastAsia"/>
              </w:rPr>
              <w:t>运作方式</w:t>
            </w:r>
          </w:p>
        </w:tc>
        <w:tc>
          <w:tcPr>
            <w:tcW w:w="6663" w:type="dxa"/>
            <w:gridSpan w:val="3"/>
          </w:tcPr>
          <w:p w:rsidR="00514CF3" w:rsidRDefault="00514CF3" w:rsidP="00514CF3">
            <w:pPr>
              <w:jc w:val="left"/>
            </w:pPr>
            <w:r>
              <w:rPr>
                <w:rFonts w:hint="eastAsia"/>
              </w:rPr>
              <w:t>其他开放式</w:t>
            </w:r>
          </w:p>
        </w:tc>
      </w:tr>
      <w:tr w:rsidR="00514CF3" w:rsidTr="00197284">
        <w:tc>
          <w:tcPr>
            <w:tcW w:w="1843" w:type="dxa"/>
          </w:tcPr>
          <w:p w:rsidR="00514CF3" w:rsidRDefault="00514CF3" w:rsidP="00514CF3">
            <w:pPr>
              <w:jc w:val="left"/>
            </w:pPr>
            <w:r>
              <w:rPr>
                <w:rFonts w:hint="eastAsia"/>
              </w:rPr>
              <w:t>开放频率</w:t>
            </w:r>
          </w:p>
        </w:tc>
        <w:tc>
          <w:tcPr>
            <w:tcW w:w="6663" w:type="dxa"/>
            <w:gridSpan w:val="3"/>
          </w:tcPr>
          <w:p w:rsidR="00514CF3" w:rsidRDefault="00514CF3" w:rsidP="00514CF3">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月锁定期内不能提出赎回申请</w:t>
            </w:r>
          </w:p>
        </w:tc>
      </w:tr>
      <w:tr w:rsidR="00514CF3" w:rsidTr="00514CF3">
        <w:tc>
          <w:tcPr>
            <w:tcW w:w="1843" w:type="dxa"/>
            <w:vMerge w:val="restart"/>
          </w:tcPr>
          <w:p w:rsidR="00514CF3" w:rsidRDefault="00514CF3" w:rsidP="00514CF3">
            <w:pPr>
              <w:jc w:val="left"/>
            </w:pPr>
            <w:r>
              <w:rPr>
                <w:rFonts w:hint="eastAsia"/>
              </w:rPr>
              <w:t>基金经理</w:t>
            </w:r>
          </w:p>
        </w:tc>
        <w:tc>
          <w:tcPr>
            <w:tcW w:w="2410" w:type="dxa"/>
            <w:vMerge w:val="restart"/>
          </w:tcPr>
          <w:p w:rsidR="00514CF3" w:rsidRDefault="00514CF3" w:rsidP="00514CF3">
            <w:pPr>
              <w:jc w:val="left"/>
            </w:pPr>
            <w:r>
              <w:rPr>
                <w:rFonts w:hint="eastAsia"/>
              </w:rPr>
              <w:t>何康</w:t>
            </w:r>
          </w:p>
        </w:tc>
        <w:tc>
          <w:tcPr>
            <w:tcW w:w="1843" w:type="dxa"/>
          </w:tcPr>
          <w:p w:rsidR="00514CF3" w:rsidRDefault="00514CF3" w:rsidP="00514CF3">
            <w:pPr>
              <w:jc w:val="left"/>
            </w:pPr>
            <w:r>
              <w:rPr>
                <w:rFonts w:hint="eastAsia"/>
              </w:rPr>
              <w:t>开始担任本基金基金经理的日期</w:t>
            </w:r>
          </w:p>
        </w:tc>
        <w:tc>
          <w:tcPr>
            <w:tcW w:w="2410" w:type="dxa"/>
          </w:tcPr>
          <w:p w:rsidR="00514CF3" w:rsidRDefault="00514CF3" w:rsidP="00514CF3">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514CF3" w:rsidTr="00514CF3">
        <w:tc>
          <w:tcPr>
            <w:tcW w:w="1843" w:type="dxa"/>
            <w:vMerge/>
          </w:tcPr>
          <w:p w:rsidR="00514CF3" w:rsidRDefault="00514CF3" w:rsidP="00514CF3">
            <w:pPr>
              <w:jc w:val="left"/>
            </w:pPr>
          </w:p>
        </w:tc>
        <w:tc>
          <w:tcPr>
            <w:tcW w:w="2410" w:type="dxa"/>
            <w:vMerge/>
          </w:tcPr>
          <w:p w:rsidR="00514CF3" w:rsidRDefault="00514CF3" w:rsidP="00514CF3">
            <w:pPr>
              <w:jc w:val="left"/>
            </w:pPr>
          </w:p>
        </w:tc>
        <w:tc>
          <w:tcPr>
            <w:tcW w:w="1843" w:type="dxa"/>
          </w:tcPr>
          <w:p w:rsidR="00514CF3" w:rsidRDefault="00514CF3" w:rsidP="00514CF3">
            <w:pPr>
              <w:jc w:val="left"/>
            </w:pPr>
            <w:r>
              <w:rPr>
                <w:rFonts w:hint="eastAsia"/>
              </w:rPr>
              <w:t>证券从业日期</w:t>
            </w:r>
          </w:p>
        </w:tc>
        <w:tc>
          <w:tcPr>
            <w:tcW w:w="2410" w:type="dxa"/>
          </w:tcPr>
          <w:p w:rsidR="00514CF3" w:rsidRDefault="00514CF3" w:rsidP="00514CF3">
            <w:pPr>
              <w:jc w:val="left"/>
            </w:pPr>
            <w:r>
              <w:rPr>
                <w:rFonts w:hint="eastAsia"/>
              </w:rPr>
              <w:t>2004</w:t>
            </w:r>
            <w:r>
              <w:rPr>
                <w:rFonts w:hint="eastAsia"/>
              </w:rPr>
              <w:t>年</w:t>
            </w:r>
            <w:r>
              <w:rPr>
                <w:rFonts w:hint="eastAsia"/>
              </w:rPr>
              <w:t>7</w:t>
            </w:r>
            <w:r>
              <w:rPr>
                <w:rFonts w:hint="eastAsia"/>
              </w:rPr>
              <w:t>月</w:t>
            </w:r>
            <w:r>
              <w:rPr>
                <w:rFonts w:hint="eastAsia"/>
              </w:rPr>
              <w:t>1</w:t>
            </w:r>
            <w:r>
              <w:rPr>
                <w:rFonts w:hint="eastAsia"/>
              </w:rPr>
              <w:t>日</w:t>
            </w:r>
          </w:p>
        </w:tc>
      </w:tr>
      <w:tr w:rsidR="00514CF3" w:rsidTr="00862887">
        <w:tc>
          <w:tcPr>
            <w:tcW w:w="1843" w:type="dxa"/>
          </w:tcPr>
          <w:p w:rsidR="00514CF3" w:rsidRDefault="00514CF3" w:rsidP="00514CF3">
            <w:pPr>
              <w:jc w:val="left"/>
            </w:pPr>
            <w:r>
              <w:rPr>
                <w:rFonts w:hint="eastAsia"/>
              </w:rPr>
              <w:t>其他</w:t>
            </w:r>
          </w:p>
        </w:tc>
        <w:tc>
          <w:tcPr>
            <w:tcW w:w="6663" w:type="dxa"/>
            <w:gridSpan w:val="3"/>
          </w:tcPr>
          <w:p w:rsidR="00514CF3" w:rsidRDefault="00514CF3" w:rsidP="00514CF3">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514CF3" w:rsidRDefault="00514CF3" w:rsidP="00514CF3">
            <w:r>
              <w:rPr>
                <w:rFonts w:hint="eastAsia"/>
              </w:rPr>
              <w:t>法律法规或监管机构另有规定时，从其规定。</w:t>
            </w:r>
          </w:p>
        </w:tc>
      </w:tr>
    </w:tbl>
    <w:p w:rsidR="00514CF3" w:rsidRDefault="00514CF3" w:rsidP="00514CF3">
      <w:pPr>
        <w:pStyle w:val="-"/>
        <w:ind w:firstLine="420"/>
        <w:rPr>
          <w:rFonts w:hint="eastAsia"/>
        </w:rPr>
      </w:pPr>
      <w:r>
        <w:rPr>
          <w:rFonts w:hint="eastAsia"/>
        </w:rPr>
        <w:t>本基金为二级债基，投资于股票（含存托凭证）、可转换债券和可交换债券合计不超过基金资产的</w:t>
      </w:r>
      <w:r>
        <w:rPr>
          <w:rFonts w:hint="eastAsia"/>
        </w:rPr>
        <w:t>20%</w:t>
      </w:r>
      <w:r>
        <w:rPr>
          <w:rFonts w:hint="eastAsia"/>
        </w:rPr>
        <w:t>。因此，通常情况下，预期风险水平高于纯债基金。</w:t>
      </w:r>
    </w:p>
    <w:p w:rsidR="00514CF3" w:rsidRDefault="00514CF3" w:rsidP="00514CF3">
      <w:pPr>
        <w:pStyle w:val="-1"/>
        <w:spacing w:before="156" w:after="156"/>
        <w:rPr>
          <w:rFonts w:hint="eastAsia"/>
        </w:rPr>
      </w:pPr>
      <w:r>
        <w:rPr>
          <w:rFonts w:hint="eastAsia"/>
        </w:rPr>
        <w:t>二、基金投资与净值表现</w:t>
      </w:r>
    </w:p>
    <w:p w:rsidR="00514CF3" w:rsidRDefault="00514CF3" w:rsidP="00514CF3">
      <w:pPr>
        <w:pStyle w:val="-2"/>
        <w:spacing w:before="156" w:after="156"/>
        <w:rPr>
          <w:rFonts w:hint="eastAsia"/>
        </w:rPr>
      </w:pPr>
      <w:r>
        <w:rPr>
          <w:rFonts w:hint="eastAsia"/>
        </w:rPr>
        <w:t>（一）</w:t>
      </w:r>
      <w:r>
        <w:rPr>
          <w:rFonts w:hint="eastAsia"/>
        </w:rPr>
        <w:t xml:space="preserve"> </w:t>
      </w:r>
      <w:r>
        <w:rPr>
          <w:rFonts w:hint="eastAsia"/>
        </w:rPr>
        <w:t>投资目标与投资策略</w:t>
      </w:r>
    </w:p>
    <w:p w:rsidR="00514CF3" w:rsidRDefault="00514CF3" w:rsidP="00514CF3">
      <w:pPr>
        <w:pStyle w:val="-7"/>
        <w:ind w:firstLine="420"/>
        <w:rPr>
          <w:rFonts w:hint="eastAsia"/>
        </w:rPr>
      </w:pPr>
      <w:r>
        <w:rPr>
          <w:rFonts w:hint="eastAsia"/>
        </w:rPr>
        <w:t>注</w:t>
      </w:r>
      <w:r>
        <w:rPr>
          <w:rFonts w:hint="eastAsia"/>
        </w:rPr>
        <w:t>:</w:t>
      </w:r>
      <w:r>
        <w:rPr>
          <w:rFonts w:hint="eastAsia"/>
        </w:rPr>
        <w:t>详见《南方睿阳稳健添利</w:t>
      </w:r>
      <w:r>
        <w:rPr>
          <w:rFonts w:hint="eastAsia"/>
        </w:rPr>
        <w:t>6</w:t>
      </w:r>
      <w:r>
        <w:rPr>
          <w:rFonts w:hint="eastAsia"/>
        </w:rPr>
        <w:t>个月持有期债券型证券投资基金招募说明书》</w:t>
      </w:r>
      <w:r>
        <w:rPr>
          <w:rFonts w:hint="eastAsia"/>
        </w:rPr>
        <w:t xml:space="preserve"> </w:t>
      </w:r>
      <w:r>
        <w:rPr>
          <w:rFonts w:hint="eastAsia"/>
        </w:rPr>
        <w:t>“基金的投资”部分。</w:t>
      </w:r>
    </w:p>
    <w:tbl>
      <w:tblPr>
        <w:tblStyle w:val="-noheader"/>
        <w:tblW w:w="8505" w:type="dxa"/>
        <w:tblLayout w:type="fixed"/>
        <w:tblLook w:val="04A0" w:firstRow="1" w:lastRow="0" w:firstColumn="1" w:lastColumn="0" w:noHBand="0" w:noVBand="1"/>
      </w:tblPr>
      <w:tblGrid>
        <w:gridCol w:w="1701"/>
        <w:gridCol w:w="6804"/>
      </w:tblGrid>
      <w:tr w:rsidR="00514CF3" w:rsidTr="00514CF3">
        <w:tc>
          <w:tcPr>
            <w:tcW w:w="1701" w:type="dxa"/>
          </w:tcPr>
          <w:p w:rsidR="00514CF3" w:rsidRDefault="00514CF3" w:rsidP="00514CF3">
            <w:pPr>
              <w:jc w:val="left"/>
            </w:pPr>
            <w:r>
              <w:rPr>
                <w:rFonts w:hint="eastAsia"/>
              </w:rPr>
              <w:t>投资目标</w:t>
            </w:r>
          </w:p>
        </w:tc>
        <w:tc>
          <w:tcPr>
            <w:tcW w:w="6804" w:type="dxa"/>
          </w:tcPr>
          <w:p w:rsidR="00514CF3" w:rsidRDefault="00514CF3" w:rsidP="00514CF3">
            <w:pPr>
              <w:jc w:val="left"/>
            </w:pPr>
            <w:r>
              <w:rPr>
                <w:rFonts w:hint="eastAsia"/>
              </w:rPr>
              <w:t>本基金主要投资于债券等固定收益类金融工具，辅助投资于精选的股票，通过严谨的风险管理，力求实现基金资产持续稳定增值。</w:t>
            </w:r>
          </w:p>
        </w:tc>
      </w:tr>
      <w:tr w:rsidR="00514CF3" w:rsidTr="00514CF3">
        <w:tc>
          <w:tcPr>
            <w:tcW w:w="1701" w:type="dxa"/>
          </w:tcPr>
          <w:p w:rsidR="00514CF3" w:rsidRDefault="00514CF3" w:rsidP="00514CF3">
            <w:pPr>
              <w:jc w:val="left"/>
            </w:pPr>
            <w:r>
              <w:rPr>
                <w:rFonts w:hint="eastAsia"/>
              </w:rPr>
              <w:t>投资范围</w:t>
            </w:r>
          </w:p>
        </w:tc>
        <w:tc>
          <w:tcPr>
            <w:tcW w:w="6804" w:type="dxa"/>
          </w:tcPr>
          <w:p w:rsidR="00514CF3" w:rsidRDefault="00514CF3" w:rsidP="00514CF3">
            <w:pPr>
              <w:rPr>
                <w:rFonts w:hint="eastAsia"/>
              </w:rPr>
            </w:pPr>
            <w:r>
              <w:rPr>
                <w:rFonts w:hint="eastAsia"/>
              </w:rPr>
              <w:t>本基金的投资范围包括国内依法发行上市的股票（包括主板、创业板及其他经中国证监会核准或注册上市的股票（含存托凭证））、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机构债券、地方政府债券、可转换债券、可</w:t>
            </w:r>
            <w:r>
              <w:rPr>
                <w:rFonts w:hint="eastAsia"/>
              </w:rPr>
              <w:lastRenderedPageBreak/>
              <w:t>交换债券及其他经中国证监会允许投资的债券）、资产支持证券、债券回购、银行存款（包括协议存款、定期存款及其他银行存款）、同业存单、货币市场工具、国债期货、信用衍生品以及法律法规或中国证监会允许基金投资的其他金融工具（但须符合中国证监会相关规定）。</w:t>
            </w:r>
          </w:p>
          <w:p w:rsidR="00514CF3" w:rsidRDefault="00514CF3" w:rsidP="00514CF3">
            <w:pPr>
              <w:rPr>
                <w:rFonts w:hint="eastAsia"/>
              </w:rPr>
            </w:pPr>
            <w:r>
              <w:rPr>
                <w:rFonts w:hint="eastAsia"/>
              </w:rPr>
              <w:t>基金的投资组合比例为：本基金投资于债券资产的比例不低于基金资产的</w:t>
            </w:r>
            <w:r>
              <w:rPr>
                <w:rFonts w:hint="eastAsia"/>
              </w:rPr>
              <w:t>80%</w:t>
            </w:r>
            <w:r>
              <w:rPr>
                <w:rFonts w:hint="eastAsia"/>
              </w:rPr>
              <w:t>；本基金投资于股票（含存托凭证）、可转换债券和可交换债券合计不超过基金资产的</w:t>
            </w:r>
            <w:r>
              <w:rPr>
                <w:rFonts w:hint="eastAsia"/>
              </w:rPr>
              <w:t>20%</w:t>
            </w:r>
            <w:r>
              <w:rPr>
                <w:rFonts w:hint="eastAsia"/>
              </w:rPr>
              <w:t>（其中港股通股票投资比例不得超过股票资产的</w:t>
            </w:r>
            <w:r>
              <w:rPr>
                <w:rFonts w:hint="eastAsia"/>
              </w:rPr>
              <w:t>50%</w:t>
            </w:r>
            <w:r>
              <w:rPr>
                <w:rFonts w:hint="eastAsia"/>
              </w:rPr>
              <w:t>）；每个交易日日终在扣除国债期货合约需缴纳的交易保证金后，本基金保留的现金或到期日在一年以内的政府债券的比例合计不低于基金资产净值的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p w:rsidR="00514CF3" w:rsidRDefault="00514CF3" w:rsidP="00514CF3">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如法律法规或监管机构变更上述投资品种的比例限制，在履行适当程序后，以变更后的比例为准，本基金的投资比例将相应调整。</w:t>
            </w:r>
          </w:p>
          <w:p w:rsidR="00514CF3" w:rsidRDefault="00514CF3" w:rsidP="00514CF3"/>
        </w:tc>
      </w:tr>
      <w:tr w:rsidR="00514CF3" w:rsidTr="00514CF3">
        <w:tc>
          <w:tcPr>
            <w:tcW w:w="1701" w:type="dxa"/>
          </w:tcPr>
          <w:p w:rsidR="00514CF3" w:rsidRDefault="00514CF3" w:rsidP="00514CF3">
            <w:pPr>
              <w:jc w:val="left"/>
            </w:pPr>
            <w:r>
              <w:rPr>
                <w:rFonts w:hint="eastAsia"/>
              </w:rPr>
              <w:lastRenderedPageBreak/>
              <w:t>主要投资策略</w:t>
            </w:r>
          </w:p>
        </w:tc>
        <w:tc>
          <w:tcPr>
            <w:tcW w:w="6804" w:type="dxa"/>
          </w:tcPr>
          <w:p w:rsidR="00514CF3" w:rsidRDefault="00514CF3" w:rsidP="00514CF3">
            <w:r>
              <w:rPr>
                <w:rFonts w:hint="eastAsia"/>
              </w:rPr>
              <w:t>本基金将采取自上而下的投资策略对各种投资工具进行合理的配置。在风险与收益的匹配方面，力求降低信用风险，并在良好控制利率风险与市场风险的基础上力争为投资者获取稳定的收益。具体投资策略包括：</w:t>
            </w:r>
            <w:r>
              <w:rPr>
                <w:rFonts w:hint="eastAsia"/>
              </w:rPr>
              <w:t>1</w:t>
            </w:r>
            <w:r>
              <w:rPr>
                <w:rFonts w:hint="eastAsia"/>
              </w:rPr>
              <w:t>、信用债投资策略；</w:t>
            </w:r>
            <w:r>
              <w:rPr>
                <w:rFonts w:hint="eastAsia"/>
              </w:rPr>
              <w:t>2</w:t>
            </w:r>
            <w:r>
              <w:rPr>
                <w:rFonts w:hint="eastAsia"/>
              </w:rPr>
              <w:t>、收益率曲线策略；</w:t>
            </w:r>
            <w:r>
              <w:rPr>
                <w:rFonts w:hint="eastAsia"/>
              </w:rPr>
              <w:t>3</w:t>
            </w:r>
            <w:r>
              <w:rPr>
                <w:rFonts w:hint="eastAsia"/>
              </w:rPr>
              <w:t>、放大策略；</w:t>
            </w:r>
            <w:r>
              <w:rPr>
                <w:rFonts w:hint="eastAsia"/>
              </w:rPr>
              <w:t>4</w:t>
            </w:r>
            <w:r>
              <w:rPr>
                <w:rFonts w:hint="eastAsia"/>
              </w:rPr>
              <w:t>、国债期货投资策略；</w:t>
            </w:r>
            <w:r>
              <w:rPr>
                <w:rFonts w:hint="eastAsia"/>
              </w:rPr>
              <w:t>5</w:t>
            </w:r>
            <w:r>
              <w:rPr>
                <w:rFonts w:hint="eastAsia"/>
              </w:rPr>
              <w:t>、可转换债券和可交换债券投资策略；</w:t>
            </w:r>
            <w:r>
              <w:rPr>
                <w:rFonts w:hint="eastAsia"/>
              </w:rPr>
              <w:t>6</w:t>
            </w:r>
            <w:r>
              <w:rPr>
                <w:rFonts w:hint="eastAsia"/>
              </w:rPr>
              <w:t>、信用衍生品投资策略；</w:t>
            </w:r>
            <w:r>
              <w:rPr>
                <w:rFonts w:hint="eastAsia"/>
              </w:rPr>
              <w:t>7</w:t>
            </w:r>
            <w:r>
              <w:rPr>
                <w:rFonts w:hint="eastAsia"/>
              </w:rPr>
              <w:t>、股票投资及港股通投资策略</w:t>
            </w:r>
            <w:r>
              <w:rPr>
                <w:rFonts w:hint="eastAsia"/>
              </w:rPr>
              <w:t>;8</w:t>
            </w:r>
            <w:r>
              <w:rPr>
                <w:rFonts w:hint="eastAsia"/>
              </w:rPr>
              <w:t>、存托凭证投资策略。</w:t>
            </w:r>
          </w:p>
        </w:tc>
      </w:tr>
      <w:tr w:rsidR="00514CF3" w:rsidTr="00514CF3">
        <w:tc>
          <w:tcPr>
            <w:tcW w:w="1701" w:type="dxa"/>
          </w:tcPr>
          <w:p w:rsidR="00514CF3" w:rsidRDefault="00514CF3" w:rsidP="00514CF3">
            <w:pPr>
              <w:jc w:val="left"/>
            </w:pPr>
            <w:r>
              <w:rPr>
                <w:rFonts w:hint="eastAsia"/>
              </w:rPr>
              <w:t>业绩比较基准</w:t>
            </w:r>
          </w:p>
        </w:tc>
        <w:tc>
          <w:tcPr>
            <w:tcW w:w="6804" w:type="dxa"/>
          </w:tcPr>
          <w:p w:rsidR="00514CF3" w:rsidRDefault="00514CF3" w:rsidP="00514CF3">
            <w:pPr>
              <w:jc w:val="left"/>
            </w:pPr>
            <w:r>
              <w:rPr>
                <w:rFonts w:hint="eastAsia"/>
              </w:rPr>
              <w:t>沪深</w:t>
            </w:r>
            <w:r>
              <w:rPr>
                <w:rFonts w:hint="eastAsia"/>
              </w:rPr>
              <w:t>300</w:t>
            </w:r>
            <w:r>
              <w:rPr>
                <w:rFonts w:hint="eastAsia"/>
              </w:rPr>
              <w:t>指数收益率×</w:t>
            </w:r>
            <w:r>
              <w:rPr>
                <w:rFonts w:hint="eastAsia"/>
              </w:rPr>
              <w:t>7.5%+</w:t>
            </w:r>
            <w:r>
              <w:rPr>
                <w:rFonts w:hint="eastAsia"/>
              </w:rPr>
              <w:t>中证港股通综合指数（人民币）收益率×</w:t>
            </w:r>
            <w:r>
              <w:rPr>
                <w:rFonts w:hint="eastAsia"/>
              </w:rPr>
              <w:t>2.5%+</w:t>
            </w:r>
            <w:r>
              <w:rPr>
                <w:rFonts w:hint="eastAsia"/>
              </w:rPr>
              <w:t>中债综合指数收益率×</w:t>
            </w:r>
            <w:r>
              <w:rPr>
                <w:rFonts w:hint="eastAsia"/>
              </w:rPr>
              <w:t>90%</w:t>
            </w:r>
          </w:p>
        </w:tc>
      </w:tr>
      <w:tr w:rsidR="00514CF3" w:rsidTr="00514CF3">
        <w:tc>
          <w:tcPr>
            <w:tcW w:w="1701" w:type="dxa"/>
          </w:tcPr>
          <w:p w:rsidR="00514CF3" w:rsidRDefault="00514CF3" w:rsidP="00514CF3">
            <w:pPr>
              <w:jc w:val="left"/>
            </w:pPr>
            <w:r>
              <w:rPr>
                <w:rFonts w:hint="eastAsia"/>
              </w:rPr>
              <w:t>风险收益特征</w:t>
            </w:r>
          </w:p>
        </w:tc>
        <w:tc>
          <w:tcPr>
            <w:tcW w:w="6804" w:type="dxa"/>
          </w:tcPr>
          <w:p w:rsidR="00514CF3" w:rsidRDefault="00514CF3" w:rsidP="00514CF3">
            <w:r>
              <w:rPr>
                <w:rFonts w:hint="eastAsia"/>
              </w:rPr>
              <w:t>本基金为债券型基金，一般而言，其长期平均风险和预期收益率低于股票型基金、混合型基金，高于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514CF3" w:rsidRDefault="00514CF3" w:rsidP="00514CF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14CF3" w:rsidRDefault="00514CF3" w:rsidP="00514CF3">
      <w:pPr>
        <w:pStyle w:val="-"/>
        <w:ind w:firstLine="420"/>
        <w:rPr>
          <w:rFonts w:hint="eastAsia"/>
        </w:rPr>
      </w:pPr>
      <w:r>
        <w:rPr>
          <w:rFonts w:hint="eastAsia"/>
        </w:rPr>
        <w:t>无。</w:t>
      </w:r>
    </w:p>
    <w:p w:rsidR="00514CF3" w:rsidRDefault="00514CF3" w:rsidP="00514CF3">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14CF3" w:rsidRDefault="00514CF3" w:rsidP="00514CF3">
      <w:pPr>
        <w:pStyle w:val="-"/>
        <w:ind w:firstLine="420"/>
        <w:rPr>
          <w:rFonts w:hint="eastAsia"/>
        </w:rPr>
      </w:pPr>
      <w:r>
        <w:rPr>
          <w:rFonts w:hint="eastAsia"/>
        </w:rPr>
        <w:t>无。</w:t>
      </w:r>
    </w:p>
    <w:p w:rsidR="00514CF3" w:rsidRDefault="00514CF3" w:rsidP="00514CF3">
      <w:pPr>
        <w:pStyle w:val="-1"/>
        <w:spacing w:before="156" w:after="156"/>
        <w:rPr>
          <w:rFonts w:hint="eastAsia"/>
        </w:rPr>
      </w:pPr>
      <w:r>
        <w:rPr>
          <w:rFonts w:hint="eastAsia"/>
        </w:rPr>
        <w:t>三、投资本基金涉及的费用</w:t>
      </w:r>
    </w:p>
    <w:p w:rsidR="00514CF3" w:rsidRDefault="00514CF3" w:rsidP="00514CF3">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514CF3" w:rsidTr="00514CF3">
        <w:tc>
          <w:tcPr>
            <w:tcW w:w="2076" w:type="dxa"/>
          </w:tcPr>
          <w:p w:rsidR="00514CF3" w:rsidRDefault="00514CF3" w:rsidP="00514CF3">
            <w:pPr>
              <w:jc w:val="center"/>
            </w:pPr>
            <w:r>
              <w:rPr>
                <w:rFonts w:hint="eastAsia"/>
              </w:rPr>
              <w:t>费用类型</w:t>
            </w:r>
          </w:p>
        </w:tc>
        <w:tc>
          <w:tcPr>
            <w:tcW w:w="2076" w:type="dxa"/>
          </w:tcPr>
          <w:p w:rsidR="00514CF3" w:rsidRDefault="00514CF3" w:rsidP="00514CF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514CF3" w:rsidRDefault="00514CF3" w:rsidP="00514CF3">
            <w:pPr>
              <w:jc w:val="center"/>
            </w:pPr>
            <w:r>
              <w:rPr>
                <w:rFonts w:hint="eastAsia"/>
              </w:rPr>
              <w:t>收费方式</w:t>
            </w:r>
            <w:r>
              <w:rPr>
                <w:rFonts w:hint="eastAsia"/>
              </w:rPr>
              <w:t>/</w:t>
            </w:r>
            <w:r>
              <w:rPr>
                <w:rFonts w:hint="eastAsia"/>
              </w:rPr>
              <w:t>费率</w:t>
            </w:r>
          </w:p>
        </w:tc>
        <w:tc>
          <w:tcPr>
            <w:tcW w:w="2077" w:type="dxa"/>
          </w:tcPr>
          <w:p w:rsidR="00514CF3" w:rsidRDefault="00514CF3" w:rsidP="00514CF3">
            <w:pPr>
              <w:jc w:val="center"/>
            </w:pPr>
            <w:r>
              <w:rPr>
                <w:rFonts w:hint="eastAsia"/>
              </w:rPr>
              <w:t>备注</w:t>
            </w:r>
          </w:p>
        </w:tc>
      </w:tr>
      <w:tr w:rsidR="00514CF3" w:rsidTr="00514CF3">
        <w:tc>
          <w:tcPr>
            <w:tcW w:w="2076" w:type="dxa"/>
            <w:vMerge w:val="restart"/>
          </w:tcPr>
          <w:p w:rsidR="00514CF3" w:rsidRDefault="00514CF3" w:rsidP="00514CF3">
            <w:pPr>
              <w:jc w:val="center"/>
            </w:pPr>
            <w:r>
              <w:rPr>
                <w:rFonts w:hint="eastAsia"/>
              </w:rPr>
              <w:t>申购费（前收费）</w:t>
            </w:r>
          </w:p>
        </w:tc>
        <w:tc>
          <w:tcPr>
            <w:tcW w:w="2076" w:type="dxa"/>
          </w:tcPr>
          <w:p w:rsidR="00514CF3" w:rsidRDefault="00514CF3" w:rsidP="00514CF3">
            <w:pPr>
              <w:jc w:val="left"/>
            </w:pPr>
            <w:r>
              <w:rPr>
                <w:rFonts w:hint="eastAsia"/>
              </w:rPr>
              <w:t>M&lt; 100</w:t>
            </w:r>
            <w:r>
              <w:rPr>
                <w:rFonts w:hint="eastAsia"/>
              </w:rPr>
              <w:t>万元</w:t>
            </w:r>
          </w:p>
        </w:tc>
        <w:tc>
          <w:tcPr>
            <w:tcW w:w="2077" w:type="dxa"/>
          </w:tcPr>
          <w:p w:rsidR="00514CF3" w:rsidRDefault="00514CF3" w:rsidP="00514CF3">
            <w:pPr>
              <w:jc w:val="right"/>
            </w:pPr>
            <w:r>
              <w:t>0.8%</w:t>
            </w:r>
          </w:p>
        </w:tc>
        <w:tc>
          <w:tcPr>
            <w:tcW w:w="2077" w:type="dxa"/>
          </w:tcPr>
          <w:p w:rsidR="00514CF3" w:rsidRDefault="00514CF3" w:rsidP="00514CF3">
            <w:pPr>
              <w:jc w:val="right"/>
            </w:pPr>
            <w:r>
              <w:t>-</w:t>
            </w:r>
          </w:p>
        </w:tc>
      </w:tr>
      <w:tr w:rsidR="00514CF3" w:rsidTr="00514CF3">
        <w:tc>
          <w:tcPr>
            <w:tcW w:w="2076" w:type="dxa"/>
            <w:vMerge/>
          </w:tcPr>
          <w:p w:rsidR="00514CF3" w:rsidRDefault="00514CF3" w:rsidP="00514CF3">
            <w:pPr>
              <w:jc w:val="left"/>
            </w:pPr>
          </w:p>
        </w:tc>
        <w:tc>
          <w:tcPr>
            <w:tcW w:w="2076" w:type="dxa"/>
          </w:tcPr>
          <w:p w:rsidR="00514CF3" w:rsidRDefault="00514CF3" w:rsidP="00514CF3">
            <w:pPr>
              <w:jc w:val="left"/>
            </w:pPr>
            <w:r>
              <w:rPr>
                <w:rFonts w:hint="eastAsia"/>
              </w:rPr>
              <w:t>100</w:t>
            </w:r>
            <w:r>
              <w:rPr>
                <w:rFonts w:hint="eastAsia"/>
              </w:rPr>
              <w:t>万元≤</w:t>
            </w:r>
            <w:r>
              <w:rPr>
                <w:rFonts w:hint="eastAsia"/>
              </w:rPr>
              <w:t>M&lt; 500</w:t>
            </w:r>
            <w:r>
              <w:rPr>
                <w:rFonts w:hint="eastAsia"/>
              </w:rPr>
              <w:lastRenderedPageBreak/>
              <w:t>万元</w:t>
            </w:r>
          </w:p>
        </w:tc>
        <w:tc>
          <w:tcPr>
            <w:tcW w:w="2077" w:type="dxa"/>
          </w:tcPr>
          <w:p w:rsidR="00514CF3" w:rsidRDefault="00514CF3" w:rsidP="00514CF3">
            <w:pPr>
              <w:jc w:val="right"/>
            </w:pPr>
            <w:r>
              <w:lastRenderedPageBreak/>
              <w:t>0.5%</w:t>
            </w:r>
          </w:p>
        </w:tc>
        <w:tc>
          <w:tcPr>
            <w:tcW w:w="2077" w:type="dxa"/>
          </w:tcPr>
          <w:p w:rsidR="00514CF3" w:rsidRDefault="00514CF3" w:rsidP="00514CF3">
            <w:pPr>
              <w:jc w:val="right"/>
            </w:pPr>
            <w:r>
              <w:t>-</w:t>
            </w:r>
          </w:p>
        </w:tc>
      </w:tr>
      <w:tr w:rsidR="00514CF3" w:rsidTr="00514CF3">
        <w:tc>
          <w:tcPr>
            <w:tcW w:w="2076" w:type="dxa"/>
            <w:vMerge/>
          </w:tcPr>
          <w:p w:rsidR="00514CF3" w:rsidRDefault="00514CF3" w:rsidP="00514CF3">
            <w:pPr>
              <w:jc w:val="left"/>
            </w:pPr>
          </w:p>
        </w:tc>
        <w:tc>
          <w:tcPr>
            <w:tcW w:w="2076" w:type="dxa"/>
          </w:tcPr>
          <w:p w:rsidR="00514CF3" w:rsidRDefault="00514CF3" w:rsidP="00514CF3">
            <w:pPr>
              <w:jc w:val="left"/>
            </w:pPr>
            <w:r>
              <w:rPr>
                <w:rFonts w:hint="eastAsia"/>
              </w:rPr>
              <w:t>500</w:t>
            </w:r>
            <w:r>
              <w:rPr>
                <w:rFonts w:hint="eastAsia"/>
              </w:rPr>
              <w:t>万元≤</w:t>
            </w:r>
            <w:r>
              <w:rPr>
                <w:rFonts w:hint="eastAsia"/>
              </w:rPr>
              <w:t>M</w:t>
            </w:r>
          </w:p>
        </w:tc>
        <w:tc>
          <w:tcPr>
            <w:tcW w:w="2077" w:type="dxa"/>
          </w:tcPr>
          <w:p w:rsidR="00514CF3" w:rsidRDefault="00514CF3" w:rsidP="00514CF3">
            <w:pPr>
              <w:jc w:val="left"/>
            </w:pPr>
            <w:r>
              <w:rPr>
                <w:rFonts w:hint="eastAsia"/>
              </w:rPr>
              <w:t>每笔</w:t>
            </w:r>
            <w:r>
              <w:rPr>
                <w:rFonts w:hint="eastAsia"/>
              </w:rPr>
              <w:t>1000</w:t>
            </w:r>
            <w:r>
              <w:rPr>
                <w:rFonts w:hint="eastAsia"/>
              </w:rPr>
              <w:t>元</w:t>
            </w:r>
          </w:p>
        </w:tc>
        <w:tc>
          <w:tcPr>
            <w:tcW w:w="2077" w:type="dxa"/>
          </w:tcPr>
          <w:p w:rsidR="00514CF3" w:rsidRDefault="00514CF3" w:rsidP="00514CF3">
            <w:pPr>
              <w:jc w:val="right"/>
            </w:pPr>
            <w:r>
              <w:t>-</w:t>
            </w:r>
          </w:p>
        </w:tc>
      </w:tr>
    </w:tbl>
    <w:p w:rsidR="00514CF3" w:rsidRDefault="00514CF3" w:rsidP="00514CF3">
      <w:pPr>
        <w:pStyle w:val="-7"/>
        <w:ind w:firstLine="420"/>
        <w:rPr>
          <w:rFonts w:hint="eastAsia"/>
        </w:rPr>
      </w:pPr>
      <w:r>
        <w:rPr>
          <w:rFonts w:hint="eastAsia"/>
        </w:rPr>
        <w:t>注</w:t>
      </w:r>
      <w:r>
        <w:rPr>
          <w:rFonts w:hint="eastAsia"/>
        </w:rPr>
        <w:t xml:space="preserve">: </w:t>
      </w:r>
      <w:r>
        <w:rPr>
          <w:rFonts w:hint="eastAsia"/>
        </w:rPr>
        <w:t>投资人多次认购</w:t>
      </w:r>
      <w:r>
        <w:rPr>
          <w:rFonts w:hint="eastAsia"/>
        </w:rPr>
        <w:t>/</w:t>
      </w:r>
      <w:r>
        <w:rPr>
          <w:rFonts w:hint="eastAsia"/>
        </w:rPr>
        <w:t>申购，须按每次认购</w:t>
      </w:r>
      <w:r>
        <w:rPr>
          <w:rFonts w:hint="eastAsia"/>
        </w:rPr>
        <w:t>/</w:t>
      </w:r>
      <w:r>
        <w:rPr>
          <w:rFonts w:hint="eastAsia"/>
        </w:rPr>
        <w:t>申购所对应的费率档次分别计费。</w:t>
      </w:r>
    </w:p>
    <w:p w:rsidR="00514CF3" w:rsidRDefault="00514CF3" w:rsidP="00514CF3">
      <w:pPr>
        <w:pStyle w:val="-"/>
        <w:ind w:firstLine="420"/>
        <w:rPr>
          <w:rFonts w:hint="eastAsia"/>
        </w:rPr>
      </w:pPr>
      <w:r>
        <w:rPr>
          <w:rFonts w:hint="eastAsia"/>
        </w:rPr>
        <w:t>申购费用由投资人承担，不列入基金财产，主要用于本基金的市场推广、销售、登记等各项费用。</w:t>
      </w:r>
    </w:p>
    <w:p w:rsidR="00514CF3" w:rsidRDefault="00514CF3" w:rsidP="00514CF3">
      <w:pPr>
        <w:pStyle w:val="-"/>
        <w:ind w:firstLine="420"/>
        <w:rPr>
          <w:rFonts w:hint="eastAsia"/>
        </w:rPr>
      </w:pPr>
      <w:r>
        <w:rPr>
          <w:rFonts w:hint="eastAsia"/>
        </w:rPr>
        <w:t>本基金在锁定期届满后的下一个工作日起可以提出赎回申请，不收取赎回费。红利再投资份额的锁定期、持有期起始日及到期日均视作与原份额相同。</w:t>
      </w:r>
    </w:p>
    <w:p w:rsidR="00514CF3" w:rsidRDefault="00514CF3" w:rsidP="00514CF3">
      <w:pPr>
        <w:pStyle w:val="-2"/>
        <w:spacing w:before="156" w:after="156"/>
        <w:rPr>
          <w:rFonts w:hint="eastAsia"/>
        </w:rPr>
      </w:pPr>
      <w:r>
        <w:rPr>
          <w:rFonts w:hint="eastAsia"/>
        </w:rPr>
        <w:t>（二）</w:t>
      </w:r>
      <w:r>
        <w:rPr>
          <w:rFonts w:hint="eastAsia"/>
        </w:rPr>
        <w:t xml:space="preserve"> </w:t>
      </w:r>
      <w:r>
        <w:rPr>
          <w:rFonts w:hint="eastAsia"/>
        </w:rPr>
        <w:t>基金运作相关费用</w:t>
      </w:r>
    </w:p>
    <w:p w:rsidR="00514CF3" w:rsidRDefault="00514CF3" w:rsidP="00514CF3">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514CF3" w:rsidTr="00514CF3">
        <w:tc>
          <w:tcPr>
            <w:tcW w:w="2768" w:type="dxa"/>
          </w:tcPr>
          <w:p w:rsidR="00514CF3" w:rsidRDefault="00514CF3" w:rsidP="00514CF3">
            <w:pPr>
              <w:jc w:val="left"/>
            </w:pPr>
            <w:r>
              <w:rPr>
                <w:rFonts w:hint="eastAsia"/>
              </w:rPr>
              <w:t>费用类别</w:t>
            </w:r>
          </w:p>
        </w:tc>
        <w:tc>
          <w:tcPr>
            <w:tcW w:w="2769" w:type="dxa"/>
          </w:tcPr>
          <w:p w:rsidR="00514CF3" w:rsidRDefault="00514CF3" w:rsidP="00514CF3">
            <w:pPr>
              <w:jc w:val="left"/>
            </w:pPr>
            <w:r>
              <w:rPr>
                <w:rFonts w:hint="eastAsia"/>
              </w:rPr>
              <w:t>收费方式</w:t>
            </w:r>
            <w:r>
              <w:rPr>
                <w:rFonts w:hint="eastAsia"/>
              </w:rPr>
              <w:t>/</w:t>
            </w:r>
            <w:r>
              <w:rPr>
                <w:rFonts w:hint="eastAsia"/>
              </w:rPr>
              <w:t>年费率或金额</w:t>
            </w:r>
          </w:p>
        </w:tc>
        <w:tc>
          <w:tcPr>
            <w:tcW w:w="2769" w:type="dxa"/>
          </w:tcPr>
          <w:p w:rsidR="00514CF3" w:rsidRDefault="00514CF3" w:rsidP="00514CF3">
            <w:pPr>
              <w:jc w:val="left"/>
            </w:pPr>
            <w:r>
              <w:rPr>
                <w:rFonts w:hint="eastAsia"/>
              </w:rPr>
              <w:t>收取方</w:t>
            </w:r>
          </w:p>
        </w:tc>
      </w:tr>
      <w:tr w:rsidR="00514CF3" w:rsidTr="00514CF3">
        <w:tc>
          <w:tcPr>
            <w:tcW w:w="2768" w:type="dxa"/>
          </w:tcPr>
          <w:p w:rsidR="00514CF3" w:rsidRDefault="00514CF3" w:rsidP="00514CF3">
            <w:pPr>
              <w:jc w:val="left"/>
            </w:pPr>
            <w:r>
              <w:rPr>
                <w:rFonts w:hint="eastAsia"/>
              </w:rPr>
              <w:t>管理费</w:t>
            </w:r>
          </w:p>
        </w:tc>
        <w:tc>
          <w:tcPr>
            <w:tcW w:w="2769" w:type="dxa"/>
          </w:tcPr>
          <w:p w:rsidR="00514CF3" w:rsidRDefault="00514CF3" w:rsidP="00514CF3">
            <w:pPr>
              <w:jc w:val="left"/>
            </w:pPr>
            <w:r>
              <w:t>0.50%</w:t>
            </w:r>
          </w:p>
        </w:tc>
        <w:tc>
          <w:tcPr>
            <w:tcW w:w="2769" w:type="dxa"/>
          </w:tcPr>
          <w:p w:rsidR="00514CF3" w:rsidRDefault="00514CF3" w:rsidP="00514CF3">
            <w:pPr>
              <w:jc w:val="left"/>
            </w:pPr>
            <w:r>
              <w:rPr>
                <w:rFonts w:hint="eastAsia"/>
              </w:rPr>
              <w:t>基金管理人和销售机构</w:t>
            </w:r>
          </w:p>
        </w:tc>
      </w:tr>
      <w:tr w:rsidR="00514CF3" w:rsidTr="00514CF3">
        <w:tc>
          <w:tcPr>
            <w:tcW w:w="2768" w:type="dxa"/>
          </w:tcPr>
          <w:p w:rsidR="00514CF3" w:rsidRDefault="00514CF3" w:rsidP="00514CF3">
            <w:pPr>
              <w:jc w:val="left"/>
            </w:pPr>
            <w:r>
              <w:rPr>
                <w:rFonts w:hint="eastAsia"/>
              </w:rPr>
              <w:t>托管费</w:t>
            </w:r>
          </w:p>
        </w:tc>
        <w:tc>
          <w:tcPr>
            <w:tcW w:w="2769" w:type="dxa"/>
          </w:tcPr>
          <w:p w:rsidR="00514CF3" w:rsidRDefault="00514CF3" w:rsidP="00514CF3">
            <w:pPr>
              <w:jc w:val="left"/>
            </w:pPr>
            <w:r>
              <w:t>0.10%</w:t>
            </w:r>
          </w:p>
        </w:tc>
        <w:tc>
          <w:tcPr>
            <w:tcW w:w="2769" w:type="dxa"/>
          </w:tcPr>
          <w:p w:rsidR="00514CF3" w:rsidRDefault="00514CF3" w:rsidP="00514CF3">
            <w:pPr>
              <w:jc w:val="left"/>
            </w:pPr>
            <w:r>
              <w:rPr>
                <w:rFonts w:hint="eastAsia"/>
              </w:rPr>
              <w:t>基金托管人</w:t>
            </w:r>
          </w:p>
        </w:tc>
      </w:tr>
      <w:tr w:rsidR="00514CF3" w:rsidTr="00514CF3">
        <w:tc>
          <w:tcPr>
            <w:tcW w:w="2768" w:type="dxa"/>
          </w:tcPr>
          <w:p w:rsidR="00514CF3" w:rsidRDefault="00514CF3" w:rsidP="00514CF3">
            <w:pPr>
              <w:jc w:val="left"/>
            </w:pPr>
            <w:r>
              <w:rPr>
                <w:rFonts w:hint="eastAsia"/>
              </w:rPr>
              <w:t>销售服务费</w:t>
            </w:r>
          </w:p>
        </w:tc>
        <w:tc>
          <w:tcPr>
            <w:tcW w:w="2769" w:type="dxa"/>
          </w:tcPr>
          <w:p w:rsidR="00514CF3" w:rsidRDefault="00514CF3" w:rsidP="00514CF3">
            <w:pPr>
              <w:jc w:val="left"/>
            </w:pPr>
            <w:r>
              <w:t>-</w:t>
            </w:r>
          </w:p>
        </w:tc>
        <w:tc>
          <w:tcPr>
            <w:tcW w:w="2769" w:type="dxa"/>
          </w:tcPr>
          <w:p w:rsidR="00514CF3" w:rsidRDefault="00514CF3" w:rsidP="00514CF3">
            <w:pPr>
              <w:jc w:val="left"/>
            </w:pPr>
            <w:r>
              <w:rPr>
                <w:rFonts w:hint="eastAsia"/>
              </w:rPr>
              <w:t>销售机构</w:t>
            </w:r>
          </w:p>
        </w:tc>
      </w:tr>
      <w:tr w:rsidR="00514CF3" w:rsidTr="00514CF3">
        <w:tc>
          <w:tcPr>
            <w:tcW w:w="2768" w:type="dxa"/>
          </w:tcPr>
          <w:p w:rsidR="00514CF3" w:rsidRDefault="00514CF3" w:rsidP="00514CF3">
            <w:pPr>
              <w:jc w:val="left"/>
            </w:pPr>
            <w:r>
              <w:rPr>
                <w:rFonts w:hint="eastAsia"/>
              </w:rPr>
              <w:t>审计费用</w:t>
            </w:r>
          </w:p>
        </w:tc>
        <w:tc>
          <w:tcPr>
            <w:tcW w:w="2769" w:type="dxa"/>
          </w:tcPr>
          <w:p w:rsidR="00514CF3" w:rsidRDefault="00514CF3" w:rsidP="00514CF3">
            <w:pPr>
              <w:jc w:val="left"/>
            </w:pPr>
            <w:r>
              <w:t>50,000.00</w:t>
            </w:r>
          </w:p>
        </w:tc>
        <w:tc>
          <w:tcPr>
            <w:tcW w:w="2769" w:type="dxa"/>
          </w:tcPr>
          <w:p w:rsidR="00514CF3" w:rsidRDefault="00514CF3" w:rsidP="00514CF3">
            <w:pPr>
              <w:jc w:val="left"/>
            </w:pPr>
            <w:r>
              <w:rPr>
                <w:rFonts w:hint="eastAsia"/>
              </w:rPr>
              <w:t>会计师事务所</w:t>
            </w:r>
          </w:p>
        </w:tc>
      </w:tr>
      <w:tr w:rsidR="00514CF3" w:rsidTr="00514CF3">
        <w:tc>
          <w:tcPr>
            <w:tcW w:w="2768" w:type="dxa"/>
          </w:tcPr>
          <w:p w:rsidR="00514CF3" w:rsidRDefault="00514CF3" w:rsidP="00514CF3">
            <w:pPr>
              <w:jc w:val="left"/>
            </w:pPr>
            <w:r>
              <w:rPr>
                <w:rFonts w:hint="eastAsia"/>
              </w:rPr>
              <w:t>信息披露费</w:t>
            </w:r>
          </w:p>
        </w:tc>
        <w:tc>
          <w:tcPr>
            <w:tcW w:w="2769" w:type="dxa"/>
          </w:tcPr>
          <w:p w:rsidR="00514CF3" w:rsidRDefault="00514CF3" w:rsidP="00514CF3">
            <w:pPr>
              <w:jc w:val="left"/>
            </w:pPr>
            <w:r>
              <w:t>-</w:t>
            </w:r>
          </w:p>
        </w:tc>
        <w:tc>
          <w:tcPr>
            <w:tcW w:w="2769" w:type="dxa"/>
          </w:tcPr>
          <w:p w:rsidR="00514CF3" w:rsidRDefault="00514CF3" w:rsidP="00514CF3">
            <w:pPr>
              <w:jc w:val="left"/>
            </w:pPr>
            <w:r>
              <w:rPr>
                <w:rFonts w:hint="eastAsia"/>
              </w:rPr>
              <w:t>规定披露报刊</w:t>
            </w:r>
          </w:p>
        </w:tc>
      </w:tr>
      <w:tr w:rsidR="00514CF3" w:rsidTr="00514CF3">
        <w:tc>
          <w:tcPr>
            <w:tcW w:w="2768" w:type="dxa"/>
          </w:tcPr>
          <w:p w:rsidR="00514CF3" w:rsidRDefault="00514CF3" w:rsidP="00514CF3">
            <w:pPr>
              <w:jc w:val="left"/>
            </w:pPr>
            <w:r>
              <w:rPr>
                <w:rFonts w:hint="eastAsia"/>
              </w:rPr>
              <w:t>其他费用</w:t>
            </w:r>
          </w:p>
        </w:tc>
        <w:tc>
          <w:tcPr>
            <w:tcW w:w="2769" w:type="dxa"/>
          </w:tcPr>
          <w:p w:rsidR="00514CF3" w:rsidRDefault="00514CF3" w:rsidP="00514CF3">
            <w:pPr>
              <w:jc w:val="left"/>
            </w:pPr>
            <w:r>
              <w:rPr>
                <w:rFonts w:hint="eastAsia"/>
              </w:rPr>
              <w:t>《基金合同》生效后与基金相关的信息披露费用、会计师费、律师费、公证费、诉讼费和仲裁费，基金份额持有人大会费用，基金的证券</w:t>
            </w:r>
            <w:r>
              <w:rPr>
                <w:rFonts w:hint="eastAsia"/>
              </w:rPr>
              <w:t>/</w:t>
            </w:r>
            <w:r>
              <w:rPr>
                <w:rFonts w:hint="eastAsia"/>
              </w:rPr>
              <w:t>期货</w:t>
            </w:r>
            <w:r>
              <w:rPr>
                <w:rFonts w:hint="eastAsia"/>
              </w:rPr>
              <w:t>/</w:t>
            </w:r>
            <w:r>
              <w:rPr>
                <w:rFonts w:hint="eastAsia"/>
              </w:rPr>
              <w:t>信用衍生品交易费用，基金的银行汇划费用，基金相关账户的开户及维护费用，因投资港股通股票而产生的各项合理费用，按照国家有关规定和《基金合同》约定可以在基金财产中列支的其他费用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514CF3" w:rsidRDefault="00514CF3" w:rsidP="00514CF3">
            <w:pPr>
              <w:jc w:val="right"/>
            </w:pPr>
            <w:r>
              <w:t>-</w:t>
            </w:r>
          </w:p>
        </w:tc>
      </w:tr>
    </w:tbl>
    <w:p w:rsidR="00514CF3" w:rsidRDefault="00514CF3" w:rsidP="00514CF3">
      <w:pPr>
        <w:pStyle w:val="-7"/>
        <w:ind w:firstLine="420"/>
        <w:rPr>
          <w:rFonts w:hint="eastAsia"/>
        </w:rPr>
      </w:pPr>
      <w:r>
        <w:rPr>
          <w:rFonts w:hint="eastAsia"/>
        </w:rPr>
        <w:t>注：本基金交易证券、基金等产生的费用和税负，按实际发生额从基金资产扣除。</w:t>
      </w:r>
    </w:p>
    <w:p w:rsidR="00514CF3" w:rsidRDefault="00514CF3" w:rsidP="00514CF3">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514CF3" w:rsidRDefault="00514CF3" w:rsidP="00514CF3">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514CF3" w:rsidRDefault="00514CF3" w:rsidP="00514CF3">
      <w:pPr>
        <w:pStyle w:val="-1"/>
        <w:spacing w:before="156" w:after="156"/>
        <w:rPr>
          <w:rFonts w:hint="eastAsia"/>
        </w:rPr>
      </w:pPr>
      <w:r>
        <w:rPr>
          <w:rFonts w:hint="eastAsia"/>
        </w:rPr>
        <w:t>四、风险揭示与重要提示</w:t>
      </w:r>
    </w:p>
    <w:p w:rsidR="00514CF3" w:rsidRDefault="00514CF3" w:rsidP="00514CF3">
      <w:pPr>
        <w:pStyle w:val="-2"/>
        <w:spacing w:before="156" w:after="156"/>
        <w:rPr>
          <w:rFonts w:hint="eastAsia"/>
        </w:rPr>
      </w:pPr>
      <w:r>
        <w:rPr>
          <w:rFonts w:hint="eastAsia"/>
        </w:rPr>
        <w:t>（一）</w:t>
      </w:r>
      <w:r>
        <w:rPr>
          <w:rFonts w:hint="eastAsia"/>
        </w:rPr>
        <w:t xml:space="preserve"> </w:t>
      </w:r>
      <w:r>
        <w:rPr>
          <w:rFonts w:hint="eastAsia"/>
        </w:rPr>
        <w:t>风险揭示</w:t>
      </w:r>
    </w:p>
    <w:p w:rsidR="00514CF3" w:rsidRDefault="00514CF3" w:rsidP="00514CF3">
      <w:pPr>
        <w:pStyle w:val="-"/>
        <w:ind w:firstLine="420"/>
        <w:rPr>
          <w:rFonts w:hint="eastAsia"/>
        </w:rPr>
      </w:pPr>
      <w:r>
        <w:rPr>
          <w:rFonts w:hint="eastAsia"/>
        </w:rPr>
        <w:t>本基金不提供任何保证。投资者可能损失本金。</w:t>
      </w:r>
    </w:p>
    <w:p w:rsidR="00514CF3" w:rsidRDefault="00514CF3" w:rsidP="00514CF3">
      <w:pPr>
        <w:pStyle w:val="-"/>
        <w:ind w:firstLine="420"/>
        <w:rPr>
          <w:rFonts w:hint="eastAsia"/>
        </w:rPr>
      </w:pPr>
      <w:r>
        <w:rPr>
          <w:rFonts w:hint="eastAsia"/>
        </w:rPr>
        <w:t>投资有风险，投资者购买基金时应认真阅读本基金的《招募说明书》等销售文件。</w:t>
      </w:r>
    </w:p>
    <w:p w:rsidR="00514CF3" w:rsidRDefault="00514CF3" w:rsidP="00514CF3">
      <w:pPr>
        <w:pStyle w:val="-"/>
        <w:ind w:firstLine="420"/>
        <w:rPr>
          <w:rFonts w:hint="eastAsia"/>
        </w:rPr>
      </w:pPr>
      <w:r>
        <w:rPr>
          <w:rFonts w:hint="eastAsia"/>
        </w:rPr>
        <w:t>1</w:t>
      </w:r>
      <w:r>
        <w:rPr>
          <w:rFonts w:hint="eastAsia"/>
        </w:rPr>
        <w:t>、本基金的特有风险</w:t>
      </w:r>
    </w:p>
    <w:p w:rsidR="00514CF3" w:rsidRDefault="00514CF3" w:rsidP="00514CF3">
      <w:pPr>
        <w:pStyle w:val="-"/>
        <w:ind w:firstLine="420"/>
        <w:rPr>
          <w:rFonts w:hint="eastAsia"/>
        </w:rPr>
      </w:pPr>
      <w:r>
        <w:rPr>
          <w:rFonts w:hint="eastAsia"/>
        </w:rPr>
        <w:t>（</w:t>
      </w:r>
      <w:r>
        <w:rPr>
          <w:rFonts w:hint="eastAsia"/>
        </w:rPr>
        <w:t>1</w:t>
      </w:r>
      <w:r>
        <w:rPr>
          <w:rFonts w:hint="eastAsia"/>
        </w:rPr>
        <w:t>）本基金为债券型基金，本基金投资于债券资产的比例不低于基金资产的</w:t>
      </w:r>
      <w:r>
        <w:rPr>
          <w:rFonts w:hint="eastAsia"/>
        </w:rPr>
        <w:t>80%</w:t>
      </w:r>
      <w:r>
        <w:rPr>
          <w:rFonts w:hint="eastAsia"/>
        </w:rPr>
        <w:t>；本基金投资于股票（含存托凭证）、可转换债券和可交换债券合计不超过基金资产的</w:t>
      </w:r>
      <w:r>
        <w:rPr>
          <w:rFonts w:hint="eastAsia"/>
        </w:rPr>
        <w:t>20%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w:t>
      </w:r>
      <w:r>
        <w:rPr>
          <w:rFonts w:hint="eastAsia"/>
        </w:rPr>
        <w:lastRenderedPageBreak/>
        <w:t>将发挥专业研究优势，加强对市场、上市公司基本面和固定收益类产品的深入研究，持续优化组合配置，以控制特定风险。</w:t>
      </w:r>
    </w:p>
    <w:p w:rsidR="00514CF3" w:rsidRDefault="00514CF3" w:rsidP="00514CF3">
      <w:pPr>
        <w:pStyle w:val="-"/>
        <w:ind w:firstLine="420"/>
        <w:rPr>
          <w:rFonts w:hint="eastAsia"/>
        </w:rPr>
      </w:pPr>
      <w:r>
        <w:rPr>
          <w:rFonts w:hint="eastAsia"/>
        </w:rPr>
        <w:t>（</w:t>
      </w:r>
      <w:r>
        <w:rPr>
          <w:rFonts w:hint="eastAsia"/>
        </w:rPr>
        <w:t>2</w:t>
      </w:r>
      <w:r>
        <w:rPr>
          <w:rFonts w:hint="eastAsia"/>
        </w:rPr>
        <w:t>）本基金投资范围包括国债期货，可能给本基金带来额外风险，包括杠杆风险、期货价格与基金投资品种价格的相关度降低带来的风险等，由此可能增加本基金净值的波动性。</w:t>
      </w:r>
    </w:p>
    <w:p w:rsidR="00514CF3" w:rsidRDefault="00514CF3" w:rsidP="00514CF3">
      <w:pPr>
        <w:pStyle w:val="-"/>
        <w:ind w:firstLine="420"/>
        <w:rPr>
          <w:rFonts w:hint="eastAsia"/>
        </w:rPr>
      </w:pPr>
      <w:r>
        <w:rPr>
          <w:rFonts w:hint="eastAsia"/>
        </w:rPr>
        <w:t>（</w:t>
      </w:r>
      <w:r>
        <w:rPr>
          <w:rFonts w:hint="eastAsia"/>
        </w:rPr>
        <w:t>3</w:t>
      </w:r>
      <w:r>
        <w:rPr>
          <w:rFonts w:hint="eastAsia"/>
        </w:rPr>
        <w:t>）本基金投资资产支持证券的风险。</w:t>
      </w:r>
    </w:p>
    <w:p w:rsidR="00514CF3" w:rsidRDefault="00514CF3" w:rsidP="00514CF3">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514CF3" w:rsidRDefault="00514CF3" w:rsidP="00514CF3">
      <w:pPr>
        <w:pStyle w:val="-"/>
        <w:ind w:firstLine="420"/>
        <w:rPr>
          <w:rFonts w:hint="eastAsia"/>
        </w:rPr>
      </w:pPr>
      <w:r>
        <w:rPr>
          <w:rFonts w:hint="eastAsia"/>
        </w:rPr>
        <w:t>（</w:t>
      </w:r>
      <w:r>
        <w:rPr>
          <w:rFonts w:hint="eastAsia"/>
        </w:rPr>
        <w:t>4</w:t>
      </w:r>
      <w:r>
        <w:rPr>
          <w:rFonts w:hint="eastAsia"/>
        </w:rPr>
        <w:t>）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出现变化，导致信用评级机构调整对创设机构或所保护债券的信用级别，引起信用衍生品交易价格波动，从而影响投资者的利益的风险。</w:t>
      </w:r>
    </w:p>
    <w:p w:rsidR="00514CF3" w:rsidRDefault="00514CF3" w:rsidP="00514CF3">
      <w:pPr>
        <w:pStyle w:val="-"/>
        <w:ind w:firstLine="420"/>
        <w:rPr>
          <w:rFonts w:hint="eastAsia"/>
        </w:rPr>
      </w:pPr>
      <w:r>
        <w:rPr>
          <w:rFonts w:hint="eastAsia"/>
        </w:rPr>
        <w:t>（</w:t>
      </w:r>
      <w:r>
        <w:rPr>
          <w:rFonts w:hint="eastAsia"/>
        </w:rPr>
        <w:t>5</w:t>
      </w:r>
      <w:r>
        <w:rPr>
          <w:rFonts w:hint="eastAsia"/>
        </w:rPr>
        <w:t>）投资港股通股票的风险</w:t>
      </w:r>
    </w:p>
    <w:p w:rsidR="00514CF3" w:rsidRDefault="00514CF3" w:rsidP="00514CF3">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汇率风险、香港市场风险、香港交易市场制度或规则不同带来的风险、港股通制度限制或调整带来的风险、法律和政治风险、会计制度风险、税务风险等。</w:t>
      </w:r>
    </w:p>
    <w:p w:rsidR="00514CF3" w:rsidRDefault="00514CF3" w:rsidP="00514CF3">
      <w:pPr>
        <w:pStyle w:val="-"/>
        <w:ind w:firstLine="420"/>
        <w:rPr>
          <w:rFonts w:hint="eastAsia"/>
        </w:rPr>
      </w:pPr>
      <w:r>
        <w:rPr>
          <w:rFonts w:hint="eastAsia"/>
        </w:rPr>
        <w:t>（</w:t>
      </w:r>
      <w:r>
        <w:rPr>
          <w:rFonts w:hint="eastAsia"/>
        </w:rPr>
        <w:t>6</w:t>
      </w:r>
      <w:r>
        <w:rPr>
          <w:rFonts w:hint="eastAsia"/>
        </w:rPr>
        <w:t>）投资于存托凭证的风险。</w:t>
      </w:r>
    </w:p>
    <w:p w:rsidR="00514CF3" w:rsidRDefault="00514CF3" w:rsidP="00514CF3">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14CF3" w:rsidRDefault="00514CF3" w:rsidP="00514CF3">
      <w:pPr>
        <w:pStyle w:val="-"/>
        <w:ind w:firstLine="420"/>
        <w:rPr>
          <w:rFonts w:hint="eastAsia"/>
        </w:rPr>
      </w:pPr>
      <w:r>
        <w:rPr>
          <w:rFonts w:hint="eastAsia"/>
        </w:rPr>
        <w:t>（</w:t>
      </w:r>
      <w:r>
        <w:rPr>
          <w:rFonts w:hint="eastAsia"/>
        </w:rPr>
        <w:t>7</w:t>
      </w:r>
      <w:r>
        <w:rPr>
          <w:rFonts w:hint="eastAsia"/>
        </w:rPr>
        <w:t>）基金合同提前终止的风险</w:t>
      </w:r>
    </w:p>
    <w:p w:rsidR="00514CF3" w:rsidRDefault="00514CF3" w:rsidP="00514CF3">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个工作日出现前述情形的，基金合同应当终止，无需召开基金份额持有人大会。投资人可能面临基金合同提前终止的风险。</w:t>
      </w:r>
    </w:p>
    <w:p w:rsidR="00514CF3" w:rsidRDefault="00514CF3" w:rsidP="00514CF3">
      <w:pPr>
        <w:pStyle w:val="-"/>
        <w:ind w:firstLine="420"/>
        <w:rPr>
          <w:rFonts w:hint="eastAsia"/>
        </w:rPr>
      </w:pPr>
      <w:r>
        <w:rPr>
          <w:rFonts w:hint="eastAsia"/>
        </w:rPr>
        <w:t>（</w:t>
      </w:r>
      <w:r>
        <w:rPr>
          <w:rFonts w:hint="eastAsia"/>
        </w:rPr>
        <w:t>8</w:t>
      </w:r>
      <w:r>
        <w:rPr>
          <w:rFonts w:hint="eastAsia"/>
        </w:rPr>
        <w:t>）本基金对每份基金份额设定</w:t>
      </w:r>
      <w:r>
        <w:rPr>
          <w:rFonts w:hint="eastAsia"/>
        </w:rPr>
        <w:t>6</w:t>
      </w:r>
      <w:r>
        <w:rPr>
          <w:rFonts w:hint="eastAsia"/>
        </w:rPr>
        <w:t>个月锁定期，对投资者存在流动性风险。</w:t>
      </w:r>
    </w:p>
    <w:p w:rsidR="00514CF3" w:rsidRDefault="00514CF3" w:rsidP="00514CF3">
      <w:pPr>
        <w:pStyle w:val="-"/>
        <w:ind w:firstLine="420"/>
        <w:rPr>
          <w:rFonts w:hint="eastAsia"/>
        </w:rPr>
      </w:pPr>
      <w:r>
        <w:rPr>
          <w:rFonts w:hint="eastAsia"/>
        </w:rPr>
        <w:t>本基金主要运作方式设置为允许投资者日常申购，但对于每份份额设定</w:t>
      </w:r>
      <w:r>
        <w:rPr>
          <w:rFonts w:hint="eastAsia"/>
        </w:rPr>
        <w:t>6</w:t>
      </w:r>
      <w:r>
        <w:rPr>
          <w:rFonts w:hint="eastAsia"/>
        </w:rPr>
        <w:t>个月锁定期，锁定期内基金份额持有人不能就该基金份额提出赎回申请。即投资者要考虑在锁定期资金不能赎回的风险。</w:t>
      </w:r>
    </w:p>
    <w:p w:rsidR="00514CF3" w:rsidRDefault="00514CF3" w:rsidP="00514CF3">
      <w:pPr>
        <w:pStyle w:val="-"/>
        <w:ind w:firstLine="420"/>
        <w:rPr>
          <w:rFonts w:hint="eastAsia"/>
        </w:rPr>
      </w:pPr>
      <w:r>
        <w:rPr>
          <w:rFonts w:hint="eastAsia"/>
        </w:rPr>
        <w:t>2</w:t>
      </w:r>
      <w:r>
        <w:rPr>
          <w:rFonts w:hint="eastAsia"/>
        </w:rPr>
        <w:t>、基金投资组合收益率与业绩比较基准收益率偏离的风险</w:t>
      </w:r>
    </w:p>
    <w:p w:rsidR="00514CF3" w:rsidRDefault="00514CF3" w:rsidP="00514CF3">
      <w:pPr>
        <w:pStyle w:val="-"/>
        <w:ind w:firstLine="420"/>
        <w:rPr>
          <w:rFonts w:hint="eastAsia"/>
        </w:rPr>
      </w:pPr>
      <w:r>
        <w:rPr>
          <w:rFonts w:hint="eastAsia"/>
        </w:rPr>
        <w:lastRenderedPageBreak/>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514CF3" w:rsidRDefault="00514CF3" w:rsidP="00514CF3">
      <w:pPr>
        <w:pStyle w:val="-"/>
        <w:ind w:firstLine="420"/>
        <w:rPr>
          <w:rFonts w:hint="eastAsia"/>
        </w:rPr>
      </w:pPr>
      <w:r>
        <w:rPr>
          <w:rFonts w:hint="eastAsia"/>
        </w:rPr>
        <w:t>3</w:t>
      </w:r>
      <w:r>
        <w:rPr>
          <w:rFonts w:hint="eastAsia"/>
        </w:rPr>
        <w:t>、本基金法律文件风险收益特征表述与销售机构基金风险评价、销售机构之间的基金风险评价可能不一致的风险</w:t>
      </w:r>
    </w:p>
    <w:p w:rsidR="00514CF3" w:rsidRDefault="00514CF3" w:rsidP="00514CF3">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514CF3" w:rsidRDefault="00514CF3" w:rsidP="00514CF3">
      <w:pPr>
        <w:pStyle w:val="-"/>
        <w:ind w:firstLine="420"/>
        <w:rPr>
          <w:rFonts w:hint="eastAsia"/>
        </w:rPr>
      </w:pPr>
      <w:r>
        <w:rPr>
          <w:rFonts w:hint="eastAsia"/>
        </w:rPr>
        <w:t>4</w:t>
      </w:r>
      <w:r>
        <w:rPr>
          <w:rFonts w:hint="eastAsia"/>
        </w:rPr>
        <w:t>、实施侧袋机制对投资者的影响</w:t>
      </w:r>
    </w:p>
    <w:p w:rsidR="00514CF3" w:rsidRDefault="00514CF3" w:rsidP="00514CF3">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14CF3" w:rsidRDefault="00514CF3" w:rsidP="00514CF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14CF3" w:rsidRDefault="00514CF3" w:rsidP="00514CF3">
      <w:pPr>
        <w:pStyle w:val="-"/>
        <w:ind w:firstLine="420"/>
        <w:rPr>
          <w:rFonts w:hint="eastAsia"/>
        </w:rPr>
      </w:pPr>
      <w:r>
        <w:rPr>
          <w:rFonts w:hint="eastAsia"/>
        </w:rPr>
        <w:t>基金管理人将根据主袋账户运作情况合理确定申购政策，因此实施侧袋机制后主袋账户份额存在暂停申购的可能。</w:t>
      </w:r>
    </w:p>
    <w:p w:rsidR="00514CF3" w:rsidRDefault="00514CF3" w:rsidP="00514CF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14CF3" w:rsidRDefault="00514CF3" w:rsidP="00514CF3">
      <w:pPr>
        <w:pStyle w:val="-"/>
        <w:ind w:firstLine="420"/>
        <w:rPr>
          <w:rFonts w:hint="eastAsia"/>
        </w:rPr>
      </w:pPr>
      <w:r>
        <w:rPr>
          <w:rFonts w:hint="eastAsia"/>
        </w:rPr>
        <w:t>5</w:t>
      </w:r>
      <w:r>
        <w:rPr>
          <w:rFonts w:hint="eastAsia"/>
        </w:rPr>
        <w:t>、开放式基金共有的风险，如市场风险、管理风险、流动性风险、其他风险等。</w:t>
      </w:r>
    </w:p>
    <w:p w:rsidR="00514CF3" w:rsidRDefault="00514CF3" w:rsidP="00514CF3">
      <w:pPr>
        <w:pStyle w:val="-2"/>
        <w:spacing w:before="156" w:after="156"/>
        <w:rPr>
          <w:rFonts w:hint="eastAsia"/>
        </w:rPr>
      </w:pPr>
      <w:r>
        <w:rPr>
          <w:rFonts w:hint="eastAsia"/>
        </w:rPr>
        <w:t>（二）</w:t>
      </w:r>
      <w:r>
        <w:rPr>
          <w:rFonts w:hint="eastAsia"/>
        </w:rPr>
        <w:t xml:space="preserve"> </w:t>
      </w:r>
      <w:r>
        <w:rPr>
          <w:rFonts w:hint="eastAsia"/>
        </w:rPr>
        <w:t>重要提示</w:t>
      </w:r>
    </w:p>
    <w:p w:rsidR="00514CF3" w:rsidRDefault="00514CF3" w:rsidP="00514CF3">
      <w:pPr>
        <w:pStyle w:val="-"/>
        <w:ind w:firstLine="420"/>
        <w:rPr>
          <w:rFonts w:hint="eastAsia"/>
        </w:rPr>
      </w:pPr>
      <w:r>
        <w:rPr>
          <w:rFonts w:hint="eastAsia"/>
        </w:rPr>
        <w:t>南方睿阳稳健添利</w:t>
      </w:r>
      <w:r>
        <w:rPr>
          <w:rFonts w:hint="eastAsia"/>
        </w:rPr>
        <w:t>6</w:t>
      </w:r>
      <w:r>
        <w:rPr>
          <w:rFonts w:hint="eastAsia"/>
        </w:rPr>
        <w:t>个月持有期债券型证券投资基金（以下简称“本基金”）经中国证监会</w:t>
      </w:r>
      <w:r>
        <w:rPr>
          <w:rFonts w:hint="eastAsia"/>
        </w:rPr>
        <w:t>2023</w:t>
      </w:r>
      <w:r>
        <w:rPr>
          <w:rFonts w:hint="eastAsia"/>
        </w:rPr>
        <w:t>年</w:t>
      </w:r>
      <w:r>
        <w:rPr>
          <w:rFonts w:hint="eastAsia"/>
        </w:rPr>
        <w:t>8</w:t>
      </w:r>
      <w:r>
        <w:rPr>
          <w:rFonts w:hint="eastAsia"/>
        </w:rPr>
        <w:t>月</w:t>
      </w:r>
      <w:r>
        <w:rPr>
          <w:rFonts w:hint="eastAsia"/>
        </w:rPr>
        <w:t>11</w:t>
      </w:r>
      <w:r>
        <w:rPr>
          <w:rFonts w:hint="eastAsia"/>
        </w:rPr>
        <w:t>日证监许可</w:t>
      </w:r>
      <w:r>
        <w:rPr>
          <w:rFonts w:hint="eastAsia"/>
        </w:rPr>
        <w:t>[2023]1744</w:t>
      </w:r>
      <w:r>
        <w:rPr>
          <w:rFonts w:hint="eastAsia"/>
        </w:rPr>
        <w:t>号文注册募集。中国证监会对本基金募集的注册，并不表明其对本基金的价值和收益作出实质性判断或保证，也不表明投资于本基金没有风险。</w:t>
      </w:r>
    </w:p>
    <w:p w:rsidR="00514CF3" w:rsidRDefault="00514CF3" w:rsidP="00514CF3">
      <w:pPr>
        <w:pStyle w:val="-"/>
        <w:ind w:firstLine="420"/>
        <w:rPr>
          <w:rFonts w:hint="eastAsia"/>
        </w:rPr>
      </w:pPr>
      <w:r>
        <w:rPr>
          <w:rFonts w:hint="eastAsia"/>
        </w:rPr>
        <w:t>基金管理人依照恪尽职守、诚实信用、谨慎勤勉的原则管理和运用基金财产，但不保证基金一定盈利，也不保证最低收益。</w:t>
      </w:r>
    </w:p>
    <w:p w:rsidR="00514CF3" w:rsidRDefault="00514CF3" w:rsidP="00514CF3">
      <w:pPr>
        <w:pStyle w:val="-"/>
        <w:ind w:firstLine="420"/>
        <w:rPr>
          <w:rFonts w:hint="eastAsia"/>
        </w:rPr>
      </w:pPr>
      <w:r>
        <w:rPr>
          <w:rFonts w:hint="eastAsia"/>
        </w:rPr>
        <w:t>基金投资者自依基金合同取得基金份额起，即成为基金份额持有人和基金合同的当事人。</w:t>
      </w:r>
    </w:p>
    <w:p w:rsidR="00514CF3" w:rsidRDefault="00514CF3" w:rsidP="00514CF3">
      <w:pPr>
        <w:pStyle w:val="-"/>
        <w:ind w:firstLine="420"/>
        <w:rPr>
          <w:rFonts w:hint="eastAsia"/>
        </w:rPr>
      </w:pPr>
      <w:r>
        <w:rPr>
          <w:rFonts w:hint="eastAsia"/>
        </w:rPr>
        <w:lastRenderedPageBreak/>
        <w:t>各方当事人同意，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rsidR="00514CF3" w:rsidRDefault="00514CF3" w:rsidP="00514CF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14CF3" w:rsidRDefault="00514CF3" w:rsidP="00514CF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14CF3" w:rsidRDefault="00514CF3" w:rsidP="00514CF3">
      <w:pPr>
        <w:pStyle w:val="-1"/>
        <w:spacing w:before="156" w:after="156"/>
        <w:rPr>
          <w:rFonts w:hint="eastAsia"/>
        </w:rPr>
      </w:pPr>
      <w:r>
        <w:rPr>
          <w:rFonts w:hint="eastAsia"/>
        </w:rPr>
        <w:t>五、其他资料查询方式</w:t>
      </w:r>
    </w:p>
    <w:p w:rsidR="00514CF3" w:rsidRDefault="00514CF3" w:rsidP="00514CF3">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514CF3" w:rsidRDefault="00514CF3" w:rsidP="00514CF3">
      <w:pPr>
        <w:pStyle w:val="-"/>
        <w:ind w:firstLine="420"/>
        <w:rPr>
          <w:rFonts w:hint="eastAsia"/>
        </w:rPr>
      </w:pPr>
      <w:r>
        <w:rPr>
          <w:rFonts w:hint="eastAsia"/>
        </w:rPr>
        <w:t>●</w:t>
      </w:r>
      <w:r>
        <w:rPr>
          <w:rFonts w:hint="eastAsia"/>
        </w:rPr>
        <w:t xml:space="preserve"> </w:t>
      </w:r>
      <w:r>
        <w:rPr>
          <w:rFonts w:hint="eastAsia"/>
        </w:rPr>
        <w:t>《南方睿阳稳健添利</w:t>
      </w:r>
      <w:r>
        <w:rPr>
          <w:rFonts w:hint="eastAsia"/>
        </w:rPr>
        <w:t>6</w:t>
      </w:r>
      <w:r>
        <w:rPr>
          <w:rFonts w:hint="eastAsia"/>
        </w:rPr>
        <w:t>个月持有期债券型证券投资基金基金合同》、</w:t>
      </w:r>
    </w:p>
    <w:p w:rsidR="00514CF3" w:rsidRDefault="00514CF3" w:rsidP="00514CF3">
      <w:pPr>
        <w:pStyle w:val="-"/>
        <w:ind w:firstLine="420"/>
        <w:rPr>
          <w:rFonts w:hint="eastAsia"/>
        </w:rPr>
      </w:pPr>
      <w:r>
        <w:rPr>
          <w:rFonts w:hint="eastAsia"/>
        </w:rPr>
        <w:t>《南方睿阳稳健添利</w:t>
      </w:r>
      <w:r>
        <w:rPr>
          <w:rFonts w:hint="eastAsia"/>
        </w:rPr>
        <w:t>6</w:t>
      </w:r>
      <w:r>
        <w:rPr>
          <w:rFonts w:hint="eastAsia"/>
        </w:rPr>
        <w:t>个月持有期债券型证券投资基金托管协议》、</w:t>
      </w:r>
    </w:p>
    <w:p w:rsidR="00514CF3" w:rsidRDefault="00514CF3" w:rsidP="00514CF3">
      <w:pPr>
        <w:pStyle w:val="-"/>
        <w:ind w:firstLine="420"/>
        <w:rPr>
          <w:rFonts w:hint="eastAsia"/>
        </w:rPr>
      </w:pPr>
      <w:r>
        <w:rPr>
          <w:rFonts w:hint="eastAsia"/>
        </w:rPr>
        <w:t>《南方睿阳稳健添利</w:t>
      </w:r>
      <w:r>
        <w:rPr>
          <w:rFonts w:hint="eastAsia"/>
        </w:rPr>
        <w:t>6</w:t>
      </w:r>
      <w:r>
        <w:rPr>
          <w:rFonts w:hint="eastAsia"/>
        </w:rPr>
        <w:t>个月持有期债券型证券投资基金招募说明书》</w:t>
      </w:r>
    </w:p>
    <w:p w:rsidR="00514CF3" w:rsidRDefault="00514CF3" w:rsidP="00514CF3">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514CF3" w:rsidRDefault="00514CF3" w:rsidP="00514CF3">
      <w:pPr>
        <w:pStyle w:val="-"/>
        <w:ind w:firstLine="420"/>
        <w:rPr>
          <w:rFonts w:hint="eastAsia"/>
        </w:rPr>
      </w:pPr>
      <w:r>
        <w:rPr>
          <w:rFonts w:hint="eastAsia"/>
        </w:rPr>
        <w:t>●</w:t>
      </w:r>
      <w:r>
        <w:rPr>
          <w:rFonts w:hint="eastAsia"/>
        </w:rPr>
        <w:t xml:space="preserve"> </w:t>
      </w:r>
      <w:r>
        <w:rPr>
          <w:rFonts w:hint="eastAsia"/>
        </w:rPr>
        <w:t>基金份额净值</w:t>
      </w:r>
    </w:p>
    <w:p w:rsidR="00514CF3" w:rsidRDefault="00514CF3" w:rsidP="00514CF3">
      <w:pPr>
        <w:pStyle w:val="-"/>
        <w:ind w:firstLine="420"/>
        <w:rPr>
          <w:rFonts w:hint="eastAsia"/>
        </w:rPr>
      </w:pPr>
      <w:r>
        <w:rPr>
          <w:rFonts w:hint="eastAsia"/>
        </w:rPr>
        <w:t>●</w:t>
      </w:r>
      <w:r>
        <w:rPr>
          <w:rFonts w:hint="eastAsia"/>
        </w:rPr>
        <w:t xml:space="preserve"> </w:t>
      </w:r>
      <w:r>
        <w:rPr>
          <w:rFonts w:hint="eastAsia"/>
        </w:rPr>
        <w:t>基金销售机构及联系方式</w:t>
      </w:r>
    </w:p>
    <w:p w:rsidR="00514CF3" w:rsidRDefault="00514CF3" w:rsidP="00514CF3">
      <w:pPr>
        <w:pStyle w:val="-"/>
        <w:ind w:firstLine="420"/>
        <w:rPr>
          <w:rFonts w:hint="eastAsia"/>
        </w:rPr>
      </w:pPr>
      <w:r>
        <w:rPr>
          <w:rFonts w:hint="eastAsia"/>
        </w:rPr>
        <w:t>●</w:t>
      </w:r>
      <w:r>
        <w:rPr>
          <w:rFonts w:hint="eastAsia"/>
        </w:rPr>
        <w:t xml:space="preserve"> </w:t>
      </w:r>
      <w:r>
        <w:rPr>
          <w:rFonts w:hint="eastAsia"/>
        </w:rPr>
        <w:t>其他重要资料</w:t>
      </w:r>
    </w:p>
    <w:p w:rsidR="00514CF3" w:rsidRDefault="00514CF3" w:rsidP="00514CF3">
      <w:pPr>
        <w:pStyle w:val="-1"/>
        <w:spacing w:before="156" w:after="156"/>
        <w:rPr>
          <w:rFonts w:hint="eastAsia"/>
        </w:rPr>
      </w:pPr>
      <w:r>
        <w:rPr>
          <w:rFonts w:hint="eastAsia"/>
        </w:rPr>
        <w:t>六、其他情况说明</w:t>
      </w:r>
    </w:p>
    <w:p w:rsidR="00514CF3" w:rsidRDefault="00514CF3" w:rsidP="00514CF3">
      <w:pPr>
        <w:pStyle w:val="-"/>
        <w:ind w:firstLine="420"/>
        <w:rPr>
          <w:rFonts w:hint="eastAsia"/>
        </w:rPr>
      </w:pPr>
      <w:r>
        <w:rPr>
          <w:rFonts w:hint="eastAsia"/>
        </w:rPr>
        <w:t>暂无。</w:t>
      </w:r>
    </w:p>
    <w:p w:rsidR="00E67375" w:rsidRDefault="00514CF3" w:rsidP="00514CF3">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F3" w:rsidRDefault="00514CF3" w:rsidP="00C06F04">
      <w:r>
        <w:separator/>
      </w:r>
    </w:p>
  </w:endnote>
  <w:endnote w:type="continuationSeparator" w:id="0">
    <w:p w:rsidR="00514CF3" w:rsidRDefault="00514CF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F3" w:rsidRDefault="00514CF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514CF3" w:rsidRPr="00514CF3">
      <w:rPr>
        <w:noProof/>
        <w:lang w:val="zh-CN"/>
      </w:rPr>
      <w:t>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F3" w:rsidRDefault="00514CF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F3" w:rsidRDefault="00514CF3" w:rsidP="00C06F04">
      <w:r>
        <w:separator/>
      </w:r>
    </w:p>
  </w:footnote>
  <w:footnote w:type="continuationSeparator" w:id="0">
    <w:p w:rsidR="00514CF3" w:rsidRDefault="00514CF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F3" w:rsidRDefault="00514CF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14CF3" w:rsidP="00CE07B7">
    <w:pPr>
      <w:pStyle w:val="a7"/>
      <w:jc w:val="right"/>
    </w:pPr>
    <w:r>
      <w:rPr>
        <w:rFonts w:hint="eastAsia"/>
      </w:rPr>
      <w:t>南方睿阳稳健添利</w:t>
    </w:r>
    <w:r>
      <w:rPr>
        <w:rFonts w:hint="eastAsia"/>
      </w:rPr>
      <w:t>6</w:t>
    </w:r>
    <w:r>
      <w:rPr>
        <w:rFonts w:hint="eastAsia"/>
      </w:rPr>
      <w:t>个月持有期债券型证券投资基金（</w:t>
    </w:r>
    <w:r>
      <w:rPr>
        <w:rFonts w:hint="eastAsia"/>
      </w:rPr>
      <w:t>A</w:t>
    </w:r>
    <w:r>
      <w:rPr>
        <w:rFonts w:hint="eastAsia"/>
      </w:rPr>
      <w:t>类份额）基金产品资料概要更新（</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F3" w:rsidRDefault="00514CF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14CF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7F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EB01-874B-468E-B9DA-A2E937E3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2024-06-13T05:48:00Z</dcterms:created>
  <dcterms:modified xsi:type="dcterms:W3CDTF">2024-06-13T05:48:00Z</dcterms:modified>
</cp:coreProperties>
</file>