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D54ABD"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南方中小盘成长股票型证券投资基金（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D54ABD">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D54ABD">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D54ABD" w:rsidRDefault="00D54ABD" w:rsidP="00D54ABD">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D54ABD" w:rsidTr="00D54ABD">
        <w:tc>
          <w:tcPr>
            <w:tcW w:w="1843" w:type="dxa"/>
          </w:tcPr>
          <w:p w:rsidR="00D54ABD" w:rsidRDefault="00D54ABD" w:rsidP="00D54ABD">
            <w:pPr>
              <w:jc w:val="left"/>
            </w:pPr>
            <w:r>
              <w:rPr>
                <w:rFonts w:hint="eastAsia"/>
              </w:rPr>
              <w:t>基金简称</w:t>
            </w:r>
          </w:p>
        </w:tc>
        <w:tc>
          <w:tcPr>
            <w:tcW w:w="2410" w:type="dxa"/>
          </w:tcPr>
          <w:p w:rsidR="00D54ABD" w:rsidRDefault="00D54ABD" w:rsidP="00D54ABD">
            <w:pPr>
              <w:jc w:val="left"/>
            </w:pPr>
            <w:r>
              <w:rPr>
                <w:rFonts w:hint="eastAsia"/>
              </w:rPr>
              <w:t>南方中小盘成长股票</w:t>
            </w:r>
            <w:r>
              <w:rPr>
                <w:rFonts w:hint="eastAsia"/>
              </w:rPr>
              <w:t>A</w:t>
            </w:r>
          </w:p>
        </w:tc>
        <w:tc>
          <w:tcPr>
            <w:tcW w:w="1843" w:type="dxa"/>
          </w:tcPr>
          <w:p w:rsidR="00D54ABD" w:rsidRDefault="00D54ABD" w:rsidP="00D54ABD">
            <w:pPr>
              <w:jc w:val="left"/>
            </w:pPr>
            <w:r>
              <w:rPr>
                <w:rFonts w:hint="eastAsia"/>
              </w:rPr>
              <w:t>基金代码</w:t>
            </w:r>
          </w:p>
        </w:tc>
        <w:tc>
          <w:tcPr>
            <w:tcW w:w="2410" w:type="dxa"/>
          </w:tcPr>
          <w:p w:rsidR="00D54ABD" w:rsidRDefault="00D54ABD" w:rsidP="00D54ABD">
            <w:pPr>
              <w:jc w:val="left"/>
            </w:pPr>
            <w:r>
              <w:t>000326</w:t>
            </w:r>
          </w:p>
        </w:tc>
      </w:tr>
      <w:tr w:rsidR="00D54ABD" w:rsidTr="00D54ABD">
        <w:tc>
          <w:tcPr>
            <w:tcW w:w="1843" w:type="dxa"/>
          </w:tcPr>
          <w:p w:rsidR="00D54ABD" w:rsidRDefault="00D54ABD" w:rsidP="00D54ABD">
            <w:pPr>
              <w:jc w:val="left"/>
            </w:pPr>
            <w:r>
              <w:rPr>
                <w:rFonts w:hint="eastAsia"/>
              </w:rPr>
              <w:t>基金管理人</w:t>
            </w:r>
          </w:p>
        </w:tc>
        <w:tc>
          <w:tcPr>
            <w:tcW w:w="2410" w:type="dxa"/>
          </w:tcPr>
          <w:p w:rsidR="00D54ABD" w:rsidRDefault="00D54ABD" w:rsidP="00D54ABD">
            <w:pPr>
              <w:jc w:val="left"/>
            </w:pPr>
            <w:r>
              <w:rPr>
                <w:rFonts w:hint="eastAsia"/>
              </w:rPr>
              <w:t>南方基金管理股份有限公司</w:t>
            </w:r>
          </w:p>
        </w:tc>
        <w:tc>
          <w:tcPr>
            <w:tcW w:w="1843" w:type="dxa"/>
          </w:tcPr>
          <w:p w:rsidR="00D54ABD" w:rsidRDefault="00D54ABD" w:rsidP="00D54ABD">
            <w:pPr>
              <w:jc w:val="left"/>
            </w:pPr>
            <w:r>
              <w:rPr>
                <w:rFonts w:hint="eastAsia"/>
              </w:rPr>
              <w:t>基金托管人</w:t>
            </w:r>
          </w:p>
        </w:tc>
        <w:tc>
          <w:tcPr>
            <w:tcW w:w="2410" w:type="dxa"/>
          </w:tcPr>
          <w:p w:rsidR="00D54ABD" w:rsidRDefault="00D54ABD" w:rsidP="00D54ABD">
            <w:pPr>
              <w:jc w:val="left"/>
            </w:pPr>
            <w:r>
              <w:rPr>
                <w:rFonts w:hint="eastAsia"/>
              </w:rPr>
              <w:t>中国工商银行股份有限公司</w:t>
            </w:r>
          </w:p>
        </w:tc>
      </w:tr>
      <w:tr w:rsidR="00D54ABD" w:rsidTr="000948A4">
        <w:tc>
          <w:tcPr>
            <w:tcW w:w="1843" w:type="dxa"/>
          </w:tcPr>
          <w:p w:rsidR="00D54ABD" w:rsidRDefault="00D54ABD" w:rsidP="00D54ABD">
            <w:pPr>
              <w:jc w:val="left"/>
            </w:pPr>
            <w:r>
              <w:rPr>
                <w:rFonts w:hint="eastAsia"/>
              </w:rPr>
              <w:t>基金合同生效日</w:t>
            </w:r>
          </w:p>
        </w:tc>
        <w:tc>
          <w:tcPr>
            <w:tcW w:w="6663" w:type="dxa"/>
            <w:gridSpan w:val="3"/>
          </w:tcPr>
          <w:p w:rsidR="00D54ABD" w:rsidRDefault="00D54ABD" w:rsidP="00D54ABD">
            <w:pPr>
              <w:jc w:val="left"/>
            </w:pPr>
            <w:r>
              <w:rPr>
                <w:rFonts w:hint="eastAsia"/>
              </w:rPr>
              <w:t>2018</w:t>
            </w:r>
            <w:r>
              <w:rPr>
                <w:rFonts w:hint="eastAsia"/>
              </w:rPr>
              <w:t>年</w:t>
            </w:r>
            <w:r>
              <w:rPr>
                <w:rFonts w:hint="eastAsia"/>
              </w:rPr>
              <w:t>11</w:t>
            </w:r>
            <w:r>
              <w:rPr>
                <w:rFonts w:hint="eastAsia"/>
              </w:rPr>
              <w:t>月</w:t>
            </w:r>
            <w:r>
              <w:rPr>
                <w:rFonts w:hint="eastAsia"/>
              </w:rPr>
              <w:t>3</w:t>
            </w:r>
            <w:r>
              <w:rPr>
                <w:rFonts w:hint="eastAsia"/>
              </w:rPr>
              <w:t>日</w:t>
            </w:r>
          </w:p>
        </w:tc>
      </w:tr>
      <w:tr w:rsidR="00D54ABD" w:rsidTr="00D54ABD">
        <w:tc>
          <w:tcPr>
            <w:tcW w:w="1843" w:type="dxa"/>
          </w:tcPr>
          <w:p w:rsidR="00D54ABD" w:rsidRDefault="00D54ABD" w:rsidP="00D54ABD">
            <w:pPr>
              <w:jc w:val="left"/>
            </w:pPr>
            <w:r>
              <w:rPr>
                <w:rFonts w:hint="eastAsia"/>
              </w:rPr>
              <w:t>基金类型</w:t>
            </w:r>
          </w:p>
        </w:tc>
        <w:tc>
          <w:tcPr>
            <w:tcW w:w="2410" w:type="dxa"/>
          </w:tcPr>
          <w:p w:rsidR="00D54ABD" w:rsidRDefault="00D54ABD" w:rsidP="00D54ABD">
            <w:pPr>
              <w:jc w:val="left"/>
            </w:pPr>
            <w:r>
              <w:rPr>
                <w:rFonts w:hint="eastAsia"/>
              </w:rPr>
              <w:t>股票型</w:t>
            </w:r>
          </w:p>
        </w:tc>
        <w:tc>
          <w:tcPr>
            <w:tcW w:w="1843" w:type="dxa"/>
          </w:tcPr>
          <w:p w:rsidR="00D54ABD" w:rsidRDefault="00D54ABD" w:rsidP="00D54ABD">
            <w:pPr>
              <w:jc w:val="left"/>
            </w:pPr>
            <w:r>
              <w:rPr>
                <w:rFonts w:hint="eastAsia"/>
              </w:rPr>
              <w:t>交易币种</w:t>
            </w:r>
          </w:p>
        </w:tc>
        <w:tc>
          <w:tcPr>
            <w:tcW w:w="2410" w:type="dxa"/>
          </w:tcPr>
          <w:p w:rsidR="00D54ABD" w:rsidRDefault="00D54ABD" w:rsidP="00D54ABD">
            <w:pPr>
              <w:jc w:val="left"/>
            </w:pPr>
            <w:r>
              <w:rPr>
                <w:rFonts w:hint="eastAsia"/>
              </w:rPr>
              <w:t>人民币</w:t>
            </w:r>
          </w:p>
        </w:tc>
      </w:tr>
      <w:tr w:rsidR="00D54ABD" w:rsidTr="000C67D2">
        <w:tc>
          <w:tcPr>
            <w:tcW w:w="1843" w:type="dxa"/>
          </w:tcPr>
          <w:p w:rsidR="00D54ABD" w:rsidRDefault="00D54ABD" w:rsidP="00D54ABD">
            <w:pPr>
              <w:jc w:val="left"/>
            </w:pPr>
            <w:r>
              <w:rPr>
                <w:rFonts w:hint="eastAsia"/>
              </w:rPr>
              <w:t>运作方式</w:t>
            </w:r>
          </w:p>
        </w:tc>
        <w:tc>
          <w:tcPr>
            <w:tcW w:w="6663" w:type="dxa"/>
            <w:gridSpan w:val="3"/>
          </w:tcPr>
          <w:p w:rsidR="00D54ABD" w:rsidRDefault="00D54ABD" w:rsidP="00D54ABD">
            <w:pPr>
              <w:jc w:val="left"/>
            </w:pPr>
            <w:r>
              <w:rPr>
                <w:rFonts w:hint="eastAsia"/>
              </w:rPr>
              <w:t>普通开放式</w:t>
            </w:r>
          </w:p>
        </w:tc>
      </w:tr>
      <w:tr w:rsidR="00D54ABD" w:rsidTr="00197A13">
        <w:tc>
          <w:tcPr>
            <w:tcW w:w="1843" w:type="dxa"/>
          </w:tcPr>
          <w:p w:rsidR="00D54ABD" w:rsidRDefault="00D54ABD" w:rsidP="00D54ABD">
            <w:pPr>
              <w:jc w:val="left"/>
            </w:pPr>
            <w:r>
              <w:rPr>
                <w:rFonts w:hint="eastAsia"/>
              </w:rPr>
              <w:t>开放频率</w:t>
            </w:r>
          </w:p>
        </w:tc>
        <w:tc>
          <w:tcPr>
            <w:tcW w:w="6663" w:type="dxa"/>
            <w:gridSpan w:val="3"/>
          </w:tcPr>
          <w:p w:rsidR="00D54ABD" w:rsidRDefault="00D54ABD" w:rsidP="00D54ABD">
            <w:pPr>
              <w:jc w:val="left"/>
            </w:pPr>
            <w:r>
              <w:rPr>
                <w:rFonts w:hint="eastAsia"/>
              </w:rPr>
              <w:t>每个开放日</w:t>
            </w:r>
          </w:p>
        </w:tc>
      </w:tr>
      <w:tr w:rsidR="00D54ABD" w:rsidTr="00D54ABD">
        <w:tc>
          <w:tcPr>
            <w:tcW w:w="1843" w:type="dxa"/>
            <w:vMerge w:val="restart"/>
          </w:tcPr>
          <w:p w:rsidR="00D54ABD" w:rsidRDefault="00D54ABD" w:rsidP="00D54ABD">
            <w:pPr>
              <w:jc w:val="left"/>
            </w:pPr>
            <w:r>
              <w:rPr>
                <w:rFonts w:hint="eastAsia"/>
              </w:rPr>
              <w:t>基金经理</w:t>
            </w:r>
          </w:p>
        </w:tc>
        <w:tc>
          <w:tcPr>
            <w:tcW w:w="2410" w:type="dxa"/>
            <w:vMerge w:val="restart"/>
          </w:tcPr>
          <w:p w:rsidR="00D54ABD" w:rsidRDefault="00D54ABD" w:rsidP="00D54ABD">
            <w:pPr>
              <w:jc w:val="left"/>
            </w:pPr>
            <w:r>
              <w:rPr>
                <w:rFonts w:hint="eastAsia"/>
              </w:rPr>
              <w:t>吴剑毅</w:t>
            </w:r>
          </w:p>
        </w:tc>
        <w:tc>
          <w:tcPr>
            <w:tcW w:w="1843" w:type="dxa"/>
          </w:tcPr>
          <w:p w:rsidR="00D54ABD" w:rsidRDefault="00D54ABD" w:rsidP="00D54ABD">
            <w:pPr>
              <w:jc w:val="left"/>
            </w:pPr>
            <w:r>
              <w:rPr>
                <w:rFonts w:hint="eastAsia"/>
              </w:rPr>
              <w:t>开始担任本基金基金经理的日期</w:t>
            </w:r>
          </w:p>
        </w:tc>
        <w:tc>
          <w:tcPr>
            <w:tcW w:w="2410" w:type="dxa"/>
          </w:tcPr>
          <w:p w:rsidR="00D54ABD" w:rsidRDefault="00D54ABD" w:rsidP="00D54ABD">
            <w:pPr>
              <w:jc w:val="left"/>
            </w:pPr>
            <w:r>
              <w:rPr>
                <w:rFonts w:hint="eastAsia"/>
              </w:rPr>
              <w:t>2018</w:t>
            </w:r>
            <w:r>
              <w:rPr>
                <w:rFonts w:hint="eastAsia"/>
              </w:rPr>
              <w:t>年</w:t>
            </w:r>
            <w:r>
              <w:rPr>
                <w:rFonts w:hint="eastAsia"/>
              </w:rPr>
              <w:t>11</w:t>
            </w:r>
            <w:r>
              <w:rPr>
                <w:rFonts w:hint="eastAsia"/>
              </w:rPr>
              <w:t>月</w:t>
            </w:r>
            <w:r>
              <w:rPr>
                <w:rFonts w:hint="eastAsia"/>
              </w:rPr>
              <w:t>3</w:t>
            </w:r>
            <w:r>
              <w:rPr>
                <w:rFonts w:hint="eastAsia"/>
              </w:rPr>
              <w:t>日</w:t>
            </w:r>
          </w:p>
        </w:tc>
      </w:tr>
      <w:tr w:rsidR="00D54ABD" w:rsidTr="00D54ABD">
        <w:tc>
          <w:tcPr>
            <w:tcW w:w="1843" w:type="dxa"/>
            <w:vMerge/>
          </w:tcPr>
          <w:p w:rsidR="00D54ABD" w:rsidRDefault="00D54ABD" w:rsidP="00D54ABD">
            <w:pPr>
              <w:jc w:val="left"/>
            </w:pPr>
          </w:p>
        </w:tc>
        <w:tc>
          <w:tcPr>
            <w:tcW w:w="2410" w:type="dxa"/>
            <w:vMerge/>
          </w:tcPr>
          <w:p w:rsidR="00D54ABD" w:rsidRDefault="00D54ABD" w:rsidP="00D54ABD">
            <w:pPr>
              <w:jc w:val="left"/>
            </w:pPr>
          </w:p>
        </w:tc>
        <w:tc>
          <w:tcPr>
            <w:tcW w:w="1843" w:type="dxa"/>
          </w:tcPr>
          <w:p w:rsidR="00D54ABD" w:rsidRDefault="00D54ABD" w:rsidP="00D54ABD">
            <w:pPr>
              <w:jc w:val="left"/>
            </w:pPr>
            <w:r>
              <w:rPr>
                <w:rFonts w:hint="eastAsia"/>
              </w:rPr>
              <w:t>证券从业日期</w:t>
            </w:r>
          </w:p>
        </w:tc>
        <w:tc>
          <w:tcPr>
            <w:tcW w:w="2410" w:type="dxa"/>
          </w:tcPr>
          <w:p w:rsidR="00D54ABD" w:rsidRDefault="00D54ABD" w:rsidP="00D54ABD">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D54ABD" w:rsidTr="00E00392">
        <w:tc>
          <w:tcPr>
            <w:tcW w:w="1843" w:type="dxa"/>
          </w:tcPr>
          <w:p w:rsidR="00D54ABD" w:rsidRDefault="00D54ABD" w:rsidP="00D54ABD">
            <w:pPr>
              <w:jc w:val="left"/>
            </w:pPr>
            <w:r>
              <w:rPr>
                <w:rFonts w:hint="eastAsia"/>
              </w:rPr>
              <w:t>其他</w:t>
            </w:r>
          </w:p>
        </w:tc>
        <w:tc>
          <w:tcPr>
            <w:tcW w:w="6663" w:type="dxa"/>
            <w:gridSpan w:val="3"/>
          </w:tcPr>
          <w:p w:rsidR="00D54ABD" w:rsidRDefault="00D54ABD" w:rsidP="00D54ABD">
            <w:pPr>
              <w:jc w:val="left"/>
            </w:pPr>
            <w:r>
              <w:rPr>
                <w:rFonts w:hint="eastAsia"/>
              </w:rPr>
              <w:t>本基金由南方顺达保本混合型证券投资基金转型而来。</w:t>
            </w:r>
          </w:p>
        </w:tc>
      </w:tr>
    </w:tbl>
    <w:p w:rsidR="00D54ABD" w:rsidRDefault="00D54ABD" w:rsidP="00D54ABD">
      <w:pPr>
        <w:pStyle w:val="-7"/>
        <w:ind w:firstLine="420"/>
        <w:rPr>
          <w:rFonts w:hint="eastAsia"/>
        </w:rPr>
      </w:pPr>
      <w:r>
        <w:rPr>
          <w:rFonts w:hint="eastAsia"/>
        </w:rPr>
        <w:t>注：本基金于</w:t>
      </w:r>
      <w:r>
        <w:rPr>
          <w:rFonts w:hint="eastAsia"/>
        </w:rPr>
        <w:t>2023</w:t>
      </w:r>
      <w:r>
        <w:rPr>
          <w:rFonts w:hint="eastAsia"/>
        </w:rPr>
        <w:t>年</w:t>
      </w:r>
      <w:r>
        <w:rPr>
          <w:rFonts w:hint="eastAsia"/>
        </w:rPr>
        <w:t>10</w:t>
      </w:r>
      <w:r>
        <w:rPr>
          <w:rFonts w:hint="eastAsia"/>
        </w:rPr>
        <w:t>月</w:t>
      </w:r>
      <w:r>
        <w:rPr>
          <w:rFonts w:hint="eastAsia"/>
        </w:rPr>
        <w:t>31</w:t>
      </w:r>
      <w:r>
        <w:rPr>
          <w:rFonts w:hint="eastAsia"/>
        </w:rPr>
        <w:t>日增设</w:t>
      </w:r>
      <w:r>
        <w:rPr>
          <w:rFonts w:hint="eastAsia"/>
        </w:rPr>
        <w:t>C</w:t>
      </w:r>
      <w:r>
        <w:rPr>
          <w:rFonts w:hint="eastAsia"/>
        </w:rPr>
        <w:t>类份额。</w:t>
      </w:r>
    </w:p>
    <w:p w:rsidR="00D54ABD" w:rsidRDefault="00D54ABD" w:rsidP="00D54ABD">
      <w:pPr>
        <w:pStyle w:val="-1"/>
        <w:spacing w:before="156" w:after="156"/>
        <w:rPr>
          <w:rFonts w:hint="eastAsia"/>
        </w:rPr>
      </w:pPr>
      <w:r>
        <w:rPr>
          <w:rFonts w:hint="eastAsia"/>
        </w:rPr>
        <w:t>二、基金投资与净值表现</w:t>
      </w:r>
    </w:p>
    <w:p w:rsidR="00D54ABD" w:rsidRDefault="00D54ABD" w:rsidP="00D54ABD">
      <w:pPr>
        <w:pStyle w:val="-2"/>
        <w:spacing w:before="156" w:after="156"/>
        <w:rPr>
          <w:rFonts w:hint="eastAsia"/>
        </w:rPr>
      </w:pPr>
      <w:r>
        <w:rPr>
          <w:rFonts w:hint="eastAsia"/>
        </w:rPr>
        <w:t>（一）</w:t>
      </w:r>
      <w:r>
        <w:rPr>
          <w:rFonts w:hint="eastAsia"/>
        </w:rPr>
        <w:t xml:space="preserve"> </w:t>
      </w:r>
      <w:r>
        <w:rPr>
          <w:rFonts w:hint="eastAsia"/>
        </w:rPr>
        <w:t>投资目标与投资策略</w:t>
      </w:r>
    </w:p>
    <w:p w:rsidR="00D54ABD" w:rsidRDefault="00D54ABD" w:rsidP="00D54ABD">
      <w:pPr>
        <w:pStyle w:val="-"/>
        <w:ind w:firstLine="420"/>
        <w:rPr>
          <w:rFonts w:hint="eastAsia"/>
        </w:rPr>
      </w:pPr>
      <w:r>
        <w:rPr>
          <w:rFonts w:hint="eastAsia"/>
        </w:rPr>
        <w:t>详见《南方中小盘成长股票型证券投资基金招募说明书》第八部分“基金的投资”。</w:t>
      </w:r>
    </w:p>
    <w:tbl>
      <w:tblPr>
        <w:tblStyle w:val="-noheader"/>
        <w:tblW w:w="8505" w:type="dxa"/>
        <w:tblLayout w:type="fixed"/>
        <w:tblLook w:val="04A0" w:firstRow="1" w:lastRow="0" w:firstColumn="1" w:lastColumn="0" w:noHBand="0" w:noVBand="1"/>
      </w:tblPr>
      <w:tblGrid>
        <w:gridCol w:w="1701"/>
        <w:gridCol w:w="6804"/>
      </w:tblGrid>
      <w:tr w:rsidR="00D54ABD" w:rsidTr="00D54ABD">
        <w:tc>
          <w:tcPr>
            <w:tcW w:w="1701" w:type="dxa"/>
          </w:tcPr>
          <w:p w:rsidR="00D54ABD" w:rsidRDefault="00D54ABD" w:rsidP="00D54ABD">
            <w:pPr>
              <w:jc w:val="left"/>
            </w:pPr>
            <w:r>
              <w:rPr>
                <w:rFonts w:hint="eastAsia"/>
              </w:rPr>
              <w:t>投资目标</w:t>
            </w:r>
          </w:p>
        </w:tc>
        <w:tc>
          <w:tcPr>
            <w:tcW w:w="6804" w:type="dxa"/>
          </w:tcPr>
          <w:p w:rsidR="00D54ABD" w:rsidRDefault="00D54ABD" w:rsidP="00D54ABD">
            <w:pPr>
              <w:jc w:val="left"/>
            </w:pPr>
            <w:r>
              <w:rPr>
                <w:rFonts w:hint="eastAsia"/>
              </w:rPr>
              <w:t>通过对具备良好成长潜力及合理估值水平的中小盘股票的投资，在有效控制组合风险的基础上，力争持续实现超越业绩基准的超额收益。</w:t>
            </w:r>
          </w:p>
        </w:tc>
      </w:tr>
      <w:tr w:rsidR="00D54ABD" w:rsidTr="00D54ABD">
        <w:tc>
          <w:tcPr>
            <w:tcW w:w="1701" w:type="dxa"/>
          </w:tcPr>
          <w:p w:rsidR="00D54ABD" w:rsidRDefault="00D54ABD" w:rsidP="00D54ABD">
            <w:pPr>
              <w:jc w:val="left"/>
            </w:pPr>
            <w:r>
              <w:rPr>
                <w:rFonts w:hint="eastAsia"/>
              </w:rPr>
              <w:t>投资范围</w:t>
            </w:r>
          </w:p>
        </w:tc>
        <w:tc>
          <w:tcPr>
            <w:tcW w:w="6804" w:type="dxa"/>
          </w:tcPr>
          <w:p w:rsidR="00D54ABD" w:rsidRDefault="00D54ABD" w:rsidP="00D54ABD">
            <w:pPr>
              <w:rPr>
                <w:rFonts w:hint="eastAsia"/>
              </w:rPr>
            </w:pPr>
            <w:r>
              <w:rPr>
                <w:rFonts w:hint="eastAsia"/>
              </w:rPr>
              <w:t>本基金可以投资于</w:t>
            </w:r>
            <w:r>
              <w:rPr>
                <w:rFonts w:hint="eastAsia"/>
              </w:rPr>
              <w:t>A</w:t>
            </w:r>
            <w:r>
              <w:rPr>
                <w:rFonts w:hint="eastAsia"/>
              </w:rPr>
              <w:t>股股票（包括中小板、创业板及其他经中国证监会核准上市的股票以及存托凭证（下同））、债券、中期票据、银行存款等货币市场工具、权证、股指期货、资产支持证券及中国证监会允许投资的其他金融工具，但须符合中国证监会的相关规定。</w:t>
            </w:r>
          </w:p>
          <w:p w:rsidR="00D54ABD" w:rsidRDefault="00D54ABD" w:rsidP="00D54ABD">
            <w:pPr>
              <w:rPr>
                <w:rFonts w:hint="eastAsia"/>
              </w:rPr>
            </w:pPr>
            <w:r>
              <w:rPr>
                <w:rFonts w:hint="eastAsia"/>
              </w:rPr>
              <w:t>本基金股票（含存托凭证）投资占基金资产的比例范围为</w:t>
            </w:r>
            <w:r>
              <w:rPr>
                <w:rFonts w:hint="eastAsia"/>
              </w:rPr>
              <w:t>80%</w:t>
            </w:r>
            <w:r>
              <w:rPr>
                <w:rFonts w:hint="eastAsia"/>
              </w:rPr>
              <w:t>～</w:t>
            </w:r>
            <w:r>
              <w:rPr>
                <w:rFonts w:hint="eastAsia"/>
              </w:rPr>
              <w:t>95%</w:t>
            </w:r>
            <w:r>
              <w:rPr>
                <w:rFonts w:hint="eastAsia"/>
              </w:rPr>
              <w:t>，其中投资于具有高成长性、基本面良好的中小盘股票的资产合计不低于非现金资产的</w:t>
            </w:r>
            <w:r>
              <w:rPr>
                <w:rFonts w:hint="eastAsia"/>
              </w:rPr>
              <w:t>80%</w:t>
            </w:r>
            <w:r>
              <w:rPr>
                <w:rFonts w:hint="eastAsia"/>
              </w:rPr>
              <w:t>。债券、中期票据、权证、货币市场工具、资产支持证券及国家证券监管机构允许基金投资的其他金融工具占基金资产的比例范围为</w:t>
            </w:r>
            <w:r>
              <w:rPr>
                <w:rFonts w:hint="eastAsia"/>
              </w:rPr>
              <w:t>5%</w:t>
            </w:r>
            <w:r>
              <w:rPr>
                <w:rFonts w:hint="eastAsia"/>
              </w:rPr>
              <w:t>～</w:t>
            </w:r>
            <w:r>
              <w:rPr>
                <w:rFonts w:hint="eastAsia"/>
              </w:rPr>
              <w:t>20%</w:t>
            </w:r>
            <w:r>
              <w:rPr>
                <w:rFonts w:hint="eastAsia"/>
              </w:rPr>
              <w:t>，其中现金或者到期日在一年以内的政府债券不低于基金资产净值的</w:t>
            </w:r>
            <w:r>
              <w:rPr>
                <w:rFonts w:hint="eastAsia"/>
              </w:rPr>
              <w:t>5</w:t>
            </w:r>
            <w:r>
              <w:rPr>
                <w:rFonts w:hint="eastAsia"/>
              </w:rPr>
              <w:t>％，基金持有权证的市值不得超过基金资产净值的</w:t>
            </w:r>
            <w:r>
              <w:rPr>
                <w:rFonts w:hint="eastAsia"/>
              </w:rPr>
              <w:t>3%</w:t>
            </w:r>
            <w:r>
              <w:rPr>
                <w:rFonts w:hint="eastAsia"/>
              </w:rPr>
              <w:t>。</w:t>
            </w:r>
          </w:p>
          <w:p w:rsidR="00D54ABD" w:rsidRDefault="00D54ABD" w:rsidP="00D54ABD">
            <w:r>
              <w:rPr>
                <w:rFonts w:hint="eastAsia"/>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tc>
      </w:tr>
      <w:tr w:rsidR="00D54ABD" w:rsidTr="00D54ABD">
        <w:tc>
          <w:tcPr>
            <w:tcW w:w="1701" w:type="dxa"/>
          </w:tcPr>
          <w:p w:rsidR="00D54ABD" w:rsidRDefault="00D54ABD" w:rsidP="00D54ABD">
            <w:pPr>
              <w:jc w:val="left"/>
            </w:pPr>
            <w:r>
              <w:rPr>
                <w:rFonts w:hint="eastAsia"/>
              </w:rPr>
              <w:lastRenderedPageBreak/>
              <w:t>主要投资策略</w:t>
            </w:r>
          </w:p>
        </w:tc>
        <w:tc>
          <w:tcPr>
            <w:tcW w:w="6804" w:type="dxa"/>
          </w:tcPr>
          <w:p w:rsidR="00D54ABD" w:rsidRDefault="00D54ABD" w:rsidP="00D54ABD">
            <w:r>
              <w:rPr>
                <w:rFonts w:hint="eastAsia"/>
              </w:rPr>
              <w:t>本基金为股票型证券投资基金，将采用“自上而下”的策略进行基金的大类资产配置。本基金主要通过对宏观经济运行周期、财政及货币政策、利率走势、证券市场估值水平等可能影响证券市场的重要因素进行研究和预测，分析股票市场、债券市场、现金等大类资产的预期风险和收益，动态调整基金大类资产的投资比例，以控制系统性风险。</w:t>
            </w:r>
          </w:p>
        </w:tc>
      </w:tr>
      <w:tr w:rsidR="00D54ABD" w:rsidTr="00D54ABD">
        <w:tc>
          <w:tcPr>
            <w:tcW w:w="1701" w:type="dxa"/>
          </w:tcPr>
          <w:p w:rsidR="00D54ABD" w:rsidRDefault="00D54ABD" w:rsidP="00D54ABD">
            <w:pPr>
              <w:jc w:val="left"/>
            </w:pPr>
            <w:r>
              <w:rPr>
                <w:rFonts w:hint="eastAsia"/>
              </w:rPr>
              <w:t>业绩比较基准</w:t>
            </w:r>
          </w:p>
        </w:tc>
        <w:tc>
          <w:tcPr>
            <w:tcW w:w="6804" w:type="dxa"/>
          </w:tcPr>
          <w:p w:rsidR="00D54ABD" w:rsidRDefault="00D54ABD" w:rsidP="00D54ABD">
            <w:pPr>
              <w:jc w:val="left"/>
            </w:pPr>
            <w:r>
              <w:rPr>
                <w:rFonts w:hint="eastAsia"/>
              </w:rPr>
              <w:t>80%</w:t>
            </w:r>
            <w:r>
              <w:rPr>
                <w:rFonts w:hint="eastAsia"/>
              </w:rPr>
              <w:t>×中证</w:t>
            </w:r>
            <w:r>
              <w:rPr>
                <w:rFonts w:hint="eastAsia"/>
              </w:rPr>
              <w:t>700</w:t>
            </w:r>
            <w:r>
              <w:rPr>
                <w:rFonts w:hint="eastAsia"/>
              </w:rPr>
              <w:t>指数收益率</w:t>
            </w:r>
            <w:r>
              <w:rPr>
                <w:rFonts w:hint="eastAsia"/>
              </w:rPr>
              <w:t>+20%</w:t>
            </w:r>
            <w:r>
              <w:rPr>
                <w:rFonts w:hint="eastAsia"/>
              </w:rPr>
              <w:t>×上证国债指数收益率</w:t>
            </w:r>
          </w:p>
        </w:tc>
      </w:tr>
      <w:tr w:rsidR="00D54ABD" w:rsidTr="00D54ABD">
        <w:tc>
          <w:tcPr>
            <w:tcW w:w="1701" w:type="dxa"/>
          </w:tcPr>
          <w:p w:rsidR="00D54ABD" w:rsidRDefault="00D54ABD" w:rsidP="00D54ABD">
            <w:pPr>
              <w:jc w:val="left"/>
            </w:pPr>
            <w:r>
              <w:rPr>
                <w:rFonts w:hint="eastAsia"/>
              </w:rPr>
              <w:t>风险收益特征</w:t>
            </w:r>
          </w:p>
        </w:tc>
        <w:tc>
          <w:tcPr>
            <w:tcW w:w="6804" w:type="dxa"/>
          </w:tcPr>
          <w:p w:rsidR="00D54ABD" w:rsidRDefault="00D54ABD" w:rsidP="00D54ABD">
            <w:pPr>
              <w:rPr>
                <w:rFonts w:hint="eastAsia"/>
              </w:rPr>
            </w:pPr>
            <w:r>
              <w:rPr>
                <w:rFonts w:hint="eastAsia"/>
              </w:rPr>
              <w:t>本基金是股票型基金，其预期收益及风险水平高于债券型基金与混合型基金，属于风险水平较高的基金。本基金主要投资于中小盘股票</w:t>
            </w:r>
            <w:r>
              <w:rPr>
                <w:rFonts w:hint="eastAsia"/>
              </w:rPr>
              <w:t>,</w:t>
            </w:r>
            <w:r>
              <w:rPr>
                <w:rFonts w:hint="eastAsia"/>
              </w:rPr>
              <w:t>在股票型基金中属于风险水平相对较高的投资产品。</w:t>
            </w:r>
          </w:p>
          <w:p w:rsidR="00D54ABD" w:rsidRDefault="00D54ABD" w:rsidP="00D54ABD">
            <w:r>
              <w:rPr>
                <w:rFonts w:hint="eastAsia"/>
              </w:rPr>
              <w:t>前款有关风险收益特征的表述是基于投资范围、投资比例、证券市场普遍规律等做出的概述性描述，代表了一般市场情况下本基金的长期风险收益特征。销售机构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tc>
      </w:tr>
    </w:tbl>
    <w:p w:rsidR="00D54ABD" w:rsidRDefault="00D54ABD" w:rsidP="00D54ABD">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D54ABD" w:rsidRDefault="00D54ABD" w:rsidP="00D54ABD">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D54ABD" w:rsidRDefault="00D54ABD" w:rsidP="00D54ABD">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D54ABD" w:rsidRDefault="00D54ABD" w:rsidP="00D54ABD">
      <w:r>
        <w:rPr>
          <w:noProof/>
        </w:rPr>
        <w:lastRenderedPageBreak/>
        <w:drawing>
          <wp:inline distT="0" distB="0" distL="0" distR="0">
            <wp:extent cx="5274310" cy="33947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94710"/>
                    </a:xfrm>
                    <a:prstGeom prst="rect">
                      <a:avLst/>
                    </a:prstGeom>
                  </pic:spPr>
                </pic:pic>
              </a:graphicData>
            </a:graphic>
          </wp:inline>
        </w:drawing>
      </w:r>
    </w:p>
    <w:p w:rsidR="00D54ABD" w:rsidRDefault="00D54ABD" w:rsidP="00D54ABD">
      <w:pPr>
        <w:pStyle w:val="-1"/>
        <w:spacing w:before="156" w:after="156"/>
        <w:rPr>
          <w:rFonts w:hint="eastAsia"/>
        </w:rPr>
      </w:pPr>
      <w:r>
        <w:rPr>
          <w:rFonts w:hint="eastAsia"/>
        </w:rPr>
        <w:t>三、投资本基金涉及的费用</w:t>
      </w:r>
    </w:p>
    <w:p w:rsidR="00D54ABD" w:rsidRDefault="00D54ABD" w:rsidP="00D54ABD">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D54ABD" w:rsidTr="00D54ABD">
        <w:tc>
          <w:p w:rsidR="00D54ABD" w:rsidRDefault="00D54ABD" w:rsidP="00D54ABD">
            <w:pPr>
              <w:jc w:val="center"/>
            </w:pPr>
            <w:r>
              <w:rPr>
                <w:rFonts w:hint="eastAsia"/>
              </w:rPr>
              <w:t>费用类型</w:t>
            </w:r>
          </w:p>
        </w:tc>
        <w:tc>
          <w:p w:rsidR="00D54ABD" w:rsidRDefault="00D54ABD" w:rsidP="00D54ABD">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D54ABD" w:rsidRDefault="00D54ABD" w:rsidP="00D54ABD">
            <w:pPr>
              <w:jc w:val="center"/>
            </w:pPr>
            <w:r>
              <w:rPr>
                <w:rFonts w:hint="eastAsia"/>
              </w:rPr>
              <w:t>收费方式</w:t>
            </w:r>
            <w:r>
              <w:rPr>
                <w:rFonts w:hint="eastAsia"/>
              </w:rPr>
              <w:t>/</w:t>
            </w:r>
            <w:r>
              <w:rPr>
                <w:rFonts w:hint="eastAsia"/>
              </w:rPr>
              <w:t>费率</w:t>
            </w:r>
          </w:p>
        </w:tc>
        <w:tc>
          <w:p w:rsidR="00D54ABD" w:rsidRDefault="00D54ABD" w:rsidP="00D54ABD">
            <w:pPr>
              <w:jc w:val="center"/>
            </w:pPr>
            <w:r>
              <w:rPr>
                <w:rFonts w:hint="eastAsia"/>
              </w:rPr>
              <w:t>备注</w:t>
            </w:r>
          </w:p>
        </w:tc>
      </w:tr>
      <w:tr w:rsidR="00D54ABD" w:rsidTr="00D54ABD">
        <w:tc>
          <w:tcPr>
            <w:vMerge w:val="restart"/>
          </w:tcPr>
          <w:p w:rsidR="00D54ABD" w:rsidRDefault="00D54ABD" w:rsidP="00D54ABD">
            <w:pPr>
              <w:jc w:val="center"/>
            </w:pPr>
            <w:r>
              <w:rPr>
                <w:rFonts w:hint="eastAsia"/>
              </w:rPr>
              <w:t>申购费（前收费）</w:t>
            </w:r>
          </w:p>
        </w:tc>
        <w:tc>
          <w:p w:rsidR="00D54ABD" w:rsidRDefault="00D54ABD" w:rsidP="00D54ABD">
            <w:pPr>
              <w:jc w:val="left"/>
            </w:pPr>
            <w:r>
              <w:rPr>
                <w:rFonts w:hint="eastAsia"/>
              </w:rPr>
              <w:t>M&lt; 100</w:t>
            </w:r>
            <w:r>
              <w:rPr>
                <w:rFonts w:hint="eastAsia"/>
              </w:rPr>
              <w:t>万元</w:t>
            </w:r>
          </w:p>
        </w:tc>
        <w:tc>
          <w:p w:rsidR="00D54ABD" w:rsidRDefault="00D54ABD" w:rsidP="00D54ABD">
            <w:pPr>
              <w:jc w:val="right"/>
            </w:pPr>
            <w:r>
              <w:t>1.5%</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100</w:t>
            </w:r>
            <w:r>
              <w:rPr>
                <w:rFonts w:hint="eastAsia"/>
              </w:rPr>
              <w:t>万元≤</w:t>
            </w:r>
            <w:r>
              <w:rPr>
                <w:rFonts w:hint="eastAsia"/>
              </w:rPr>
              <w:t>M&lt; 500</w:t>
            </w:r>
            <w:r>
              <w:rPr>
                <w:rFonts w:hint="eastAsia"/>
              </w:rPr>
              <w:t>万元</w:t>
            </w:r>
          </w:p>
        </w:tc>
        <w:tc>
          <w:p w:rsidR="00D54ABD" w:rsidRDefault="00D54ABD" w:rsidP="00D54ABD">
            <w:pPr>
              <w:jc w:val="right"/>
            </w:pPr>
            <w:r>
              <w:t>0.9%</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500</w:t>
            </w:r>
            <w:r>
              <w:rPr>
                <w:rFonts w:hint="eastAsia"/>
              </w:rPr>
              <w:t>万元≤</w:t>
            </w:r>
            <w:r>
              <w:rPr>
                <w:rFonts w:hint="eastAsia"/>
              </w:rPr>
              <w:t>M&lt; 1000</w:t>
            </w:r>
            <w:r>
              <w:rPr>
                <w:rFonts w:hint="eastAsia"/>
              </w:rPr>
              <w:t>万元</w:t>
            </w:r>
          </w:p>
        </w:tc>
        <w:tc>
          <w:p w:rsidR="00D54ABD" w:rsidRDefault="00D54ABD" w:rsidP="00D54ABD">
            <w:pPr>
              <w:jc w:val="right"/>
            </w:pPr>
            <w:r>
              <w:t>0.3%</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1000</w:t>
            </w:r>
            <w:r>
              <w:rPr>
                <w:rFonts w:hint="eastAsia"/>
              </w:rPr>
              <w:t>万元≤</w:t>
            </w:r>
            <w:r>
              <w:rPr>
                <w:rFonts w:hint="eastAsia"/>
              </w:rPr>
              <w:t>M</w:t>
            </w:r>
          </w:p>
        </w:tc>
        <w:tc>
          <w:p w:rsidR="00D54ABD" w:rsidRDefault="00D54ABD" w:rsidP="00D54ABD">
            <w:pPr>
              <w:jc w:val="left"/>
            </w:pPr>
            <w:r>
              <w:rPr>
                <w:rFonts w:hint="eastAsia"/>
              </w:rPr>
              <w:t>每笔</w:t>
            </w:r>
            <w:r>
              <w:rPr>
                <w:rFonts w:hint="eastAsia"/>
              </w:rPr>
              <w:t>1000</w:t>
            </w:r>
            <w:r>
              <w:rPr>
                <w:rFonts w:hint="eastAsia"/>
              </w:rPr>
              <w:t>元</w:t>
            </w:r>
          </w:p>
        </w:tc>
        <w:tc>
          <w:p w:rsidR="00D54ABD" w:rsidRDefault="00D54ABD" w:rsidP="00D54ABD">
            <w:pPr>
              <w:jc w:val="right"/>
            </w:pPr>
            <w:r>
              <w:t>-</w:t>
            </w:r>
          </w:p>
        </w:tc>
      </w:tr>
      <w:tr w:rsidR="00D54ABD" w:rsidTr="00D54ABD">
        <w:tc>
          <w:tcPr>
            <w:vMerge w:val="restart"/>
          </w:tcPr>
          <w:p w:rsidR="00D54ABD" w:rsidRDefault="00D54ABD" w:rsidP="00D54ABD">
            <w:pPr>
              <w:jc w:val="center"/>
            </w:pPr>
            <w:r>
              <w:rPr>
                <w:rFonts w:hint="eastAsia"/>
              </w:rPr>
              <w:t>赎回费</w:t>
            </w:r>
          </w:p>
        </w:tc>
        <w:tc>
          <w:p w:rsidR="00D54ABD" w:rsidRDefault="00D54ABD" w:rsidP="00D54ABD">
            <w:pPr>
              <w:jc w:val="left"/>
            </w:pPr>
            <w:r>
              <w:rPr>
                <w:rFonts w:hint="eastAsia"/>
              </w:rPr>
              <w:t>N&lt; 7</w:t>
            </w:r>
            <w:r>
              <w:rPr>
                <w:rFonts w:hint="eastAsia"/>
              </w:rPr>
              <w:t>天</w:t>
            </w:r>
          </w:p>
        </w:tc>
        <w:tc>
          <w:p w:rsidR="00D54ABD" w:rsidRDefault="00D54ABD" w:rsidP="00D54ABD">
            <w:pPr>
              <w:jc w:val="right"/>
            </w:pPr>
            <w:r>
              <w:t>1.5%</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7</w:t>
            </w:r>
            <w:r>
              <w:rPr>
                <w:rFonts w:hint="eastAsia"/>
              </w:rPr>
              <w:t>天≤</w:t>
            </w:r>
            <w:r>
              <w:rPr>
                <w:rFonts w:hint="eastAsia"/>
              </w:rPr>
              <w:t xml:space="preserve"> N&lt; 30</w:t>
            </w:r>
            <w:r>
              <w:rPr>
                <w:rFonts w:hint="eastAsia"/>
              </w:rPr>
              <w:t>天</w:t>
            </w:r>
          </w:p>
        </w:tc>
        <w:tc>
          <w:p w:rsidR="00D54ABD" w:rsidRDefault="00D54ABD" w:rsidP="00D54ABD">
            <w:pPr>
              <w:jc w:val="right"/>
            </w:pPr>
            <w:r>
              <w:t>0.75%</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30</w:t>
            </w:r>
            <w:r>
              <w:rPr>
                <w:rFonts w:hint="eastAsia"/>
              </w:rPr>
              <w:t>天≤</w:t>
            </w:r>
            <w:r>
              <w:rPr>
                <w:rFonts w:hint="eastAsia"/>
              </w:rPr>
              <w:t xml:space="preserve"> N&lt; 365</w:t>
            </w:r>
            <w:r>
              <w:rPr>
                <w:rFonts w:hint="eastAsia"/>
              </w:rPr>
              <w:t>天</w:t>
            </w:r>
          </w:p>
        </w:tc>
        <w:tc>
          <w:p w:rsidR="00D54ABD" w:rsidRDefault="00D54ABD" w:rsidP="00D54ABD">
            <w:pPr>
              <w:jc w:val="right"/>
            </w:pPr>
            <w:r>
              <w:t>0.5%</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1</w:t>
            </w:r>
            <w:r>
              <w:rPr>
                <w:rFonts w:hint="eastAsia"/>
              </w:rPr>
              <w:t>年≤</w:t>
            </w:r>
            <w:r>
              <w:rPr>
                <w:rFonts w:hint="eastAsia"/>
              </w:rPr>
              <w:t xml:space="preserve"> N&lt; 2</w:t>
            </w:r>
            <w:r>
              <w:rPr>
                <w:rFonts w:hint="eastAsia"/>
              </w:rPr>
              <w:t>年</w:t>
            </w:r>
          </w:p>
        </w:tc>
        <w:tc>
          <w:p w:rsidR="00D54ABD" w:rsidRDefault="00D54ABD" w:rsidP="00D54ABD">
            <w:pPr>
              <w:jc w:val="right"/>
            </w:pPr>
            <w:r>
              <w:t>0.3%</w:t>
            </w:r>
          </w:p>
        </w:tc>
        <w:tc>
          <w:p w:rsidR="00D54ABD" w:rsidRDefault="00D54ABD" w:rsidP="00D54ABD">
            <w:pPr>
              <w:jc w:val="right"/>
            </w:pPr>
            <w:r>
              <w:t>-</w:t>
            </w:r>
          </w:p>
        </w:tc>
      </w:tr>
      <w:tr w:rsidR="00D54ABD" w:rsidTr="00D54ABD">
        <w:tc>
          <w:tcPr>
            <w:vMerge/>
          </w:tcPr>
          <w:p w:rsidR="00D54ABD" w:rsidRDefault="00D54ABD" w:rsidP="00D54ABD">
            <w:pPr>
              <w:jc w:val="left"/>
            </w:pPr>
          </w:p>
        </w:tc>
        <w:tc>
          <w:p w:rsidR="00D54ABD" w:rsidRDefault="00D54ABD" w:rsidP="00D54ABD">
            <w:pPr>
              <w:jc w:val="left"/>
            </w:pPr>
            <w:r>
              <w:rPr>
                <w:rFonts w:hint="eastAsia"/>
              </w:rPr>
              <w:t>2</w:t>
            </w:r>
            <w:r>
              <w:rPr>
                <w:rFonts w:hint="eastAsia"/>
              </w:rPr>
              <w:t>年≤</w:t>
            </w:r>
            <w:r>
              <w:rPr>
                <w:rFonts w:hint="eastAsia"/>
              </w:rPr>
              <w:t xml:space="preserve"> N</w:t>
            </w:r>
          </w:p>
        </w:tc>
        <w:tc>
          <w:p w:rsidR="00D54ABD" w:rsidRDefault="00D54ABD" w:rsidP="00D54ABD">
            <w:pPr>
              <w:jc w:val="right"/>
            </w:pPr>
            <w:r>
              <w:t>0%</w:t>
            </w:r>
          </w:p>
        </w:tc>
        <w:tc>
          <w:p w:rsidR="00D54ABD" w:rsidRDefault="00D54ABD" w:rsidP="00D54ABD">
            <w:pPr>
              <w:jc w:val="right"/>
            </w:pPr>
            <w:r>
              <w:t>-</w:t>
            </w:r>
          </w:p>
        </w:tc>
      </w:tr>
    </w:tbl>
    <w:p w:rsidR="00D54ABD" w:rsidRDefault="00D54ABD" w:rsidP="00D54ABD">
      <w:pPr>
        <w:pStyle w:val="-"/>
        <w:ind w:firstLine="420"/>
        <w:rPr>
          <w:rFonts w:hint="eastAsia"/>
        </w:rPr>
      </w:pPr>
      <w:r>
        <w:rPr>
          <w:rFonts w:hint="eastAsia"/>
        </w:rPr>
        <w:t>投资人重复申购，须按每次申购所对应的费率档次分别计费。</w:t>
      </w:r>
    </w:p>
    <w:p w:rsidR="00D54ABD" w:rsidRDefault="00D54ABD" w:rsidP="00D54ABD">
      <w:pPr>
        <w:pStyle w:val="-"/>
        <w:ind w:firstLine="420"/>
        <w:rPr>
          <w:rFonts w:hint="eastAsia"/>
        </w:rPr>
      </w:pPr>
      <w:r>
        <w:rPr>
          <w:rFonts w:hint="eastAsia"/>
        </w:rPr>
        <w:t>基金申购费用由投资人承担，不列入基金财产，主要用于基金的市场推广、销售、登记等各项费用。</w:t>
      </w:r>
    </w:p>
    <w:p w:rsidR="00D54ABD" w:rsidRDefault="00D54ABD" w:rsidP="00D54ABD">
      <w:pPr>
        <w:pStyle w:val="-"/>
        <w:ind w:firstLine="420"/>
        <w:rPr>
          <w:rFonts w:hint="eastAsia"/>
        </w:rPr>
      </w:pPr>
      <w:r>
        <w:rPr>
          <w:rFonts w:hint="eastAsia"/>
        </w:rPr>
        <w:t>赎回费用由赎回基金份额的基金份额持有人承担，在基金份额持有人赎回基金份额时收取。</w:t>
      </w:r>
    </w:p>
    <w:p w:rsidR="00D54ABD" w:rsidRDefault="00D54ABD" w:rsidP="00D54ABD">
      <w:pPr>
        <w:pStyle w:val="-2"/>
        <w:spacing w:before="156" w:after="156"/>
        <w:rPr>
          <w:rFonts w:hint="eastAsia"/>
        </w:rPr>
      </w:pPr>
      <w:r>
        <w:rPr>
          <w:rFonts w:hint="eastAsia"/>
        </w:rPr>
        <w:t>（二）</w:t>
      </w:r>
      <w:r>
        <w:rPr>
          <w:rFonts w:hint="eastAsia"/>
        </w:rPr>
        <w:t xml:space="preserve"> </w:t>
      </w:r>
      <w:r>
        <w:rPr>
          <w:rFonts w:hint="eastAsia"/>
        </w:rPr>
        <w:t>基金运作相关费用</w:t>
      </w:r>
    </w:p>
    <w:p w:rsidR="00D54ABD" w:rsidRDefault="00D54ABD" w:rsidP="00D54ABD">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D54ABD" w:rsidTr="00D54ABD">
        <w:tc>
          <w:tcPr>
            <w:tcW w:w="2768" w:type="dxa"/>
          </w:tcPr>
          <w:p w:rsidR="00D54ABD" w:rsidRDefault="00D54ABD" w:rsidP="00D54ABD">
            <w:pPr>
              <w:jc w:val="left"/>
            </w:pPr>
            <w:r>
              <w:rPr>
                <w:rFonts w:hint="eastAsia"/>
              </w:rPr>
              <w:t>费用类别</w:t>
            </w:r>
          </w:p>
        </w:tc>
        <w:tc>
          <w:tcPr>
            <w:tcW w:w="2769" w:type="dxa"/>
          </w:tcPr>
          <w:p w:rsidR="00D54ABD" w:rsidRDefault="00D54ABD" w:rsidP="00D54ABD">
            <w:pPr>
              <w:jc w:val="left"/>
            </w:pPr>
            <w:r>
              <w:rPr>
                <w:rFonts w:hint="eastAsia"/>
              </w:rPr>
              <w:t>收费方式</w:t>
            </w:r>
            <w:r>
              <w:rPr>
                <w:rFonts w:hint="eastAsia"/>
              </w:rPr>
              <w:t>/</w:t>
            </w:r>
            <w:r>
              <w:rPr>
                <w:rFonts w:hint="eastAsia"/>
              </w:rPr>
              <w:t>年费率或金额</w:t>
            </w:r>
          </w:p>
        </w:tc>
        <w:tc>
          <w:tcPr>
            <w:tcW w:w="2769" w:type="dxa"/>
          </w:tcPr>
          <w:p w:rsidR="00D54ABD" w:rsidRDefault="00D54ABD" w:rsidP="00D54ABD">
            <w:pPr>
              <w:jc w:val="left"/>
            </w:pPr>
            <w:r>
              <w:rPr>
                <w:rFonts w:hint="eastAsia"/>
              </w:rPr>
              <w:t>收取方</w:t>
            </w:r>
          </w:p>
        </w:tc>
      </w:tr>
      <w:tr w:rsidR="00D54ABD" w:rsidTr="00D54ABD">
        <w:tc>
          <w:tcPr>
            <w:tcW w:w="2768" w:type="dxa"/>
          </w:tcPr>
          <w:p w:rsidR="00D54ABD" w:rsidRDefault="00D54ABD" w:rsidP="00D54ABD">
            <w:pPr>
              <w:jc w:val="left"/>
            </w:pPr>
            <w:r>
              <w:rPr>
                <w:rFonts w:hint="eastAsia"/>
              </w:rPr>
              <w:lastRenderedPageBreak/>
              <w:t>管理费</w:t>
            </w:r>
          </w:p>
        </w:tc>
        <w:tc>
          <w:tcPr>
            <w:tcW w:w="2769" w:type="dxa"/>
          </w:tcPr>
          <w:p w:rsidR="00D54ABD" w:rsidRDefault="00D54ABD" w:rsidP="00D54ABD">
            <w:pPr>
              <w:jc w:val="left"/>
            </w:pPr>
            <w:r>
              <w:t>1.20%</w:t>
            </w:r>
          </w:p>
        </w:tc>
        <w:tc>
          <w:tcPr>
            <w:tcW w:w="2769" w:type="dxa"/>
          </w:tcPr>
          <w:p w:rsidR="00D54ABD" w:rsidRDefault="00D54ABD" w:rsidP="00D54ABD">
            <w:pPr>
              <w:jc w:val="left"/>
            </w:pPr>
            <w:r>
              <w:rPr>
                <w:rFonts w:hint="eastAsia"/>
              </w:rPr>
              <w:t>基金管理人和销售机构</w:t>
            </w:r>
          </w:p>
        </w:tc>
      </w:tr>
      <w:tr w:rsidR="00D54ABD" w:rsidTr="00D54ABD">
        <w:tc>
          <w:tcPr>
            <w:tcW w:w="2768" w:type="dxa"/>
          </w:tcPr>
          <w:p w:rsidR="00D54ABD" w:rsidRDefault="00D54ABD" w:rsidP="00D54ABD">
            <w:pPr>
              <w:jc w:val="left"/>
            </w:pPr>
            <w:r>
              <w:rPr>
                <w:rFonts w:hint="eastAsia"/>
              </w:rPr>
              <w:t>托管费</w:t>
            </w:r>
          </w:p>
        </w:tc>
        <w:tc>
          <w:tcPr>
            <w:tcW w:w="2769" w:type="dxa"/>
          </w:tcPr>
          <w:p w:rsidR="00D54ABD" w:rsidRDefault="00D54ABD" w:rsidP="00D54ABD">
            <w:pPr>
              <w:jc w:val="left"/>
            </w:pPr>
            <w:r>
              <w:t>0.20%</w:t>
            </w:r>
          </w:p>
        </w:tc>
        <w:tc>
          <w:tcPr>
            <w:tcW w:w="2769" w:type="dxa"/>
          </w:tcPr>
          <w:p w:rsidR="00D54ABD" w:rsidRDefault="00D54ABD" w:rsidP="00D54ABD">
            <w:pPr>
              <w:jc w:val="left"/>
            </w:pPr>
            <w:r>
              <w:rPr>
                <w:rFonts w:hint="eastAsia"/>
              </w:rPr>
              <w:t>基金托管人</w:t>
            </w:r>
          </w:p>
        </w:tc>
      </w:tr>
      <w:tr w:rsidR="00D54ABD" w:rsidTr="00D54ABD">
        <w:tc>
          <w:tcPr>
            <w:tcW w:w="2768" w:type="dxa"/>
          </w:tcPr>
          <w:p w:rsidR="00D54ABD" w:rsidRDefault="00D54ABD" w:rsidP="00D54ABD">
            <w:pPr>
              <w:jc w:val="left"/>
            </w:pPr>
            <w:r>
              <w:rPr>
                <w:rFonts w:hint="eastAsia"/>
              </w:rPr>
              <w:t>销售服务费</w:t>
            </w:r>
          </w:p>
        </w:tc>
        <w:tc>
          <w:tcPr>
            <w:tcW w:w="2769" w:type="dxa"/>
          </w:tcPr>
          <w:p w:rsidR="00D54ABD" w:rsidRDefault="00D54ABD" w:rsidP="00D54ABD">
            <w:pPr>
              <w:jc w:val="left"/>
            </w:pPr>
            <w:r>
              <w:t>-</w:t>
            </w:r>
          </w:p>
        </w:tc>
        <w:tc>
          <w:tcPr>
            <w:tcW w:w="2769" w:type="dxa"/>
          </w:tcPr>
          <w:p w:rsidR="00D54ABD" w:rsidRDefault="00D54ABD" w:rsidP="00D54ABD">
            <w:pPr>
              <w:jc w:val="left"/>
            </w:pPr>
            <w:r>
              <w:rPr>
                <w:rFonts w:hint="eastAsia"/>
              </w:rPr>
              <w:t>销售机构</w:t>
            </w:r>
          </w:p>
        </w:tc>
      </w:tr>
      <w:tr w:rsidR="00D54ABD" w:rsidTr="00D54ABD">
        <w:tc>
          <w:tcPr>
            <w:tcW w:w="2768" w:type="dxa"/>
          </w:tcPr>
          <w:p w:rsidR="00D54ABD" w:rsidRDefault="00D54ABD" w:rsidP="00D54ABD">
            <w:pPr>
              <w:jc w:val="left"/>
            </w:pPr>
            <w:r>
              <w:rPr>
                <w:rFonts w:hint="eastAsia"/>
              </w:rPr>
              <w:t>审计费用</w:t>
            </w:r>
          </w:p>
        </w:tc>
        <w:tc>
          <w:tcPr>
            <w:tcW w:w="2769" w:type="dxa"/>
          </w:tcPr>
          <w:p w:rsidR="00D54ABD" w:rsidRDefault="00D54ABD" w:rsidP="00D54ABD">
            <w:pPr>
              <w:jc w:val="left"/>
            </w:pPr>
            <w:r>
              <w:t>50,000.00</w:t>
            </w:r>
          </w:p>
        </w:tc>
        <w:tc>
          <w:tcPr>
            <w:tcW w:w="2769" w:type="dxa"/>
          </w:tcPr>
          <w:p w:rsidR="00D54ABD" w:rsidRDefault="00D54ABD" w:rsidP="00D54ABD">
            <w:pPr>
              <w:jc w:val="left"/>
            </w:pPr>
            <w:r>
              <w:rPr>
                <w:rFonts w:hint="eastAsia"/>
              </w:rPr>
              <w:t>会计师事务所</w:t>
            </w:r>
          </w:p>
        </w:tc>
      </w:tr>
      <w:tr w:rsidR="00D54ABD" w:rsidTr="00D54ABD">
        <w:tc>
          <w:tcPr>
            <w:tcW w:w="2768" w:type="dxa"/>
          </w:tcPr>
          <w:p w:rsidR="00D54ABD" w:rsidRDefault="00D54ABD" w:rsidP="00D54ABD">
            <w:pPr>
              <w:jc w:val="left"/>
            </w:pPr>
            <w:r>
              <w:rPr>
                <w:rFonts w:hint="eastAsia"/>
              </w:rPr>
              <w:t>信息披露费</w:t>
            </w:r>
          </w:p>
        </w:tc>
        <w:tc>
          <w:tcPr>
            <w:tcW w:w="2769" w:type="dxa"/>
          </w:tcPr>
          <w:p w:rsidR="00D54ABD" w:rsidRDefault="00D54ABD" w:rsidP="00D54ABD">
            <w:pPr>
              <w:jc w:val="left"/>
            </w:pPr>
            <w:r>
              <w:t>120,000.00</w:t>
            </w:r>
          </w:p>
        </w:tc>
        <w:tc>
          <w:tcPr>
            <w:tcW w:w="2769" w:type="dxa"/>
          </w:tcPr>
          <w:p w:rsidR="00D54ABD" w:rsidRDefault="00D54ABD" w:rsidP="00D54ABD">
            <w:pPr>
              <w:jc w:val="left"/>
            </w:pPr>
            <w:r>
              <w:rPr>
                <w:rFonts w:hint="eastAsia"/>
              </w:rPr>
              <w:t>规定披露报刊</w:t>
            </w:r>
          </w:p>
        </w:tc>
      </w:tr>
      <w:tr w:rsidR="00D54ABD" w:rsidTr="00D54ABD">
        <w:tc>
          <w:tcPr>
            <w:tcW w:w="2768" w:type="dxa"/>
          </w:tcPr>
          <w:p w:rsidR="00D54ABD" w:rsidRDefault="00D54ABD" w:rsidP="00D54ABD">
            <w:pPr>
              <w:jc w:val="left"/>
            </w:pPr>
            <w:r>
              <w:rPr>
                <w:rFonts w:hint="eastAsia"/>
              </w:rPr>
              <w:t>其他费用</w:t>
            </w:r>
          </w:p>
        </w:tc>
        <w:tc>
          <w:tcPr>
            <w:tcW w:w="2769" w:type="dxa"/>
          </w:tcPr>
          <w:p w:rsidR="00D54ABD" w:rsidRDefault="00D54ABD" w:rsidP="00D54ABD">
            <w:r>
              <w:rPr>
                <w:rFonts w:hint="eastAsia"/>
              </w:rPr>
              <w:t>《基金合同》生效后与基金相关的信息披露费用，《基金合同》生效后与基金相关的会计师费、律师费和诉讼费，基金份额持有人大会费用，基金的证券交易费用，基金的银行汇划费用，按照国家有关规定和《基金合同》约定，可以在基金财产中列支的其他费用。</w:t>
            </w:r>
          </w:p>
        </w:tc>
        <w:tc>
          <w:tcPr>
            <w:tcW w:w="2769" w:type="dxa"/>
          </w:tcPr>
          <w:p w:rsidR="00D54ABD" w:rsidRDefault="00D54ABD" w:rsidP="00D54ABD">
            <w:pPr>
              <w:jc w:val="right"/>
            </w:pPr>
            <w:r>
              <w:t>-</w:t>
            </w:r>
          </w:p>
        </w:tc>
      </w:tr>
    </w:tbl>
    <w:p w:rsidR="00D54ABD" w:rsidRDefault="00D54ABD" w:rsidP="00D54ABD">
      <w:pPr>
        <w:pStyle w:val="-7"/>
        <w:ind w:firstLine="420"/>
        <w:rPr>
          <w:rFonts w:hint="eastAsia"/>
        </w:rPr>
      </w:pPr>
      <w:r>
        <w:rPr>
          <w:rFonts w:hint="eastAsia"/>
        </w:rPr>
        <w:t>注：本基金交易证券、基金等产生的费用和税负，按实际发生额从基金资产扣除。</w:t>
      </w:r>
    </w:p>
    <w:p w:rsidR="00D54ABD" w:rsidRDefault="00D54ABD" w:rsidP="00D54ABD">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D54ABD" w:rsidRDefault="00D54ABD" w:rsidP="00D54ABD">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D54ABD" w:rsidRDefault="00D54ABD" w:rsidP="00D54ABD">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D54ABD" w:rsidTr="00D54ABD">
        <w:tc>
          <w:tcPr>
            <w:tcW w:w="4153" w:type="dxa"/>
          </w:tcPr>
          <w:p w:rsidR="00D54ABD" w:rsidRDefault="00D54ABD" w:rsidP="00D54ABD">
            <w:pPr>
              <w:jc w:val="left"/>
            </w:pPr>
          </w:p>
        </w:tc>
        <w:tc>
          <w:tcPr>
            <w:tcW w:w="4153" w:type="dxa"/>
          </w:tcPr>
          <w:p w:rsidR="00D54ABD" w:rsidRDefault="00D54ABD" w:rsidP="00D54ABD">
            <w:pPr>
              <w:jc w:val="left"/>
            </w:pPr>
            <w:r>
              <w:rPr>
                <w:rFonts w:hint="eastAsia"/>
              </w:rPr>
              <w:t>基金运作综合费率（年化）</w:t>
            </w:r>
          </w:p>
        </w:tc>
      </w:tr>
      <w:tr w:rsidR="00D54ABD" w:rsidTr="00D54ABD">
        <w:tc>
          <w:tcPr>
            <w:tcW w:w="4153" w:type="dxa"/>
          </w:tcPr>
          <w:p w:rsidR="00D54ABD" w:rsidRDefault="00D54ABD" w:rsidP="00D54ABD">
            <w:pPr>
              <w:jc w:val="left"/>
            </w:pPr>
          </w:p>
        </w:tc>
        <w:tc>
          <w:tcPr>
            <w:tcW w:w="4153" w:type="dxa"/>
          </w:tcPr>
          <w:p w:rsidR="00D54ABD" w:rsidRDefault="00D54ABD" w:rsidP="00D54ABD">
            <w:pPr>
              <w:jc w:val="left"/>
            </w:pPr>
            <w:r>
              <w:t>1.43%</w:t>
            </w:r>
          </w:p>
        </w:tc>
      </w:tr>
    </w:tbl>
    <w:p w:rsidR="00D54ABD" w:rsidRDefault="00D54ABD" w:rsidP="00D54ABD">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D54ABD" w:rsidRDefault="00D54ABD" w:rsidP="00D54ABD">
      <w:pPr>
        <w:pStyle w:val="-1"/>
        <w:spacing w:before="156" w:after="156"/>
        <w:rPr>
          <w:rFonts w:hint="eastAsia"/>
        </w:rPr>
      </w:pPr>
      <w:r>
        <w:rPr>
          <w:rFonts w:hint="eastAsia"/>
        </w:rPr>
        <w:t>四、风险揭示与重要提示</w:t>
      </w:r>
    </w:p>
    <w:p w:rsidR="00D54ABD" w:rsidRDefault="00D54ABD" w:rsidP="00D54ABD">
      <w:pPr>
        <w:pStyle w:val="-2"/>
        <w:spacing w:before="156" w:after="156"/>
        <w:rPr>
          <w:rFonts w:hint="eastAsia"/>
        </w:rPr>
      </w:pPr>
      <w:r>
        <w:rPr>
          <w:rFonts w:hint="eastAsia"/>
        </w:rPr>
        <w:t>（一）</w:t>
      </w:r>
      <w:r>
        <w:rPr>
          <w:rFonts w:hint="eastAsia"/>
        </w:rPr>
        <w:t xml:space="preserve"> </w:t>
      </w:r>
      <w:r>
        <w:rPr>
          <w:rFonts w:hint="eastAsia"/>
        </w:rPr>
        <w:t>风险揭示</w:t>
      </w:r>
    </w:p>
    <w:p w:rsidR="00D54ABD" w:rsidRDefault="00D54ABD" w:rsidP="00D54ABD">
      <w:pPr>
        <w:pStyle w:val="-"/>
        <w:ind w:firstLine="420"/>
        <w:rPr>
          <w:rFonts w:hint="eastAsia"/>
        </w:rPr>
      </w:pPr>
      <w:r>
        <w:rPr>
          <w:rFonts w:hint="eastAsia"/>
        </w:rPr>
        <w:t>本基金不提供任何保证。投资者可能损失本金。</w:t>
      </w:r>
    </w:p>
    <w:p w:rsidR="00D54ABD" w:rsidRDefault="00D54ABD" w:rsidP="00D54ABD">
      <w:pPr>
        <w:pStyle w:val="-"/>
        <w:ind w:firstLine="420"/>
        <w:rPr>
          <w:rFonts w:hint="eastAsia"/>
        </w:rPr>
      </w:pPr>
      <w:r>
        <w:rPr>
          <w:rFonts w:hint="eastAsia"/>
        </w:rPr>
        <w:t>投资有风险，投资者购买基金时应认真阅读本基金的《招募说明书》等销售文件。</w:t>
      </w:r>
    </w:p>
    <w:p w:rsidR="00D54ABD" w:rsidRDefault="00D54ABD" w:rsidP="00D54ABD">
      <w:pPr>
        <w:pStyle w:val="-"/>
        <w:ind w:firstLine="420"/>
        <w:rPr>
          <w:rFonts w:hint="eastAsia"/>
        </w:rPr>
      </w:pPr>
      <w:r>
        <w:rPr>
          <w:rFonts w:hint="eastAsia"/>
        </w:rPr>
        <w:t>一、市场风险</w:t>
      </w:r>
    </w:p>
    <w:p w:rsidR="00D54ABD" w:rsidRDefault="00D54ABD" w:rsidP="00D54ABD">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D54ABD" w:rsidRDefault="00D54ABD" w:rsidP="00D54ABD">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D54ABD" w:rsidRDefault="00D54ABD" w:rsidP="00D54ABD">
      <w:pPr>
        <w:pStyle w:val="-"/>
        <w:ind w:firstLine="420"/>
        <w:rPr>
          <w:rFonts w:hint="eastAsia"/>
        </w:rPr>
      </w:pPr>
      <w:r>
        <w:rPr>
          <w:rFonts w:hint="eastAsia"/>
        </w:rPr>
        <w:t>二、管理风险</w:t>
      </w:r>
    </w:p>
    <w:p w:rsidR="00D54ABD" w:rsidRDefault="00D54ABD" w:rsidP="00D54ABD">
      <w:pPr>
        <w:pStyle w:val="-"/>
        <w:ind w:firstLine="420"/>
        <w:rPr>
          <w:rFonts w:hint="eastAsia"/>
        </w:rPr>
      </w:pPr>
      <w:r>
        <w:rPr>
          <w:rFonts w:hint="eastAsia"/>
        </w:rPr>
        <w:t>三、流动性风险</w:t>
      </w:r>
    </w:p>
    <w:p w:rsidR="00D54ABD" w:rsidRDefault="00D54ABD" w:rsidP="00D54ABD">
      <w:pPr>
        <w:pStyle w:val="-"/>
        <w:ind w:firstLine="420"/>
        <w:rPr>
          <w:rFonts w:hint="eastAsia"/>
        </w:rPr>
      </w:pPr>
      <w:r>
        <w:rPr>
          <w:rFonts w:hint="eastAsia"/>
        </w:rPr>
        <w:t>本基金属开放式基金，在所有赎回开放日基金管理人有义务接受投资人的赎回。如果出现较大数额的赎回申请，则使基金资产变现困难，基金面临流动性风险。</w:t>
      </w:r>
    </w:p>
    <w:p w:rsidR="00D54ABD" w:rsidRDefault="00D54ABD" w:rsidP="00D54ABD">
      <w:pPr>
        <w:pStyle w:val="-"/>
        <w:ind w:firstLine="420"/>
        <w:rPr>
          <w:rFonts w:hint="eastAsia"/>
        </w:rPr>
      </w:pPr>
      <w:r>
        <w:rPr>
          <w:rFonts w:hint="eastAsia"/>
        </w:rPr>
        <w:t>1</w:t>
      </w:r>
      <w:r>
        <w:rPr>
          <w:rFonts w:hint="eastAsia"/>
        </w:rPr>
        <w:t>、本基金的申购、赎回安排</w:t>
      </w:r>
    </w:p>
    <w:p w:rsidR="00D54ABD" w:rsidRDefault="00D54ABD" w:rsidP="00D54ABD">
      <w:pPr>
        <w:pStyle w:val="-"/>
        <w:ind w:firstLine="420"/>
        <w:rPr>
          <w:rFonts w:hint="eastAsia"/>
        </w:rPr>
      </w:pPr>
      <w:r>
        <w:rPr>
          <w:rFonts w:hint="eastAsia"/>
        </w:rPr>
        <w:t>2</w:t>
      </w:r>
      <w:r>
        <w:rPr>
          <w:rFonts w:hint="eastAsia"/>
        </w:rPr>
        <w:t>、投资市场、行业及资产的流动性风险评估</w:t>
      </w:r>
    </w:p>
    <w:p w:rsidR="00D54ABD" w:rsidRDefault="00D54ABD" w:rsidP="00D54ABD">
      <w:pPr>
        <w:pStyle w:val="-"/>
        <w:ind w:firstLine="420"/>
        <w:rPr>
          <w:rFonts w:hint="eastAsia"/>
        </w:rPr>
      </w:pPr>
      <w:r>
        <w:rPr>
          <w:rFonts w:hint="eastAsia"/>
        </w:rPr>
        <w:t>3</w:t>
      </w:r>
      <w:r>
        <w:rPr>
          <w:rFonts w:hint="eastAsia"/>
        </w:rPr>
        <w:t>、巨额赎回情形下的流动性风险管理措施</w:t>
      </w:r>
    </w:p>
    <w:p w:rsidR="00D54ABD" w:rsidRDefault="00D54ABD" w:rsidP="00D54ABD">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w:t>
      </w:r>
      <w:r>
        <w:rPr>
          <w:rFonts w:hint="eastAsia"/>
        </w:rPr>
        <w:lastRenderedPageBreak/>
        <w:t>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，即认为是发生了巨额赎回。当基金出现巨额赎回时，基金管理人可以根据基金当时的资产组合状况决定全额赎回或部分延期赎回。连续</w:t>
      </w:r>
      <w:r>
        <w:rPr>
          <w:rFonts w:hint="eastAsia"/>
        </w:rPr>
        <w:t>2</w:t>
      </w:r>
      <w:r>
        <w:rPr>
          <w:rFonts w:hint="eastAsia"/>
        </w:rPr>
        <w:t>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D54ABD" w:rsidRDefault="00D54ABD" w:rsidP="00D54ABD">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该类基金份额净值为基础计算赎回金额，以此类推，直到全部赎回为止；如基金管理人只接受其基金总份额</w:t>
      </w:r>
      <w:r>
        <w:rPr>
          <w:rFonts w:hint="eastAsia"/>
        </w:rPr>
        <w:t>50%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54ABD" w:rsidRDefault="00D54ABD" w:rsidP="00D54ABD">
      <w:pPr>
        <w:pStyle w:val="-"/>
        <w:ind w:firstLine="420"/>
        <w:rPr>
          <w:rFonts w:hint="eastAsia"/>
        </w:rPr>
      </w:pPr>
      <w:r>
        <w:rPr>
          <w:rFonts w:hint="eastAsia"/>
        </w:rPr>
        <w:t>4</w:t>
      </w:r>
      <w:r>
        <w:rPr>
          <w:rFonts w:hint="eastAsia"/>
        </w:rPr>
        <w:t>、实施备用的流动性风险管理工具的情形、程序及对投资者的潜在影响</w:t>
      </w:r>
    </w:p>
    <w:p w:rsidR="00D54ABD" w:rsidRDefault="00D54ABD" w:rsidP="00D54ABD">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D54ABD" w:rsidRDefault="00D54ABD" w:rsidP="00D54ABD">
      <w:pPr>
        <w:pStyle w:val="-"/>
        <w:ind w:firstLine="420"/>
        <w:rPr>
          <w:rFonts w:hint="eastAsia"/>
        </w:rPr>
      </w:pPr>
      <w:r>
        <w:rPr>
          <w:rFonts w:hint="eastAsia"/>
        </w:rPr>
        <w:t>四、本基金特定风险</w:t>
      </w:r>
    </w:p>
    <w:p w:rsidR="00D54ABD" w:rsidRDefault="00D54ABD" w:rsidP="00D54ABD">
      <w:pPr>
        <w:pStyle w:val="-"/>
        <w:ind w:firstLine="420"/>
        <w:rPr>
          <w:rFonts w:hint="eastAsia"/>
        </w:rPr>
      </w:pPr>
      <w:r>
        <w:rPr>
          <w:rFonts w:hint="eastAsia"/>
        </w:rPr>
        <w:t>1</w:t>
      </w:r>
      <w:r>
        <w:rPr>
          <w:rFonts w:hint="eastAsia"/>
        </w:rPr>
        <w:t>、本基金为股票型基金，股票资产占基金资产的比例范围为</w:t>
      </w:r>
      <w:r>
        <w:rPr>
          <w:rFonts w:hint="eastAsia"/>
        </w:rPr>
        <w:t>80-95%</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D54ABD" w:rsidRDefault="00D54ABD" w:rsidP="00D54ABD">
      <w:pPr>
        <w:pStyle w:val="-"/>
        <w:ind w:firstLine="420"/>
        <w:rPr>
          <w:rFonts w:hint="eastAsia"/>
        </w:rPr>
      </w:pPr>
      <w:r>
        <w:rPr>
          <w:rFonts w:hint="eastAsia"/>
        </w:rPr>
        <w:t>2</w:t>
      </w:r>
      <w:r>
        <w:rPr>
          <w:rFonts w:hint="eastAsia"/>
        </w:rPr>
        <w:t>、本基金可投资于股指期货，股指期货作为一种金融衍生品，主要存在以下风险：</w:t>
      </w:r>
    </w:p>
    <w:p w:rsidR="00D54ABD" w:rsidRDefault="00D54ABD" w:rsidP="00D54ABD">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D54ABD" w:rsidRDefault="00D54ABD" w:rsidP="00D54ABD">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D54ABD" w:rsidRDefault="00D54ABD" w:rsidP="00D54ABD">
      <w:pPr>
        <w:pStyle w:val="-"/>
        <w:ind w:firstLine="420"/>
        <w:rPr>
          <w:rFonts w:hint="eastAsia"/>
        </w:rPr>
      </w:pPr>
      <w:r>
        <w:rPr>
          <w:rFonts w:hint="eastAsia"/>
        </w:rPr>
        <w:t>（</w:t>
      </w:r>
      <w:r>
        <w:rPr>
          <w:rFonts w:hint="eastAsia"/>
        </w:rPr>
        <w:t>3</w:t>
      </w:r>
      <w:r>
        <w:rPr>
          <w:rFonts w:hint="eastAsia"/>
        </w:rPr>
        <w:t>）基差风险：是指股指期货合约价格和指数价格之间的价格差的波动所造成的风险；</w:t>
      </w:r>
    </w:p>
    <w:p w:rsidR="00D54ABD" w:rsidRDefault="00D54ABD" w:rsidP="00D54ABD">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D54ABD" w:rsidRDefault="00D54ABD" w:rsidP="00D54ABD">
      <w:pPr>
        <w:pStyle w:val="-"/>
        <w:ind w:firstLine="420"/>
        <w:rPr>
          <w:rFonts w:hint="eastAsia"/>
        </w:rPr>
      </w:pPr>
      <w:r>
        <w:rPr>
          <w:rFonts w:hint="eastAsia"/>
        </w:rPr>
        <w:t>（</w:t>
      </w:r>
      <w:r>
        <w:rPr>
          <w:rFonts w:hint="eastAsia"/>
        </w:rPr>
        <w:t>5</w:t>
      </w:r>
      <w:r>
        <w:rPr>
          <w:rFonts w:hint="eastAsia"/>
        </w:rPr>
        <w:t>）信用风险：是指期货经纪公司违约而产生损失的风险；</w:t>
      </w:r>
    </w:p>
    <w:p w:rsidR="00D54ABD" w:rsidRDefault="00D54ABD" w:rsidP="00D54ABD">
      <w:pPr>
        <w:pStyle w:val="-"/>
        <w:ind w:firstLine="420"/>
        <w:rPr>
          <w:rFonts w:hint="eastAsia"/>
        </w:rPr>
      </w:pPr>
      <w:r>
        <w:rPr>
          <w:rFonts w:hint="eastAsia"/>
        </w:rPr>
        <w:t>（</w:t>
      </w:r>
      <w:r>
        <w:rPr>
          <w:rFonts w:hint="eastAsia"/>
        </w:rPr>
        <w:t>6</w:t>
      </w:r>
      <w:r>
        <w:rPr>
          <w:rFonts w:hint="eastAsia"/>
        </w:rPr>
        <w:t>）操作风险：是指由于内部流程的不完善，业务人员出现差错或者疏漏，或者系统出现故障等原因造成损失的风险。</w:t>
      </w:r>
    </w:p>
    <w:p w:rsidR="00D54ABD" w:rsidRDefault="00D54ABD" w:rsidP="00D54ABD">
      <w:pPr>
        <w:pStyle w:val="-"/>
        <w:ind w:firstLine="420"/>
        <w:rPr>
          <w:rFonts w:hint="eastAsia"/>
        </w:rPr>
      </w:pPr>
      <w:r>
        <w:rPr>
          <w:rFonts w:hint="eastAsia"/>
        </w:rPr>
        <w:t>3</w:t>
      </w:r>
      <w:r>
        <w:rPr>
          <w:rFonts w:hint="eastAsia"/>
        </w:rPr>
        <w:t>、投资于存托凭证的风险</w:t>
      </w:r>
    </w:p>
    <w:p w:rsidR="00D54ABD" w:rsidRDefault="00D54ABD" w:rsidP="00D54ABD">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w:t>
      </w:r>
      <w:r>
        <w:rPr>
          <w:rFonts w:hint="eastAsia"/>
        </w:rPr>
        <w:lastRenderedPageBreak/>
        <w:t>人，在持续信息披露监管方面与境内可能存在差异的风险；境内外法律制度、监管环境差异可能导致的其他风险。</w:t>
      </w:r>
    </w:p>
    <w:p w:rsidR="00D54ABD" w:rsidRDefault="00D54ABD" w:rsidP="00D54ABD">
      <w:pPr>
        <w:pStyle w:val="-"/>
        <w:ind w:firstLine="420"/>
        <w:rPr>
          <w:rFonts w:hint="eastAsia"/>
        </w:rPr>
      </w:pPr>
      <w:r>
        <w:rPr>
          <w:rFonts w:hint="eastAsia"/>
        </w:rPr>
        <w:t>五、其他风险</w:t>
      </w:r>
    </w:p>
    <w:p w:rsidR="00D54ABD" w:rsidRDefault="00D54ABD" w:rsidP="00D54ABD">
      <w:pPr>
        <w:pStyle w:val="-"/>
        <w:ind w:firstLine="420"/>
        <w:rPr>
          <w:rFonts w:hint="eastAsia"/>
        </w:rPr>
      </w:pPr>
      <w:r>
        <w:rPr>
          <w:rFonts w:hint="eastAsia"/>
        </w:rPr>
        <w:t>1</w:t>
      </w:r>
      <w:r>
        <w:rPr>
          <w:rFonts w:hint="eastAsia"/>
        </w:rPr>
        <w:t>、因技术因素而产生的风险，如电脑系统不可靠产生的风险；</w:t>
      </w:r>
    </w:p>
    <w:p w:rsidR="00D54ABD" w:rsidRDefault="00D54ABD" w:rsidP="00D54ABD">
      <w:pPr>
        <w:pStyle w:val="-"/>
        <w:ind w:firstLine="420"/>
        <w:rPr>
          <w:rFonts w:hint="eastAsia"/>
        </w:rPr>
      </w:pPr>
      <w:r>
        <w:rPr>
          <w:rFonts w:hint="eastAsia"/>
        </w:rPr>
        <w:t>2</w:t>
      </w:r>
      <w:r>
        <w:rPr>
          <w:rFonts w:hint="eastAsia"/>
        </w:rPr>
        <w:t>、因业务快速发展而在制度建设、人员配备、内控制度建立等不完善而产生的风险；</w:t>
      </w:r>
    </w:p>
    <w:p w:rsidR="00D54ABD" w:rsidRDefault="00D54ABD" w:rsidP="00D54ABD">
      <w:pPr>
        <w:pStyle w:val="-"/>
        <w:ind w:firstLine="420"/>
        <w:rPr>
          <w:rFonts w:hint="eastAsia"/>
        </w:rPr>
      </w:pPr>
      <w:r>
        <w:rPr>
          <w:rFonts w:hint="eastAsia"/>
        </w:rPr>
        <w:t>3</w:t>
      </w:r>
      <w:r>
        <w:rPr>
          <w:rFonts w:hint="eastAsia"/>
        </w:rPr>
        <w:t>、因人为因素而产生的风险、如内幕交易、欺诈行为等产生的风险；</w:t>
      </w:r>
    </w:p>
    <w:p w:rsidR="00D54ABD" w:rsidRDefault="00D54ABD" w:rsidP="00D54ABD">
      <w:pPr>
        <w:pStyle w:val="-"/>
        <w:ind w:firstLine="420"/>
        <w:rPr>
          <w:rFonts w:hint="eastAsia"/>
        </w:rPr>
      </w:pPr>
      <w:r>
        <w:rPr>
          <w:rFonts w:hint="eastAsia"/>
        </w:rPr>
        <w:t>4</w:t>
      </w:r>
      <w:r>
        <w:rPr>
          <w:rFonts w:hint="eastAsia"/>
        </w:rPr>
        <w:t>、对主要业务人员如基金经理的依赖而可能产生的风险；</w:t>
      </w:r>
    </w:p>
    <w:p w:rsidR="00D54ABD" w:rsidRDefault="00D54ABD" w:rsidP="00D54ABD">
      <w:pPr>
        <w:pStyle w:val="-"/>
        <w:ind w:firstLine="420"/>
        <w:rPr>
          <w:rFonts w:hint="eastAsia"/>
        </w:rPr>
      </w:pPr>
      <w:r>
        <w:rPr>
          <w:rFonts w:hint="eastAsia"/>
        </w:rPr>
        <w:t>5</w:t>
      </w:r>
      <w:r>
        <w:rPr>
          <w:rFonts w:hint="eastAsia"/>
        </w:rPr>
        <w:t>、因业务竞争压力可能产生的风险；</w:t>
      </w:r>
    </w:p>
    <w:p w:rsidR="00D54ABD" w:rsidRDefault="00D54ABD" w:rsidP="00D54ABD">
      <w:pPr>
        <w:pStyle w:val="-"/>
        <w:ind w:firstLine="420"/>
        <w:rPr>
          <w:rFonts w:hint="eastAsia"/>
        </w:rPr>
      </w:pPr>
      <w:r>
        <w:rPr>
          <w:rFonts w:hint="eastAsia"/>
        </w:rPr>
        <w:t>6</w:t>
      </w:r>
      <w:r>
        <w:rPr>
          <w:rFonts w:hint="eastAsia"/>
        </w:rPr>
        <w:t>、不可抗力可能导致基金资产的损失，影响基金收益水平，从而带来风险；</w:t>
      </w:r>
    </w:p>
    <w:p w:rsidR="00D54ABD" w:rsidRDefault="00D54ABD" w:rsidP="00D54ABD">
      <w:pPr>
        <w:pStyle w:val="-"/>
        <w:ind w:firstLine="420"/>
        <w:rPr>
          <w:rFonts w:hint="eastAsia"/>
        </w:rPr>
      </w:pPr>
      <w:r>
        <w:rPr>
          <w:rFonts w:hint="eastAsia"/>
        </w:rPr>
        <w:t>7</w:t>
      </w:r>
      <w:r>
        <w:rPr>
          <w:rFonts w:hint="eastAsia"/>
        </w:rPr>
        <w:t>、其他意外导致的风险。</w:t>
      </w:r>
    </w:p>
    <w:p w:rsidR="00D54ABD" w:rsidRDefault="00D54ABD" w:rsidP="00D54ABD">
      <w:pPr>
        <w:pStyle w:val="-"/>
        <w:ind w:firstLine="420"/>
        <w:rPr>
          <w:rFonts w:hint="eastAsia"/>
        </w:rPr>
      </w:pPr>
      <w:r>
        <w:rPr>
          <w:rFonts w:hint="eastAsia"/>
        </w:rPr>
        <w:t>六、实施侧袋机制对投资者的影响</w:t>
      </w:r>
    </w:p>
    <w:p w:rsidR="00D54ABD" w:rsidRDefault="00D54ABD" w:rsidP="00D54ABD">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D54ABD" w:rsidRDefault="00D54ABD" w:rsidP="00D54ABD">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54ABD" w:rsidRDefault="00D54ABD" w:rsidP="00D54ABD">
      <w:pPr>
        <w:pStyle w:val="-"/>
        <w:ind w:firstLine="420"/>
        <w:rPr>
          <w:rFonts w:hint="eastAsia"/>
        </w:rPr>
      </w:pPr>
      <w:r>
        <w:rPr>
          <w:rFonts w:hint="eastAsia"/>
        </w:rPr>
        <w:t>基金管理人将根据主袋账户运作情况合理确定申购政策，因此实施侧袋机制后主袋账户份额存在暂停申购的可能。</w:t>
      </w:r>
    </w:p>
    <w:p w:rsidR="00D54ABD" w:rsidRDefault="00D54ABD" w:rsidP="00D54ABD">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D54ABD" w:rsidRDefault="00D54ABD" w:rsidP="00D54ABD">
      <w:pPr>
        <w:pStyle w:val="-2"/>
        <w:spacing w:before="156" w:after="156"/>
        <w:rPr>
          <w:rFonts w:hint="eastAsia"/>
        </w:rPr>
      </w:pPr>
      <w:r>
        <w:rPr>
          <w:rFonts w:hint="eastAsia"/>
        </w:rPr>
        <w:t>（二）</w:t>
      </w:r>
      <w:r>
        <w:rPr>
          <w:rFonts w:hint="eastAsia"/>
        </w:rPr>
        <w:t xml:space="preserve"> </w:t>
      </w:r>
      <w:r>
        <w:rPr>
          <w:rFonts w:hint="eastAsia"/>
        </w:rPr>
        <w:t>重要提示</w:t>
      </w:r>
    </w:p>
    <w:p w:rsidR="00D54ABD" w:rsidRDefault="00D54ABD" w:rsidP="00D54ABD">
      <w:pPr>
        <w:pStyle w:val="-"/>
        <w:ind w:firstLine="420"/>
        <w:rPr>
          <w:rFonts w:hint="eastAsia"/>
        </w:rPr>
      </w:pPr>
      <w:r>
        <w:rPr>
          <w:rFonts w:hint="eastAsia"/>
        </w:rPr>
        <w:t>南方中小盘成长股票型证券投资基金（以下简称“本基金”）为根据《南方顺达保本混合型证券投资基金基金合同》的约定，由南方顺达保本混合型证券投资基金转型而来。</w:t>
      </w:r>
    </w:p>
    <w:p w:rsidR="00D54ABD" w:rsidRDefault="00D54ABD" w:rsidP="00D54ABD">
      <w:pPr>
        <w:pStyle w:val="-"/>
        <w:ind w:firstLine="420"/>
        <w:rPr>
          <w:rFonts w:hint="eastAsia"/>
        </w:rPr>
      </w:pPr>
      <w:r>
        <w:rPr>
          <w:rFonts w:hint="eastAsia"/>
        </w:rPr>
        <w:t>南方顺达保本混合型证券投资基金为契约型开放式证券投资基金，经中国证券监督管理委员会《关于准予南方顺达保本混合型证券投资基金注册的批复》（证监许可</w:t>
      </w:r>
      <w:r>
        <w:rPr>
          <w:rFonts w:hint="eastAsia"/>
        </w:rPr>
        <w:t>[2013]1090</w:t>
      </w:r>
      <w:r>
        <w:rPr>
          <w:rFonts w:hint="eastAsia"/>
        </w:rPr>
        <w:t>号）核准募集，于</w:t>
      </w:r>
      <w:r>
        <w:rPr>
          <w:rFonts w:hint="eastAsia"/>
        </w:rPr>
        <w:t>2015</w:t>
      </w:r>
      <w:r>
        <w:rPr>
          <w:rFonts w:hint="eastAsia"/>
        </w:rPr>
        <w:t>年</w:t>
      </w:r>
      <w:r>
        <w:rPr>
          <w:rFonts w:hint="eastAsia"/>
        </w:rPr>
        <w:t>09</w:t>
      </w:r>
      <w:r>
        <w:rPr>
          <w:rFonts w:hint="eastAsia"/>
        </w:rPr>
        <w:t>月</w:t>
      </w:r>
      <w:r>
        <w:rPr>
          <w:rFonts w:hint="eastAsia"/>
        </w:rPr>
        <w:t>29</w:t>
      </w:r>
      <w:r>
        <w:rPr>
          <w:rFonts w:hint="eastAsia"/>
        </w:rPr>
        <w:t>日至</w:t>
      </w:r>
      <w:r>
        <w:rPr>
          <w:rFonts w:hint="eastAsia"/>
        </w:rPr>
        <w:t>2015</w:t>
      </w:r>
      <w:r>
        <w:rPr>
          <w:rFonts w:hint="eastAsia"/>
        </w:rPr>
        <w:t>年</w:t>
      </w:r>
      <w:r>
        <w:rPr>
          <w:rFonts w:hint="eastAsia"/>
        </w:rPr>
        <w:t>10</w:t>
      </w:r>
      <w:r>
        <w:rPr>
          <w:rFonts w:hint="eastAsia"/>
        </w:rPr>
        <w:t>月</w:t>
      </w:r>
      <w:r>
        <w:rPr>
          <w:rFonts w:hint="eastAsia"/>
        </w:rPr>
        <w:t>26</w:t>
      </w:r>
      <w:r>
        <w:rPr>
          <w:rFonts w:hint="eastAsia"/>
        </w:rPr>
        <w:t>日进行募集，并于</w:t>
      </w:r>
      <w:r>
        <w:rPr>
          <w:rFonts w:hint="eastAsia"/>
        </w:rPr>
        <w:t>2015</w:t>
      </w:r>
      <w:r>
        <w:rPr>
          <w:rFonts w:hint="eastAsia"/>
        </w:rPr>
        <w:t>年</w:t>
      </w:r>
      <w:r>
        <w:rPr>
          <w:rFonts w:hint="eastAsia"/>
        </w:rPr>
        <w:t>10</w:t>
      </w:r>
      <w:r>
        <w:rPr>
          <w:rFonts w:hint="eastAsia"/>
        </w:rPr>
        <w:t>月</w:t>
      </w:r>
      <w:r>
        <w:rPr>
          <w:rFonts w:hint="eastAsia"/>
        </w:rPr>
        <w:t>28</w:t>
      </w:r>
      <w:r>
        <w:rPr>
          <w:rFonts w:hint="eastAsia"/>
        </w:rPr>
        <w:t>日正式成立。南方顺达保本混合型证券投资基金保本期为三年，第一个保本期自</w:t>
      </w:r>
      <w:r>
        <w:rPr>
          <w:rFonts w:hint="eastAsia"/>
        </w:rPr>
        <w:t>2015</w:t>
      </w:r>
      <w:r>
        <w:rPr>
          <w:rFonts w:hint="eastAsia"/>
        </w:rPr>
        <w:t>年</w:t>
      </w:r>
      <w:r>
        <w:rPr>
          <w:rFonts w:hint="eastAsia"/>
        </w:rPr>
        <w:t>10</w:t>
      </w:r>
      <w:r>
        <w:rPr>
          <w:rFonts w:hint="eastAsia"/>
        </w:rPr>
        <w:t>月</w:t>
      </w:r>
      <w:r>
        <w:rPr>
          <w:rFonts w:hint="eastAsia"/>
        </w:rPr>
        <w:t>28</w:t>
      </w:r>
      <w:r>
        <w:rPr>
          <w:rFonts w:hint="eastAsia"/>
        </w:rPr>
        <w:t>日至</w:t>
      </w:r>
      <w:r>
        <w:rPr>
          <w:rFonts w:hint="eastAsia"/>
        </w:rPr>
        <w:t>2018</w:t>
      </w:r>
      <w:r>
        <w:rPr>
          <w:rFonts w:hint="eastAsia"/>
        </w:rPr>
        <w:t>年</w:t>
      </w:r>
      <w:r>
        <w:rPr>
          <w:rFonts w:hint="eastAsia"/>
        </w:rPr>
        <w:t>10</w:t>
      </w:r>
      <w:r>
        <w:rPr>
          <w:rFonts w:hint="eastAsia"/>
        </w:rPr>
        <w:t>月</w:t>
      </w:r>
      <w:r>
        <w:rPr>
          <w:rFonts w:hint="eastAsia"/>
        </w:rPr>
        <w:t>29</w:t>
      </w:r>
      <w:r>
        <w:rPr>
          <w:rFonts w:hint="eastAsia"/>
        </w:rPr>
        <w:t>日（</w:t>
      </w:r>
      <w:r>
        <w:rPr>
          <w:rFonts w:hint="eastAsia"/>
        </w:rPr>
        <w:t>2018</w:t>
      </w:r>
      <w:r>
        <w:rPr>
          <w:rFonts w:hint="eastAsia"/>
        </w:rPr>
        <w:t>年</w:t>
      </w:r>
      <w:r>
        <w:rPr>
          <w:rFonts w:hint="eastAsia"/>
        </w:rPr>
        <w:t>10</w:t>
      </w:r>
      <w:r>
        <w:rPr>
          <w:rFonts w:hint="eastAsia"/>
        </w:rPr>
        <w:t>月</w:t>
      </w:r>
      <w:r>
        <w:rPr>
          <w:rFonts w:hint="eastAsia"/>
        </w:rPr>
        <w:t>28</w:t>
      </w:r>
      <w:r>
        <w:rPr>
          <w:rFonts w:hint="eastAsia"/>
        </w:rPr>
        <w:t>日为非工作日，顺延至下一工作日）。南方顺达保本混合型证券投资基金第一个保本期于</w:t>
      </w:r>
      <w:r>
        <w:rPr>
          <w:rFonts w:hint="eastAsia"/>
        </w:rPr>
        <w:t>2018</w:t>
      </w:r>
      <w:r>
        <w:rPr>
          <w:rFonts w:hint="eastAsia"/>
        </w:rPr>
        <w:t>年</w:t>
      </w:r>
      <w:r>
        <w:rPr>
          <w:rFonts w:hint="eastAsia"/>
        </w:rPr>
        <w:t>10</w:t>
      </w:r>
      <w:r>
        <w:rPr>
          <w:rFonts w:hint="eastAsia"/>
        </w:rPr>
        <w:t>月</w:t>
      </w:r>
      <w:r>
        <w:rPr>
          <w:rFonts w:hint="eastAsia"/>
        </w:rPr>
        <w:t>29</w:t>
      </w:r>
      <w:r>
        <w:rPr>
          <w:rFonts w:hint="eastAsia"/>
        </w:rPr>
        <w:t>日到期，由于不符合保本基金存续条件，将按照《南方顺达保本混合型证券投资基金基金合同》的约定转型为非避险策略的股票型基金，名称相应变更为“南方中小盘成长股票型证券投资基金”。中国证监会对本基金募集的核准，并不表明其对本基金的价值和收益作出实质性判断或保证，也不表明投资于本基金没有风险。</w:t>
      </w:r>
    </w:p>
    <w:p w:rsidR="00D54ABD" w:rsidRDefault="00D54ABD" w:rsidP="00D54ABD">
      <w:pPr>
        <w:pStyle w:val="-"/>
        <w:ind w:firstLine="420"/>
        <w:rPr>
          <w:rFonts w:hint="eastAsia"/>
        </w:rPr>
      </w:pPr>
      <w:r>
        <w:rPr>
          <w:rFonts w:hint="eastAsia"/>
        </w:rPr>
        <w:t>基金管理人依照恪尽职守、诚实信用、谨慎勤勉的原则管理和运用基金财产，但不保证基金一定盈利，也不保证最低收益。</w:t>
      </w:r>
    </w:p>
    <w:p w:rsidR="00D54ABD" w:rsidRDefault="00D54ABD" w:rsidP="00D54ABD">
      <w:pPr>
        <w:pStyle w:val="-"/>
        <w:ind w:firstLine="420"/>
        <w:rPr>
          <w:rFonts w:hint="eastAsia"/>
        </w:rPr>
      </w:pPr>
      <w:r>
        <w:rPr>
          <w:rFonts w:hint="eastAsia"/>
        </w:rPr>
        <w:lastRenderedPageBreak/>
        <w:t>基金投资者自依基金合同取得基金份额，即成为基金份额持有人和基金合同的当事人。</w:t>
      </w:r>
    </w:p>
    <w:p w:rsidR="00D54ABD" w:rsidRDefault="00D54ABD" w:rsidP="00D54ABD">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D54ABD" w:rsidRDefault="00D54ABD" w:rsidP="00D54ABD">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54ABD" w:rsidRDefault="00D54ABD" w:rsidP="00D54ABD">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D54ABD" w:rsidRDefault="00D54ABD" w:rsidP="00D54ABD">
      <w:pPr>
        <w:pStyle w:val="-1"/>
        <w:spacing w:before="156" w:after="156"/>
        <w:rPr>
          <w:rFonts w:hint="eastAsia"/>
        </w:rPr>
      </w:pPr>
      <w:r>
        <w:rPr>
          <w:rFonts w:hint="eastAsia"/>
        </w:rPr>
        <w:t>五、其他资料查询方式</w:t>
      </w:r>
    </w:p>
    <w:p w:rsidR="00D54ABD" w:rsidRDefault="00D54ABD" w:rsidP="00D54ABD">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D54ABD" w:rsidRDefault="00D54ABD" w:rsidP="00D54ABD">
      <w:pPr>
        <w:pStyle w:val="-"/>
        <w:ind w:firstLine="420"/>
        <w:rPr>
          <w:rFonts w:hint="eastAsia"/>
        </w:rPr>
      </w:pPr>
      <w:r>
        <w:rPr>
          <w:rFonts w:hint="eastAsia"/>
        </w:rPr>
        <w:t>●《南方中小盘成长股票型证券投资基金基金合同》、</w:t>
      </w:r>
    </w:p>
    <w:p w:rsidR="00D54ABD" w:rsidRDefault="00D54ABD" w:rsidP="00D54ABD">
      <w:pPr>
        <w:pStyle w:val="-"/>
        <w:ind w:firstLine="420"/>
        <w:rPr>
          <w:rFonts w:hint="eastAsia"/>
        </w:rPr>
      </w:pPr>
      <w:r>
        <w:rPr>
          <w:rFonts w:hint="eastAsia"/>
        </w:rPr>
        <w:t>《南方中小盘成长股票型证券投资基金托管协议》、</w:t>
      </w:r>
    </w:p>
    <w:p w:rsidR="00D54ABD" w:rsidRDefault="00D54ABD" w:rsidP="00D54ABD">
      <w:pPr>
        <w:pStyle w:val="-"/>
        <w:ind w:firstLine="420"/>
        <w:rPr>
          <w:rFonts w:hint="eastAsia"/>
        </w:rPr>
      </w:pPr>
      <w:r>
        <w:rPr>
          <w:rFonts w:hint="eastAsia"/>
        </w:rPr>
        <w:t>《南方中小盘成长股票型证券投资基金招募说明书》</w:t>
      </w:r>
    </w:p>
    <w:p w:rsidR="00D54ABD" w:rsidRDefault="00D54ABD" w:rsidP="00D54ABD">
      <w:pPr>
        <w:pStyle w:val="-"/>
        <w:ind w:firstLine="420"/>
        <w:rPr>
          <w:rFonts w:hint="eastAsia"/>
        </w:rPr>
      </w:pPr>
      <w:r>
        <w:rPr>
          <w:rFonts w:hint="eastAsia"/>
        </w:rPr>
        <w:t>●定期报告、包括基金季度报告、中期报告和年度报告</w:t>
      </w:r>
    </w:p>
    <w:p w:rsidR="00D54ABD" w:rsidRDefault="00D54ABD" w:rsidP="00D54ABD">
      <w:pPr>
        <w:pStyle w:val="-"/>
        <w:ind w:firstLine="420"/>
        <w:rPr>
          <w:rFonts w:hint="eastAsia"/>
        </w:rPr>
      </w:pPr>
      <w:r>
        <w:rPr>
          <w:rFonts w:hint="eastAsia"/>
        </w:rPr>
        <w:t>●基金份额净值</w:t>
      </w:r>
    </w:p>
    <w:p w:rsidR="00D54ABD" w:rsidRDefault="00D54ABD" w:rsidP="00D54ABD">
      <w:pPr>
        <w:pStyle w:val="-"/>
        <w:ind w:firstLine="420"/>
        <w:rPr>
          <w:rFonts w:hint="eastAsia"/>
        </w:rPr>
      </w:pPr>
      <w:r>
        <w:rPr>
          <w:rFonts w:hint="eastAsia"/>
        </w:rPr>
        <w:t>●基金销售机构及联系方式</w:t>
      </w:r>
    </w:p>
    <w:p w:rsidR="00D54ABD" w:rsidRDefault="00D54ABD" w:rsidP="00D54ABD">
      <w:pPr>
        <w:pStyle w:val="-"/>
        <w:ind w:firstLine="420"/>
        <w:rPr>
          <w:rFonts w:hint="eastAsia"/>
        </w:rPr>
      </w:pPr>
      <w:r>
        <w:rPr>
          <w:rFonts w:hint="eastAsia"/>
        </w:rPr>
        <w:t>●其他重要资料</w:t>
      </w:r>
    </w:p>
    <w:p w:rsidR="00D54ABD" w:rsidRDefault="00D54ABD" w:rsidP="00D54ABD">
      <w:pPr>
        <w:pStyle w:val="-1"/>
        <w:spacing w:before="156" w:after="156"/>
        <w:rPr>
          <w:rFonts w:hint="eastAsia"/>
        </w:rPr>
      </w:pPr>
      <w:r>
        <w:rPr>
          <w:rFonts w:hint="eastAsia"/>
        </w:rPr>
        <w:t>六、其他情况说明</w:t>
      </w:r>
    </w:p>
    <w:p w:rsidR="00D54ABD" w:rsidRDefault="00D54ABD" w:rsidP="00D54ABD">
      <w:pPr>
        <w:pStyle w:val="-"/>
        <w:ind w:firstLine="420"/>
        <w:rPr>
          <w:rFonts w:hint="eastAsia"/>
        </w:rPr>
      </w:pPr>
      <w:r>
        <w:rPr>
          <w:rFonts w:hint="eastAsia"/>
        </w:rPr>
        <w:t>暂无。</w:t>
      </w:r>
    </w:p>
    <w:p w:rsidR="00E67375" w:rsidRDefault="00D54ABD" w:rsidP="00D54ABD">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BD" w:rsidRDefault="00D54ABD" w:rsidP="00C06F04">
      <w:r>
        <w:separator/>
      </w:r>
    </w:p>
  </w:endnote>
  <w:endnote w:type="continuationSeparator" w:id="0">
    <w:p w:rsidR="00D54ABD" w:rsidRDefault="00D54AB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BD" w:rsidRDefault="00D54AB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D54ABD" w:rsidRPr="00D54ABD">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BD" w:rsidRDefault="00D54AB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BD" w:rsidRDefault="00D54ABD" w:rsidP="00C06F04">
      <w:r>
        <w:separator/>
      </w:r>
    </w:p>
  </w:footnote>
  <w:footnote w:type="continuationSeparator" w:id="0">
    <w:p w:rsidR="00D54ABD" w:rsidRDefault="00D54ABD"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BD" w:rsidRDefault="00D54AB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D54ABD" w:rsidP="00CE07B7">
    <w:pPr>
      <w:pStyle w:val="a7"/>
      <w:jc w:val="right"/>
    </w:pPr>
    <w:r>
      <w:rPr>
        <w:rFonts w:hint="eastAsia"/>
      </w:rPr>
      <w:t>南方中小盘成长股票型证券投资基金（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BD" w:rsidRDefault="00D54AB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54ABD"/>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FC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DAC6-AB4E-4A74-BB41-73855ED7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2024-06-07T08:17:00Z</dcterms:created>
  <dcterms:modified xsi:type="dcterms:W3CDTF">2024-06-07T08:17:00Z</dcterms:modified>
</cp:coreProperties>
</file>