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6A12AB"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招商行业领先混合型证券投资基金（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6A12AB">
        <w:rPr>
          <w:rFonts w:ascii="仿宋" w:hAnsi="仿宋"/>
          <w:color w:val="000000" w:themeColor="text1"/>
          <w:sz w:val="24"/>
          <w:szCs w:val="24"/>
        </w:rPr>
        <w:t>2024年6月8日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6A12AB">
        <w:rPr>
          <w:rFonts w:ascii="仿宋" w:hAnsi="仿宋"/>
          <w:color w:val="000000" w:themeColor="text1"/>
          <w:sz w:val="24"/>
          <w:szCs w:val="24"/>
        </w:rPr>
        <w:t>2024年6月13日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6A12AB" w:rsidRDefault="006A12AB" w:rsidP="006A12AB">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6A12AB" w:rsidTr="006A12AB">
        <w:tc>
          <w:tcPr>
            <w:tcW w:w="2076" w:type="dxa"/>
          </w:tcPr>
          <w:p w:rsidR="006A12AB" w:rsidRDefault="006A12AB" w:rsidP="006A12AB">
            <w:pPr>
              <w:jc w:val="left"/>
            </w:pPr>
            <w:r>
              <w:rPr>
                <w:rFonts w:hint="eastAsia"/>
              </w:rPr>
              <w:t>基金简称</w:t>
            </w:r>
          </w:p>
        </w:tc>
        <w:tc>
          <w:tcPr>
            <w:tcW w:w="2076" w:type="dxa"/>
          </w:tcPr>
          <w:p w:rsidR="006A12AB" w:rsidRDefault="006A12AB" w:rsidP="006A12AB">
            <w:pPr>
              <w:jc w:val="left"/>
            </w:pPr>
            <w:r>
              <w:rPr>
                <w:rFonts w:hint="eastAsia"/>
              </w:rPr>
              <w:t>招商行业领先混合</w:t>
            </w:r>
          </w:p>
        </w:tc>
        <w:tc>
          <w:tcPr>
            <w:tcW w:w="2077" w:type="dxa"/>
          </w:tcPr>
          <w:p w:rsidR="006A12AB" w:rsidRDefault="006A12AB" w:rsidP="006A12AB">
            <w:pPr>
              <w:jc w:val="left"/>
            </w:pPr>
            <w:r>
              <w:rPr>
                <w:rFonts w:hint="eastAsia"/>
              </w:rPr>
              <w:t>基金代码</w:t>
            </w:r>
          </w:p>
        </w:tc>
        <w:tc>
          <w:tcPr>
            <w:tcW w:w="2077" w:type="dxa"/>
          </w:tcPr>
          <w:p w:rsidR="006A12AB" w:rsidRDefault="006A12AB" w:rsidP="006A12AB">
            <w:pPr>
              <w:jc w:val="left"/>
            </w:pPr>
            <w:r>
              <w:t>217012</w:t>
            </w:r>
          </w:p>
        </w:tc>
      </w:tr>
      <w:tr w:rsidR="006A12AB" w:rsidTr="006A12AB">
        <w:tc>
          <w:tcPr>
            <w:tcW w:w="2076" w:type="dxa"/>
          </w:tcPr>
          <w:p w:rsidR="006A12AB" w:rsidRDefault="006A12AB" w:rsidP="006A12AB">
            <w:pPr>
              <w:jc w:val="left"/>
            </w:pPr>
            <w:r>
              <w:rPr>
                <w:rFonts w:hint="eastAsia"/>
              </w:rPr>
              <w:t>下属基金简称</w:t>
            </w:r>
          </w:p>
        </w:tc>
        <w:tc>
          <w:tcPr>
            <w:tcW w:w="2076" w:type="dxa"/>
          </w:tcPr>
          <w:p w:rsidR="006A12AB" w:rsidRDefault="006A12AB" w:rsidP="006A12AB">
            <w:pPr>
              <w:jc w:val="left"/>
            </w:pPr>
            <w:r>
              <w:rPr>
                <w:rFonts w:hint="eastAsia"/>
              </w:rPr>
              <w:t>招商行业领先混合</w:t>
            </w:r>
            <w:r>
              <w:rPr>
                <w:rFonts w:hint="eastAsia"/>
              </w:rPr>
              <w:t>A</w:t>
            </w:r>
          </w:p>
        </w:tc>
        <w:tc>
          <w:tcPr>
            <w:tcW w:w="2077" w:type="dxa"/>
          </w:tcPr>
          <w:p w:rsidR="006A12AB" w:rsidRDefault="006A12AB" w:rsidP="006A12AB">
            <w:pPr>
              <w:jc w:val="left"/>
            </w:pPr>
            <w:r>
              <w:rPr>
                <w:rFonts w:hint="eastAsia"/>
              </w:rPr>
              <w:t>下属基金代码</w:t>
            </w:r>
          </w:p>
        </w:tc>
        <w:tc>
          <w:tcPr>
            <w:tcW w:w="2077" w:type="dxa"/>
          </w:tcPr>
          <w:p w:rsidR="006A12AB" w:rsidRDefault="006A12AB" w:rsidP="006A12AB">
            <w:pPr>
              <w:jc w:val="left"/>
            </w:pPr>
            <w:r>
              <w:t>217012</w:t>
            </w:r>
          </w:p>
        </w:tc>
      </w:tr>
      <w:tr w:rsidR="006A12AB" w:rsidTr="006A12AB">
        <w:tc>
          <w:tcPr>
            <w:tcW w:w="2076" w:type="dxa"/>
          </w:tcPr>
          <w:p w:rsidR="006A12AB" w:rsidRDefault="006A12AB" w:rsidP="006A12AB">
            <w:pPr>
              <w:jc w:val="left"/>
            </w:pPr>
            <w:r>
              <w:rPr>
                <w:rFonts w:hint="eastAsia"/>
              </w:rPr>
              <w:t>基金管理人</w:t>
            </w:r>
          </w:p>
        </w:tc>
        <w:tc>
          <w:tcPr>
            <w:tcW w:w="2076" w:type="dxa"/>
          </w:tcPr>
          <w:p w:rsidR="006A12AB" w:rsidRDefault="006A12AB" w:rsidP="006A12AB">
            <w:pPr>
              <w:jc w:val="left"/>
            </w:pPr>
            <w:r>
              <w:rPr>
                <w:rFonts w:hint="eastAsia"/>
              </w:rPr>
              <w:t>招商基金管理有限公司</w:t>
            </w:r>
          </w:p>
        </w:tc>
        <w:tc>
          <w:tcPr>
            <w:tcW w:w="2077" w:type="dxa"/>
          </w:tcPr>
          <w:p w:rsidR="006A12AB" w:rsidRDefault="006A12AB" w:rsidP="006A12AB">
            <w:pPr>
              <w:jc w:val="left"/>
            </w:pPr>
            <w:r>
              <w:rPr>
                <w:rFonts w:hint="eastAsia"/>
              </w:rPr>
              <w:t>基金托管人</w:t>
            </w:r>
          </w:p>
        </w:tc>
        <w:tc>
          <w:tcPr>
            <w:tcW w:w="2077" w:type="dxa"/>
          </w:tcPr>
          <w:p w:rsidR="006A12AB" w:rsidRDefault="006A12AB" w:rsidP="006A12AB">
            <w:pPr>
              <w:jc w:val="left"/>
            </w:pPr>
            <w:r>
              <w:rPr>
                <w:rFonts w:hint="eastAsia"/>
              </w:rPr>
              <w:t>中国银行股份有限公司</w:t>
            </w:r>
          </w:p>
        </w:tc>
      </w:tr>
      <w:tr w:rsidR="006A12AB" w:rsidTr="00BB209A">
        <w:tc>
          <w:tcPr>
            <w:tcW w:w="2076" w:type="dxa"/>
          </w:tcPr>
          <w:p w:rsidR="006A12AB" w:rsidRDefault="006A12AB" w:rsidP="006A12AB">
            <w:pPr>
              <w:jc w:val="left"/>
            </w:pPr>
            <w:r>
              <w:rPr>
                <w:rFonts w:hint="eastAsia"/>
              </w:rPr>
              <w:t>基金合同生效日</w:t>
            </w:r>
          </w:p>
        </w:tc>
        <w:tc>
          <w:tcPr>
            <w:tcW w:w="6230" w:type="dxa"/>
            <w:gridSpan w:val="3"/>
          </w:tcPr>
          <w:p w:rsidR="006A12AB" w:rsidRDefault="006A12AB" w:rsidP="006A12AB">
            <w:pPr>
              <w:jc w:val="left"/>
            </w:pPr>
            <w:r>
              <w:rPr>
                <w:rFonts w:hint="eastAsia"/>
              </w:rPr>
              <w:t>2009</w:t>
            </w:r>
            <w:r>
              <w:rPr>
                <w:rFonts w:hint="eastAsia"/>
              </w:rPr>
              <w:t>年</w:t>
            </w:r>
            <w:r>
              <w:rPr>
                <w:rFonts w:hint="eastAsia"/>
              </w:rPr>
              <w:t>6</w:t>
            </w:r>
            <w:r>
              <w:rPr>
                <w:rFonts w:hint="eastAsia"/>
              </w:rPr>
              <w:t>月</w:t>
            </w:r>
            <w:r>
              <w:rPr>
                <w:rFonts w:hint="eastAsia"/>
              </w:rPr>
              <w:t>19</w:t>
            </w:r>
            <w:r>
              <w:rPr>
                <w:rFonts w:hint="eastAsia"/>
              </w:rPr>
              <w:t>日</w:t>
            </w:r>
          </w:p>
        </w:tc>
      </w:tr>
      <w:tr w:rsidR="006A12AB" w:rsidTr="006A12AB">
        <w:tc>
          <w:tcPr>
            <w:tcW w:w="2076" w:type="dxa"/>
          </w:tcPr>
          <w:p w:rsidR="006A12AB" w:rsidRDefault="006A12AB" w:rsidP="006A12AB">
            <w:pPr>
              <w:jc w:val="left"/>
            </w:pPr>
            <w:r>
              <w:rPr>
                <w:rFonts w:hint="eastAsia"/>
              </w:rPr>
              <w:t>基金类型</w:t>
            </w:r>
          </w:p>
        </w:tc>
        <w:tc>
          <w:tcPr>
            <w:tcW w:w="2076" w:type="dxa"/>
          </w:tcPr>
          <w:p w:rsidR="006A12AB" w:rsidRDefault="006A12AB" w:rsidP="006A12AB">
            <w:pPr>
              <w:jc w:val="left"/>
            </w:pPr>
            <w:r>
              <w:rPr>
                <w:rFonts w:hint="eastAsia"/>
              </w:rPr>
              <w:t>混合型</w:t>
            </w:r>
          </w:p>
        </w:tc>
        <w:tc>
          <w:tcPr>
            <w:tcW w:w="2077" w:type="dxa"/>
          </w:tcPr>
          <w:p w:rsidR="006A12AB" w:rsidRDefault="006A12AB" w:rsidP="006A12AB">
            <w:pPr>
              <w:jc w:val="left"/>
            </w:pPr>
            <w:r>
              <w:rPr>
                <w:rFonts w:hint="eastAsia"/>
              </w:rPr>
              <w:t>交易币种</w:t>
            </w:r>
          </w:p>
        </w:tc>
        <w:tc>
          <w:tcPr>
            <w:tcW w:w="2077" w:type="dxa"/>
          </w:tcPr>
          <w:p w:rsidR="006A12AB" w:rsidRDefault="006A12AB" w:rsidP="006A12AB">
            <w:pPr>
              <w:jc w:val="left"/>
            </w:pPr>
            <w:r>
              <w:rPr>
                <w:rFonts w:hint="eastAsia"/>
              </w:rPr>
              <w:t>人民币</w:t>
            </w:r>
          </w:p>
        </w:tc>
      </w:tr>
      <w:tr w:rsidR="006A12AB" w:rsidTr="001B0688">
        <w:tc>
          <w:tcPr>
            <w:tcW w:w="2076" w:type="dxa"/>
          </w:tcPr>
          <w:p w:rsidR="006A12AB" w:rsidRDefault="006A12AB" w:rsidP="006A12AB">
            <w:pPr>
              <w:jc w:val="left"/>
            </w:pPr>
            <w:r>
              <w:rPr>
                <w:rFonts w:hint="eastAsia"/>
              </w:rPr>
              <w:t>运作方式</w:t>
            </w:r>
          </w:p>
        </w:tc>
        <w:tc>
          <w:tcPr>
            <w:tcW w:w="6230" w:type="dxa"/>
            <w:gridSpan w:val="3"/>
          </w:tcPr>
          <w:p w:rsidR="006A12AB" w:rsidRDefault="006A12AB" w:rsidP="006A12AB">
            <w:pPr>
              <w:jc w:val="left"/>
            </w:pPr>
            <w:r>
              <w:rPr>
                <w:rFonts w:hint="eastAsia"/>
              </w:rPr>
              <w:t>普通开放式</w:t>
            </w:r>
          </w:p>
        </w:tc>
      </w:tr>
      <w:tr w:rsidR="006A12AB" w:rsidTr="00B770CD">
        <w:tc>
          <w:tcPr>
            <w:tcW w:w="2076" w:type="dxa"/>
          </w:tcPr>
          <w:p w:rsidR="006A12AB" w:rsidRDefault="006A12AB" w:rsidP="006A12AB">
            <w:pPr>
              <w:jc w:val="left"/>
            </w:pPr>
            <w:r>
              <w:rPr>
                <w:rFonts w:hint="eastAsia"/>
              </w:rPr>
              <w:t>开放频率</w:t>
            </w:r>
          </w:p>
        </w:tc>
        <w:tc>
          <w:tcPr>
            <w:tcW w:w="6230" w:type="dxa"/>
            <w:gridSpan w:val="3"/>
          </w:tcPr>
          <w:p w:rsidR="006A12AB" w:rsidRDefault="006A12AB" w:rsidP="006A12AB">
            <w:pPr>
              <w:jc w:val="left"/>
            </w:pPr>
            <w:r>
              <w:rPr>
                <w:rFonts w:hint="eastAsia"/>
              </w:rPr>
              <w:t>每个开放日</w:t>
            </w:r>
          </w:p>
        </w:tc>
      </w:tr>
      <w:tr w:rsidR="006A12AB" w:rsidTr="006A12AB">
        <w:tc>
          <w:tcPr>
            <w:tcW w:w="2076" w:type="dxa"/>
            <w:vMerge w:val="restart"/>
          </w:tcPr>
          <w:p w:rsidR="006A12AB" w:rsidRDefault="006A12AB" w:rsidP="006A12AB">
            <w:pPr>
              <w:jc w:val="left"/>
            </w:pPr>
            <w:r>
              <w:rPr>
                <w:rFonts w:hint="eastAsia"/>
              </w:rPr>
              <w:t>基金经理</w:t>
            </w:r>
          </w:p>
        </w:tc>
        <w:tc>
          <w:tcPr>
            <w:tcW w:w="2076" w:type="dxa"/>
            <w:vMerge w:val="restart"/>
          </w:tcPr>
          <w:p w:rsidR="006A12AB" w:rsidRDefault="006A12AB" w:rsidP="006A12AB">
            <w:pPr>
              <w:jc w:val="left"/>
            </w:pPr>
            <w:r>
              <w:rPr>
                <w:rFonts w:hint="eastAsia"/>
              </w:rPr>
              <w:t>吴昊</w:t>
            </w:r>
          </w:p>
        </w:tc>
        <w:tc>
          <w:tcPr>
            <w:tcW w:w="2077" w:type="dxa"/>
          </w:tcPr>
          <w:p w:rsidR="006A12AB" w:rsidRDefault="006A12AB" w:rsidP="006A12AB">
            <w:pPr>
              <w:jc w:val="left"/>
            </w:pPr>
            <w:r>
              <w:rPr>
                <w:rFonts w:hint="eastAsia"/>
              </w:rPr>
              <w:t>开始担任本基金基金经理的日期</w:t>
            </w:r>
          </w:p>
        </w:tc>
        <w:tc>
          <w:tcPr>
            <w:tcW w:w="2077" w:type="dxa"/>
          </w:tcPr>
          <w:p w:rsidR="006A12AB" w:rsidRDefault="006A12AB" w:rsidP="006A12AB">
            <w:pPr>
              <w:jc w:val="left"/>
            </w:pPr>
            <w:r>
              <w:rPr>
                <w:rFonts w:hint="eastAsia"/>
              </w:rPr>
              <w:t>2014</w:t>
            </w:r>
            <w:r>
              <w:rPr>
                <w:rFonts w:hint="eastAsia"/>
              </w:rPr>
              <w:t>年</w:t>
            </w:r>
            <w:r>
              <w:rPr>
                <w:rFonts w:hint="eastAsia"/>
              </w:rPr>
              <w:t>10</w:t>
            </w:r>
            <w:r>
              <w:rPr>
                <w:rFonts w:hint="eastAsia"/>
              </w:rPr>
              <w:t>月</w:t>
            </w:r>
            <w:r>
              <w:rPr>
                <w:rFonts w:hint="eastAsia"/>
              </w:rPr>
              <w:t>31</w:t>
            </w:r>
            <w:r>
              <w:rPr>
                <w:rFonts w:hint="eastAsia"/>
              </w:rPr>
              <w:t>日</w:t>
            </w:r>
          </w:p>
        </w:tc>
      </w:tr>
      <w:tr w:rsidR="006A12AB" w:rsidTr="006A12AB">
        <w:tc>
          <w:tcPr>
            <w:tcW w:w="2076" w:type="dxa"/>
            <w:vMerge/>
          </w:tcPr>
          <w:p w:rsidR="006A12AB" w:rsidRDefault="006A12AB" w:rsidP="006A12AB">
            <w:pPr>
              <w:jc w:val="left"/>
            </w:pPr>
          </w:p>
        </w:tc>
        <w:tc>
          <w:tcPr>
            <w:tcW w:w="2076" w:type="dxa"/>
            <w:vMerge/>
          </w:tcPr>
          <w:p w:rsidR="006A12AB" w:rsidRDefault="006A12AB" w:rsidP="006A12AB">
            <w:pPr>
              <w:jc w:val="left"/>
            </w:pPr>
          </w:p>
        </w:tc>
        <w:tc>
          <w:tcPr>
            <w:tcW w:w="2077" w:type="dxa"/>
          </w:tcPr>
          <w:p w:rsidR="006A12AB" w:rsidRDefault="006A12AB" w:rsidP="006A12AB">
            <w:pPr>
              <w:jc w:val="left"/>
            </w:pPr>
            <w:r>
              <w:rPr>
                <w:rFonts w:hint="eastAsia"/>
              </w:rPr>
              <w:t>证券从业日期</w:t>
            </w:r>
          </w:p>
        </w:tc>
        <w:tc>
          <w:tcPr>
            <w:tcW w:w="2077" w:type="dxa"/>
          </w:tcPr>
          <w:p w:rsidR="006A12AB" w:rsidRDefault="006A12AB" w:rsidP="006A12AB">
            <w:pPr>
              <w:jc w:val="left"/>
            </w:pPr>
            <w:r>
              <w:rPr>
                <w:rFonts w:hint="eastAsia"/>
              </w:rPr>
              <w:t>2006</w:t>
            </w:r>
            <w:r>
              <w:rPr>
                <w:rFonts w:hint="eastAsia"/>
              </w:rPr>
              <w:t>年</w:t>
            </w:r>
            <w:r>
              <w:rPr>
                <w:rFonts w:hint="eastAsia"/>
              </w:rPr>
              <w:t>6</w:t>
            </w:r>
            <w:r>
              <w:rPr>
                <w:rFonts w:hint="eastAsia"/>
              </w:rPr>
              <w:t>月</w:t>
            </w:r>
            <w:r>
              <w:rPr>
                <w:rFonts w:hint="eastAsia"/>
              </w:rPr>
              <w:t>1</w:t>
            </w:r>
            <w:r>
              <w:rPr>
                <w:rFonts w:hint="eastAsia"/>
              </w:rPr>
              <w:t>日</w:t>
            </w:r>
          </w:p>
        </w:tc>
      </w:tr>
      <w:tr w:rsidR="006A12AB" w:rsidTr="006A12AB">
        <w:tc>
          <w:tcPr>
            <w:tcW w:w="2076" w:type="dxa"/>
            <w:vMerge w:val="restart"/>
          </w:tcPr>
          <w:p w:rsidR="006A12AB" w:rsidRDefault="006A12AB" w:rsidP="006A12AB">
            <w:pPr>
              <w:jc w:val="left"/>
            </w:pPr>
            <w:r>
              <w:rPr>
                <w:rFonts w:hint="eastAsia"/>
              </w:rPr>
              <w:t>基金经理</w:t>
            </w:r>
          </w:p>
        </w:tc>
        <w:tc>
          <w:tcPr>
            <w:tcW w:w="2076" w:type="dxa"/>
            <w:vMerge w:val="restart"/>
          </w:tcPr>
          <w:p w:rsidR="006A12AB" w:rsidRDefault="006A12AB" w:rsidP="006A12AB">
            <w:pPr>
              <w:jc w:val="left"/>
            </w:pPr>
            <w:r>
              <w:rPr>
                <w:rFonts w:hint="eastAsia"/>
              </w:rPr>
              <w:t>郭锐</w:t>
            </w:r>
          </w:p>
        </w:tc>
        <w:tc>
          <w:tcPr>
            <w:tcW w:w="2077" w:type="dxa"/>
          </w:tcPr>
          <w:p w:rsidR="006A12AB" w:rsidRDefault="006A12AB" w:rsidP="006A12AB">
            <w:pPr>
              <w:jc w:val="left"/>
            </w:pPr>
            <w:r>
              <w:rPr>
                <w:rFonts w:hint="eastAsia"/>
              </w:rPr>
              <w:t>开始担任本基金基金经理的日期</w:t>
            </w:r>
          </w:p>
        </w:tc>
        <w:tc>
          <w:tcPr>
            <w:tcW w:w="2077" w:type="dxa"/>
          </w:tcPr>
          <w:p w:rsidR="006A12AB" w:rsidRDefault="006A12AB" w:rsidP="006A12AB">
            <w:pPr>
              <w:jc w:val="left"/>
            </w:pPr>
            <w:r>
              <w:rPr>
                <w:rFonts w:hint="eastAsia"/>
              </w:rPr>
              <w:t>2024</w:t>
            </w:r>
            <w:r>
              <w:rPr>
                <w:rFonts w:hint="eastAsia"/>
              </w:rPr>
              <w:t>年</w:t>
            </w:r>
            <w:r>
              <w:rPr>
                <w:rFonts w:hint="eastAsia"/>
              </w:rPr>
              <w:t>6</w:t>
            </w:r>
            <w:r>
              <w:rPr>
                <w:rFonts w:hint="eastAsia"/>
              </w:rPr>
              <w:t>月</w:t>
            </w:r>
            <w:r>
              <w:rPr>
                <w:rFonts w:hint="eastAsia"/>
              </w:rPr>
              <w:t>8</w:t>
            </w:r>
            <w:r>
              <w:rPr>
                <w:rFonts w:hint="eastAsia"/>
              </w:rPr>
              <w:t>日</w:t>
            </w:r>
          </w:p>
        </w:tc>
      </w:tr>
      <w:tr w:rsidR="006A12AB" w:rsidTr="006A12AB">
        <w:tc>
          <w:tcPr>
            <w:tcW w:w="2076" w:type="dxa"/>
            <w:vMerge/>
          </w:tcPr>
          <w:p w:rsidR="006A12AB" w:rsidRDefault="006A12AB" w:rsidP="006A12AB">
            <w:pPr>
              <w:jc w:val="left"/>
            </w:pPr>
          </w:p>
        </w:tc>
        <w:tc>
          <w:tcPr>
            <w:tcW w:w="2076" w:type="dxa"/>
            <w:vMerge/>
          </w:tcPr>
          <w:p w:rsidR="006A12AB" w:rsidRDefault="006A12AB" w:rsidP="006A12AB">
            <w:pPr>
              <w:jc w:val="left"/>
            </w:pPr>
          </w:p>
        </w:tc>
        <w:tc>
          <w:tcPr>
            <w:tcW w:w="2077" w:type="dxa"/>
          </w:tcPr>
          <w:p w:rsidR="006A12AB" w:rsidRDefault="006A12AB" w:rsidP="006A12AB">
            <w:pPr>
              <w:jc w:val="left"/>
            </w:pPr>
            <w:r>
              <w:rPr>
                <w:rFonts w:hint="eastAsia"/>
              </w:rPr>
              <w:t>证券从业日期</w:t>
            </w:r>
          </w:p>
        </w:tc>
        <w:tc>
          <w:tcPr>
            <w:tcW w:w="2077" w:type="dxa"/>
          </w:tcPr>
          <w:p w:rsidR="006A12AB" w:rsidRDefault="006A12AB" w:rsidP="006A12AB">
            <w:pPr>
              <w:jc w:val="left"/>
            </w:pPr>
            <w:r>
              <w:rPr>
                <w:rFonts w:hint="eastAsia"/>
              </w:rPr>
              <w:t>2007</w:t>
            </w:r>
            <w:r>
              <w:rPr>
                <w:rFonts w:hint="eastAsia"/>
              </w:rPr>
              <w:t>年</w:t>
            </w:r>
            <w:r>
              <w:rPr>
                <w:rFonts w:hint="eastAsia"/>
              </w:rPr>
              <w:t>7</w:t>
            </w:r>
            <w:r>
              <w:rPr>
                <w:rFonts w:hint="eastAsia"/>
              </w:rPr>
              <w:t>月</w:t>
            </w:r>
            <w:r>
              <w:rPr>
                <w:rFonts w:hint="eastAsia"/>
              </w:rPr>
              <w:t>10</w:t>
            </w:r>
            <w:r>
              <w:rPr>
                <w:rFonts w:hint="eastAsia"/>
              </w:rPr>
              <w:t>日</w:t>
            </w:r>
          </w:p>
        </w:tc>
      </w:tr>
      <w:tr w:rsidR="006A12AB" w:rsidTr="00761688">
        <w:tc>
          <w:tcPr>
            <w:tcW w:w="2076" w:type="dxa"/>
          </w:tcPr>
          <w:p w:rsidR="006A12AB" w:rsidRDefault="006A12AB" w:rsidP="006A12AB">
            <w:pPr>
              <w:jc w:val="left"/>
            </w:pPr>
            <w:r>
              <w:rPr>
                <w:rFonts w:hint="eastAsia"/>
              </w:rPr>
              <w:t>其他</w:t>
            </w:r>
          </w:p>
        </w:tc>
        <w:tc>
          <w:tcPr>
            <w:tcW w:w="6230" w:type="dxa"/>
            <w:gridSpan w:val="3"/>
          </w:tcPr>
          <w:p w:rsidR="006A12AB" w:rsidRDefault="006A12AB" w:rsidP="006A12AB">
            <w:pPr>
              <w:jc w:val="right"/>
            </w:pPr>
            <w:r>
              <w:t>-</w:t>
            </w:r>
          </w:p>
        </w:tc>
      </w:tr>
    </w:tbl>
    <w:p w:rsidR="006A12AB" w:rsidRDefault="006A12AB" w:rsidP="006A12AB">
      <w:pPr>
        <w:pStyle w:val="-1"/>
        <w:spacing w:before="156" w:after="156"/>
        <w:rPr>
          <w:rFonts w:hint="eastAsia"/>
        </w:rPr>
      </w:pPr>
      <w:r>
        <w:rPr>
          <w:rFonts w:hint="eastAsia"/>
        </w:rPr>
        <w:t>二、基金投资与净值表现</w:t>
      </w:r>
    </w:p>
    <w:p w:rsidR="006A12AB" w:rsidRDefault="006A12AB" w:rsidP="006A12AB">
      <w:pPr>
        <w:pStyle w:val="-2"/>
        <w:spacing w:before="156" w:after="156"/>
        <w:rPr>
          <w:rFonts w:hint="eastAsia"/>
        </w:rPr>
      </w:pPr>
      <w:r>
        <w:rPr>
          <w:rFonts w:hint="eastAsia"/>
        </w:rPr>
        <w:t>（一）</w:t>
      </w:r>
      <w:r>
        <w:rPr>
          <w:rFonts w:hint="eastAsia"/>
        </w:rPr>
        <w:t xml:space="preserve"> </w:t>
      </w:r>
      <w:r>
        <w:rPr>
          <w:rFonts w:hint="eastAsia"/>
        </w:rPr>
        <w:t>投资目标与投资策略</w:t>
      </w:r>
    </w:p>
    <w:p w:rsidR="006A12AB" w:rsidRDefault="006A12AB" w:rsidP="006A12AB">
      <w:pPr>
        <w:pStyle w:val="-"/>
        <w:ind w:firstLine="420"/>
        <w:rPr>
          <w:rFonts w:hint="eastAsia"/>
        </w:rPr>
      </w:pPr>
      <w:r>
        <w:rPr>
          <w:rFonts w:hint="eastAsia"/>
        </w:rPr>
        <w:t>投资者可阅读本基金《招募说明书》“基金的投资”章节了解详细情况。</w:t>
      </w:r>
    </w:p>
    <w:tbl>
      <w:tblPr>
        <w:tblStyle w:val="-noheader"/>
        <w:tblW w:w="8505" w:type="dxa"/>
        <w:tblLayout w:type="fixed"/>
        <w:tblLook w:val="04A0" w:firstRow="1" w:lastRow="0" w:firstColumn="1" w:lastColumn="0" w:noHBand="0" w:noVBand="1"/>
      </w:tblPr>
      <w:tblGrid>
        <w:gridCol w:w="1701"/>
        <w:gridCol w:w="6804"/>
      </w:tblGrid>
      <w:tr w:rsidR="006A12AB" w:rsidTr="006A12AB">
        <w:tc>
          <w:tcPr>
            <w:tcW w:w="1701" w:type="dxa"/>
          </w:tcPr>
          <w:p w:rsidR="006A12AB" w:rsidRDefault="006A12AB" w:rsidP="006A12AB">
            <w:pPr>
              <w:jc w:val="left"/>
            </w:pPr>
            <w:r>
              <w:rPr>
                <w:rFonts w:hint="eastAsia"/>
              </w:rPr>
              <w:t>投资目标</w:t>
            </w:r>
          </w:p>
        </w:tc>
        <w:tc>
          <w:tcPr>
            <w:tcW w:w="6804" w:type="dxa"/>
          </w:tcPr>
          <w:p w:rsidR="006A12AB" w:rsidRDefault="006A12AB" w:rsidP="006A12AB">
            <w:r>
              <w:rPr>
                <w:rFonts w:hint="eastAsia"/>
              </w:rPr>
              <w:t>把握行业发展趋势、行业景气度变化以及市场运行状况，精选发展前景良好或周期复苏行业中的领先企业，在控制风险的前提下</w:t>
            </w:r>
            <w:r>
              <w:rPr>
                <w:rFonts w:hint="eastAsia"/>
              </w:rPr>
              <w:t xml:space="preserve">, </w:t>
            </w:r>
            <w:r>
              <w:rPr>
                <w:rFonts w:hint="eastAsia"/>
              </w:rPr>
              <w:t>为基金持有人谋求长期、稳定的资本增值。</w:t>
            </w:r>
          </w:p>
        </w:tc>
      </w:tr>
      <w:tr w:rsidR="006A12AB" w:rsidTr="006A12AB">
        <w:tc>
          <w:tcPr>
            <w:tcW w:w="1701" w:type="dxa"/>
          </w:tcPr>
          <w:p w:rsidR="006A12AB" w:rsidRDefault="006A12AB" w:rsidP="006A12AB">
            <w:pPr>
              <w:jc w:val="left"/>
            </w:pPr>
            <w:r>
              <w:rPr>
                <w:rFonts w:hint="eastAsia"/>
              </w:rPr>
              <w:t>投资范围</w:t>
            </w:r>
          </w:p>
        </w:tc>
        <w:tc>
          <w:tcPr>
            <w:tcW w:w="6804" w:type="dxa"/>
          </w:tcPr>
          <w:p w:rsidR="006A12AB" w:rsidRDefault="006A12AB" w:rsidP="006A12AB">
            <w:pPr>
              <w:rPr>
                <w:rFonts w:hint="eastAsia"/>
              </w:rPr>
            </w:pPr>
            <w:r>
              <w:rPr>
                <w:rFonts w:hint="eastAsia"/>
              </w:rPr>
              <w:t>本基金投资限于具有良好流动性的金融工具，包括国内依法发行上市交易的股票和存托凭证、债券、货币市场工具、权证、资产支持证券及法律法规或中国证监会允许基金投资的其他金融工具。其中，股票和存托凭证主要投资于处于景气回升或受益于国家政策导向而成长前景良好的相关行业；债券主要投资于基金管理人认为具有相对投资价值的固定收益品种，包括国债、金融债、企业（公司）债、可转换债券与资产支持证券等。如法律法规或监管机构以后允许基金投资的其它品种，本基金管理人在履行适当程序后，可以将其纳入投资范围。</w:t>
            </w:r>
          </w:p>
          <w:p w:rsidR="006A12AB" w:rsidRDefault="006A12AB" w:rsidP="006A12AB">
            <w:pPr>
              <w:rPr>
                <w:rFonts w:hint="eastAsia"/>
              </w:rPr>
            </w:pPr>
            <w:r>
              <w:rPr>
                <w:rFonts w:hint="eastAsia"/>
              </w:rPr>
              <w:lastRenderedPageBreak/>
              <w:t>本基金将基金资产的</w:t>
            </w:r>
            <w:r>
              <w:rPr>
                <w:rFonts w:hint="eastAsia"/>
              </w:rPr>
              <w:t>60-95</w:t>
            </w:r>
            <w:r>
              <w:rPr>
                <w:rFonts w:hint="eastAsia"/>
              </w:rPr>
              <w:t>％投资于股票和存托凭证等权益类资产（其中，权证投资比例不超过基金资产净值的</w:t>
            </w:r>
            <w:r>
              <w:rPr>
                <w:rFonts w:hint="eastAsia"/>
              </w:rPr>
              <w:t>3</w:t>
            </w:r>
            <w:r>
              <w:rPr>
                <w:rFonts w:hint="eastAsia"/>
              </w:rPr>
              <w:t>％），将基金资产的</w:t>
            </w:r>
            <w:r>
              <w:rPr>
                <w:rFonts w:hint="eastAsia"/>
              </w:rPr>
              <w:t>5-40</w:t>
            </w:r>
            <w:r>
              <w:rPr>
                <w:rFonts w:hint="eastAsia"/>
              </w:rPr>
              <w:t>％投资于现金和债券等固定收益类资产（其中，现金或到期日在一年以内的政府债券不低于基金资产净值的</w:t>
            </w:r>
            <w:r>
              <w:rPr>
                <w:rFonts w:hint="eastAsia"/>
              </w:rPr>
              <w:t>5</w:t>
            </w:r>
            <w:r>
              <w:rPr>
                <w:rFonts w:hint="eastAsia"/>
              </w:rPr>
              <w:t>％，其中，现金类资产不包括结算备付金、存出保证金、应收申购款等）。</w:t>
            </w:r>
          </w:p>
          <w:p w:rsidR="006A12AB" w:rsidRDefault="006A12AB" w:rsidP="006A12AB">
            <w:r>
              <w:rPr>
                <w:rFonts w:hint="eastAsia"/>
              </w:rPr>
              <w:t>本基金投资于景气回升或受益于国家政策导向而成长前景良好的相关行业的资产比例不低于基金股票和存托凭证资产的</w:t>
            </w:r>
            <w:r>
              <w:rPr>
                <w:rFonts w:hint="eastAsia"/>
              </w:rPr>
              <w:t>80</w:t>
            </w:r>
            <w:r>
              <w:rPr>
                <w:rFonts w:hint="eastAsia"/>
              </w:rPr>
              <w:t>％。</w:t>
            </w:r>
          </w:p>
        </w:tc>
      </w:tr>
      <w:tr w:rsidR="006A12AB" w:rsidTr="006A12AB">
        <w:tc>
          <w:tcPr>
            <w:tcW w:w="1701" w:type="dxa"/>
          </w:tcPr>
          <w:p w:rsidR="006A12AB" w:rsidRDefault="006A12AB" w:rsidP="006A12AB">
            <w:pPr>
              <w:jc w:val="left"/>
            </w:pPr>
            <w:r>
              <w:rPr>
                <w:rFonts w:hint="eastAsia"/>
              </w:rPr>
              <w:lastRenderedPageBreak/>
              <w:t>主要投资策略</w:t>
            </w:r>
          </w:p>
        </w:tc>
        <w:tc>
          <w:tcPr>
            <w:tcW w:w="6804" w:type="dxa"/>
          </w:tcPr>
          <w:p w:rsidR="006A12AB" w:rsidRDefault="006A12AB" w:rsidP="006A12AB">
            <w:r>
              <w:rPr>
                <w:rFonts w:hint="eastAsia"/>
              </w:rPr>
              <w:t>本基金充分借鉴国际先进的投资理念与技术，借鉴行业生命周期及行业竞争结构的五力分析，采取主动投资管理模式，通过定性</w:t>
            </w:r>
            <w:r>
              <w:rPr>
                <w:rFonts w:hint="eastAsia"/>
              </w:rPr>
              <w:t>/</w:t>
            </w:r>
            <w:r>
              <w:rPr>
                <w:rFonts w:hint="eastAsia"/>
              </w:rPr>
              <w:t>定量严谨分析的有机结合，深入分析经济景气周期特征和行业景气变化前景，重点挖掘行业景气度趋于改善或者长期增长前景良好的优势行业进行行业配置。借鉴</w:t>
            </w:r>
            <w:r>
              <w:rPr>
                <w:rFonts w:hint="eastAsia"/>
              </w:rPr>
              <w:t>SWOT</w:t>
            </w:r>
            <w:r>
              <w:rPr>
                <w:rFonts w:hint="eastAsia"/>
              </w:rPr>
              <w:t>模型，通过深入的股票基本面分析，精选价值被低估的股票，构建股票组合。</w:t>
            </w:r>
          </w:p>
        </w:tc>
      </w:tr>
      <w:tr w:rsidR="006A12AB" w:rsidTr="006A12AB">
        <w:tc>
          <w:tcPr>
            <w:tcW w:w="1701" w:type="dxa"/>
          </w:tcPr>
          <w:p w:rsidR="006A12AB" w:rsidRDefault="006A12AB" w:rsidP="006A12AB">
            <w:pPr>
              <w:jc w:val="left"/>
            </w:pPr>
            <w:r>
              <w:rPr>
                <w:rFonts w:hint="eastAsia"/>
              </w:rPr>
              <w:t>业绩比较基准</w:t>
            </w:r>
          </w:p>
        </w:tc>
        <w:tc>
          <w:tcPr>
            <w:tcW w:w="6804" w:type="dxa"/>
          </w:tcPr>
          <w:p w:rsidR="006A12AB" w:rsidRDefault="006A12AB" w:rsidP="006A12AB">
            <w:pPr>
              <w:jc w:val="left"/>
            </w:pPr>
            <w:r>
              <w:rPr>
                <w:rFonts w:hint="eastAsia"/>
              </w:rPr>
              <w:t>沪深</w:t>
            </w:r>
            <w:r>
              <w:rPr>
                <w:rFonts w:hint="eastAsia"/>
              </w:rPr>
              <w:t>300</w:t>
            </w:r>
            <w:r>
              <w:rPr>
                <w:rFonts w:hint="eastAsia"/>
              </w:rPr>
              <w:t>指数收益率</w:t>
            </w:r>
            <w:r>
              <w:rPr>
                <w:rFonts w:hint="eastAsia"/>
              </w:rPr>
              <w:t>*75%+</w:t>
            </w:r>
            <w:r>
              <w:rPr>
                <w:rFonts w:hint="eastAsia"/>
              </w:rPr>
              <w:t>中债综合全价</w:t>
            </w:r>
            <w:r>
              <w:rPr>
                <w:rFonts w:hint="eastAsia"/>
              </w:rPr>
              <w:t>(</w:t>
            </w:r>
            <w:r>
              <w:rPr>
                <w:rFonts w:hint="eastAsia"/>
              </w:rPr>
              <w:t>总值</w:t>
            </w:r>
            <w:r>
              <w:rPr>
                <w:rFonts w:hint="eastAsia"/>
              </w:rPr>
              <w:t>)</w:t>
            </w:r>
            <w:r>
              <w:rPr>
                <w:rFonts w:hint="eastAsia"/>
              </w:rPr>
              <w:t>指数收益率</w:t>
            </w:r>
            <w:r>
              <w:rPr>
                <w:rFonts w:hint="eastAsia"/>
              </w:rPr>
              <w:t>*25%</w:t>
            </w:r>
          </w:p>
        </w:tc>
      </w:tr>
      <w:tr w:rsidR="006A12AB" w:rsidTr="006A12AB">
        <w:tc>
          <w:tcPr>
            <w:tcW w:w="1701" w:type="dxa"/>
          </w:tcPr>
          <w:p w:rsidR="006A12AB" w:rsidRDefault="006A12AB" w:rsidP="006A12AB">
            <w:pPr>
              <w:jc w:val="left"/>
            </w:pPr>
            <w:r>
              <w:rPr>
                <w:rFonts w:hint="eastAsia"/>
              </w:rPr>
              <w:t>风险收益特征</w:t>
            </w:r>
          </w:p>
        </w:tc>
        <w:tc>
          <w:tcPr>
            <w:tcW w:w="6804" w:type="dxa"/>
          </w:tcPr>
          <w:p w:rsidR="006A12AB" w:rsidRDefault="006A12AB" w:rsidP="006A12AB">
            <w:r>
              <w:rPr>
                <w:rFonts w:hint="eastAsia"/>
              </w:rPr>
              <w:t>本基金是一只主动管理的混合型基金，在证券投资基金中属于预期风险较高、收益较高的基金产品。根据</w:t>
            </w:r>
            <w:r>
              <w:rPr>
                <w:rFonts w:hint="eastAsia"/>
              </w:rPr>
              <w:t>2017</w:t>
            </w:r>
            <w:r>
              <w:rPr>
                <w:rFonts w:hint="eastAsia"/>
              </w:rPr>
              <w:t>年</w:t>
            </w:r>
            <w:r>
              <w:rPr>
                <w:rFonts w:hint="eastAsia"/>
              </w:rPr>
              <w:t>7</w:t>
            </w:r>
            <w:r>
              <w:rPr>
                <w:rFonts w:hint="eastAsia"/>
              </w:rPr>
              <w:t>月</w:t>
            </w:r>
            <w:r>
              <w:rPr>
                <w:rFonts w:hint="eastAsia"/>
              </w:rPr>
              <w:t>1</w:t>
            </w:r>
            <w:r>
              <w:rPr>
                <w:rFonts w:hint="eastAsia"/>
              </w:rPr>
              <w:t>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最新的评级结果为准。</w:t>
            </w:r>
          </w:p>
        </w:tc>
      </w:tr>
    </w:tbl>
    <w:p w:rsidR="006A12AB" w:rsidRDefault="006A12AB" w:rsidP="006A12AB">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6A12AB" w:rsidRDefault="006A12AB" w:rsidP="006A12AB">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6A12AB" w:rsidRDefault="006A12AB" w:rsidP="006A12AB">
      <w:pPr>
        <w:pStyle w:val="-2"/>
        <w:spacing w:before="156" w:after="156"/>
        <w:rPr>
          <w:rFonts w:hint="eastAsia"/>
        </w:rPr>
      </w:pPr>
      <w:r>
        <w:rPr>
          <w:rFonts w:hint="eastAsia"/>
        </w:rPr>
        <w:t>（三）</w:t>
      </w:r>
      <w:r>
        <w:rPr>
          <w:rFonts w:hint="eastAsia"/>
        </w:rPr>
        <w:t xml:space="preserve"> </w:t>
      </w:r>
      <w:r>
        <w:rPr>
          <w:rFonts w:hint="eastAsia"/>
        </w:rPr>
        <w:t>自基金合同生效以来</w:t>
      </w:r>
      <w:r>
        <w:rPr>
          <w:rFonts w:hint="eastAsia"/>
        </w:rPr>
        <w:t>/</w:t>
      </w:r>
      <w:r>
        <w:rPr>
          <w:rFonts w:hint="eastAsia"/>
        </w:rPr>
        <w:t>最近十年（孰短）基金每年的净值增长率及与同期业绩比较基准的比较图</w:t>
      </w:r>
    </w:p>
    <w:p w:rsidR="006A12AB" w:rsidRDefault="006A12AB" w:rsidP="006A12AB">
      <w:r>
        <w:rPr>
          <w:noProof/>
        </w:rPr>
        <w:lastRenderedPageBreak/>
        <w:drawing>
          <wp:inline distT="0" distB="0" distL="0" distR="0">
            <wp:extent cx="5274310" cy="4243070"/>
            <wp:effectExtent l="0" t="0" r="2540" b="508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43070"/>
                    </a:xfrm>
                    <a:prstGeom prst="rect">
                      <a:avLst/>
                    </a:prstGeom>
                  </pic:spPr>
                </pic:pic>
              </a:graphicData>
            </a:graphic>
          </wp:inline>
        </w:drawing>
      </w:r>
    </w:p>
    <w:p w:rsidR="006A12AB" w:rsidRDefault="006A12AB" w:rsidP="006A12AB">
      <w:pPr>
        <w:pStyle w:val="-7"/>
        <w:ind w:firstLine="420"/>
        <w:rPr>
          <w:rFonts w:hint="eastAsia"/>
        </w:rPr>
      </w:pPr>
      <w:r>
        <w:rPr>
          <w:rFonts w:hint="eastAsia"/>
        </w:rPr>
        <w:t>注：基金的过往业绩不代表未来表现。</w:t>
      </w:r>
    </w:p>
    <w:p w:rsidR="006A12AB" w:rsidRDefault="006A12AB" w:rsidP="006A12AB">
      <w:pPr>
        <w:pStyle w:val="-1"/>
        <w:spacing w:before="156" w:after="156"/>
        <w:rPr>
          <w:rFonts w:hint="eastAsia"/>
        </w:rPr>
      </w:pPr>
      <w:r>
        <w:rPr>
          <w:rFonts w:hint="eastAsia"/>
        </w:rPr>
        <w:t>三、投资本基金涉及的费用</w:t>
      </w:r>
    </w:p>
    <w:p w:rsidR="006A12AB" w:rsidRDefault="006A12AB" w:rsidP="006A12AB">
      <w:pPr>
        <w:pStyle w:val="-2"/>
        <w:spacing w:before="156" w:after="156"/>
        <w:rPr>
          <w:rFonts w:hint="eastAsia"/>
        </w:rPr>
      </w:pPr>
      <w:r>
        <w:rPr>
          <w:rFonts w:hint="eastAsia"/>
        </w:rPr>
        <w:t>（一）</w:t>
      </w:r>
      <w:r>
        <w:rPr>
          <w:rFonts w:hint="eastAsia"/>
        </w:rPr>
        <w:t xml:space="preserve"> </w:t>
      </w:r>
      <w:r>
        <w:rPr>
          <w:rFonts w:hint="eastAsia"/>
        </w:rPr>
        <w:t>基金销售相关费用</w:t>
      </w:r>
    </w:p>
    <w:p w:rsidR="006A12AB" w:rsidRDefault="006A12AB" w:rsidP="006A12AB">
      <w:pPr>
        <w:pStyle w:val="-"/>
        <w:ind w:firstLine="420"/>
        <w:rPr>
          <w:rFonts w:hint="eastAsia"/>
        </w:rPr>
      </w:pPr>
      <w:r>
        <w:rPr>
          <w:rFonts w:hint="eastAsia"/>
        </w:rPr>
        <w:t>以下费用在申购</w:t>
      </w:r>
      <w:r>
        <w:rPr>
          <w:rFonts w:hint="eastAsia"/>
        </w:rPr>
        <w:t>/</w:t>
      </w:r>
      <w:r>
        <w:rPr>
          <w:rFonts w:hint="eastAsia"/>
        </w:rPr>
        <w:t>赎回基金过程中收取：</w:t>
      </w:r>
    </w:p>
    <w:tbl>
      <w:tblPr>
        <w:tblStyle w:val="-noheader"/>
        <w:tblW w:w="0" w:type="nil"/>
        <w:tblLayout w:type="fixed"/>
        <w:tblLook w:val="04A0" w:firstRow="1" w:lastRow="0" w:firstColumn="1" w:lastColumn="0" w:noHBand="0" w:noVBand="1"/>
      </w:tblPr>
      <w:tblGrid>
        <w:gridCol w:w="2076"/>
        <w:gridCol w:w="2076"/>
        <w:gridCol w:w="2077"/>
        <w:gridCol w:w="2077"/>
      </w:tblGrid>
      <w:tr w:rsidR="006A12AB" w:rsidTr="006A12AB">
        <w:tc>
          <w:p w:rsidR="006A12AB" w:rsidRDefault="006A12AB" w:rsidP="006A12AB">
            <w:pPr>
              <w:jc w:val="center"/>
            </w:pPr>
            <w:r>
              <w:rPr>
                <w:rFonts w:hint="eastAsia"/>
              </w:rPr>
              <w:t>费用类型</w:t>
            </w:r>
          </w:p>
        </w:tc>
        <w:tc>
          <w:p w:rsidR="006A12AB" w:rsidRDefault="006A12AB" w:rsidP="006A12AB">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6A12AB" w:rsidRDefault="006A12AB" w:rsidP="006A12AB">
            <w:pPr>
              <w:jc w:val="center"/>
            </w:pPr>
            <w:r>
              <w:rPr>
                <w:rFonts w:hint="eastAsia"/>
              </w:rPr>
              <w:t>收费方式</w:t>
            </w:r>
            <w:r>
              <w:rPr>
                <w:rFonts w:hint="eastAsia"/>
              </w:rPr>
              <w:t>/</w:t>
            </w:r>
            <w:r>
              <w:rPr>
                <w:rFonts w:hint="eastAsia"/>
              </w:rPr>
              <w:t>费率</w:t>
            </w:r>
          </w:p>
        </w:tc>
        <w:tc>
          <w:p w:rsidR="006A12AB" w:rsidRDefault="006A12AB" w:rsidP="006A12AB">
            <w:pPr>
              <w:jc w:val="center"/>
            </w:pPr>
            <w:r>
              <w:rPr>
                <w:rFonts w:hint="eastAsia"/>
              </w:rPr>
              <w:t>备注</w:t>
            </w:r>
          </w:p>
        </w:tc>
      </w:tr>
      <w:tr w:rsidR="006A12AB" w:rsidTr="006A12AB">
        <w:tc>
          <w:tcPr>
            <w:vMerge w:val="restart"/>
          </w:tcPr>
          <w:p w:rsidR="006A12AB" w:rsidRDefault="006A12AB" w:rsidP="006A12AB">
            <w:pPr>
              <w:jc w:val="center"/>
            </w:pPr>
            <w:r>
              <w:rPr>
                <w:rFonts w:hint="eastAsia"/>
              </w:rPr>
              <w:t>申购费（前收费）</w:t>
            </w:r>
          </w:p>
        </w:tc>
        <w:tc>
          <w:p w:rsidR="006A12AB" w:rsidRDefault="006A12AB" w:rsidP="006A12AB">
            <w:pPr>
              <w:jc w:val="center"/>
            </w:pPr>
            <w:r>
              <w:rPr>
                <w:rFonts w:hint="eastAsia"/>
              </w:rPr>
              <w:t>M&lt; 50</w:t>
            </w:r>
            <w:r>
              <w:rPr>
                <w:rFonts w:hint="eastAsia"/>
              </w:rPr>
              <w:t>万元</w:t>
            </w:r>
          </w:p>
        </w:tc>
        <w:tc>
          <w:p w:rsidR="006A12AB" w:rsidRDefault="006A12AB" w:rsidP="006A12AB">
            <w:pPr>
              <w:jc w:val="center"/>
            </w:pPr>
            <w:r>
              <w:t>1.5%</w:t>
            </w:r>
          </w:p>
        </w:tc>
        <w:tc>
          <w:p w:rsidR="006A12AB" w:rsidRDefault="006A12AB" w:rsidP="006A12AB">
            <w:pPr>
              <w:jc w:val="center"/>
            </w:pPr>
            <w:r>
              <w:t>-</w:t>
            </w:r>
          </w:p>
        </w:tc>
      </w:tr>
      <w:tr w:rsidR="006A12AB" w:rsidTr="006A12AB">
        <w:tc>
          <w:tcPr>
            <w:vMerge/>
          </w:tcPr>
          <w:p w:rsidR="006A12AB" w:rsidRDefault="006A12AB" w:rsidP="006A12AB">
            <w:pPr>
              <w:jc w:val="left"/>
            </w:pPr>
          </w:p>
        </w:tc>
        <w:tc>
          <w:p w:rsidR="006A12AB" w:rsidRDefault="006A12AB" w:rsidP="006A12AB">
            <w:pPr>
              <w:jc w:val="center"/>
            </w:pPr>
            <w:r>
              <w:rPr>
                <w:rFonts w:hint="eastAsia"/>
              </w:rPr>
              <w:t>50</w:t>
            </w:r>
            <w:r>
              <w:rPr>
                <w:rFonts w:hint="eastAsia"/>
              </w:rPr>
              <w:t>万元≤</w:t>
            </w:r>
            <w:r>
              <w:rPr>
                <w:rFonts w:hint="eastAsia"/>
              </w:rPr>
              <w:t>M&lt; 200</w:t>
            </w:r>
            <w:r>
              <w:rPr>
                <w:rFonts w:hint="eastAsia"/>
              </w:rPr>
              <w:t>万元</w:t>
            </w:r>
          </w:p>
        </w:tc>
        <w:tc>
          <w:p w:rsidR="006A12AB" w:rsidRDefault="006A12AB" w:rsidP="006A12AB">
            <w:pPr>
              <w:jc w:val="center"/>
            </w:pPr>
            <w:r>
              <w:t>1.2%</w:t>
            </w:r>
          </w:p>
        </w:tc>
        <w:tc>
          <w:p w:rsidR="006A12AB" w:rsidRDefault="006A12AB" w:rsidP="006A12AB">
            <w:pPr>
              <w:jc w:val="center"/>
            </w:pPr>
            <w:r>
              <w:t>-</w:t>
            </w:r>
          </w:p>
        </w:tc>
      </w:tr>
      <w:tr w:rsidR="006A12AB" w:rsidTr="006A12AB">
        <w:tc>
          <w:tcPr>
            <w:vMerge/>
          </w:tcPr>
          <w:p w:rsidR="006A12AB" w:rsidRDefault="006A12AB" w:rsidP="006A12AB">
            <w:pPr>
              <w:jc w:val="left"/>
            </w:pPr>
          </w:p>
        </w:tc>
        <w:tc>
          <w:p w:rsidR="006A12AB" w:rsidRDefault="006A12AB" w:rsidP="006A12AB">
            <w:pPr>
              <w:jc w:val="center"/>
            </w:pPr>
            <w:r>
              <w:rPr>
                <w:rFonts w:hint="eastAsia"/>
              </w:rPr>
              <w:t>200</w:t>
            </w:r>
            <w:r>
              <w:rPr>
                <w:rFonts w:hint="eastAsia"/>
              </w:rPr>
              <w:t>万元≤</w:t>
            </w:r>
            <w:r>
              <w:rPr>
                <w:rFonts w:hint="eastAsia"/>
              </w:rPr>
              <w:t>M&lt; 500</w:t>
            </w:r>
            <w:r>
              <w:rPr>
                <w:rFonts w:hint="eastAsia"/>
              </w:rPr>
              <w:t>万元</w:t>
            </w:r>
          </w:p>
        </w:tc>
        <w:tc>
          <w:p w:rsidR="006A12AB" w:rsidRDefault="006A12AB" w:rsidP="006A12AB">
            <w:pPr>
              <w:jc w:val="center"/>
            </w:pPr>
            <w:r>
              <w:t>0.8%</w:t>
            </w:r>
          </w:p>
        </w:tc>
        <w:tc>
          <w:p w:rsidR="006A12AB" w:rsidRDefault="006A12AB" w:rsidP="006A12AB">
            <w:pPr>
              <w:jc w:val="center"/>
            </w:pPr>
            <w:r>
              <w:t>-</w:t>
            </w:r>
          </w:p>
        </w:tc>
      </w:tr>
      <w:tr w:rsidR="006A12AB" w:rsidTr="006A12AB">
        <w:tc>
          <w:tcPr>
            <w:vMerge/>
          </w:tcPr>
          <w:p w:rsidR="006A12AB" w:rsidRDefault="006A12AB" w:rsidP="006A12AB">
            <w:pPr>
              <w:jc w:val="left"/>
            </w:pPr>
          </w:p>
        </w:tc>
        <w:tc>
          <w:p w:rsidR="006A12AB" w:rsidRDefault="006A12AB" w:rsidP="006A12AB">
            <w:pPr>
              <w:jc w:val="center"/>
            </w:pPr>
            <w:r>
              <w:rPr>
                <w:rFonts w:hint="eastAsia"/>
              </w:rPr>
              <w:t>500</w:t>
            </w:r>
            <w:r>
              <w:rPr>
                <w:rFonts w:hint="eastAsia"/>
              </w:rPr>
              <w:t>万元≤</w:t>
            </w:r>
            <w:r>
              <w:rPr>
                <w:rFonts w:hint="eastAsia"/>
              </w:rPr>
              <w:t>M</w:t>
            </w:r>
          </w:p>
        </w:tc>
        <w:tc>
          <w:p w:rsidR="006A12AB" w:rsidRDefault="006A12AB" w:rsidP="006A12AB">
            <w:pPr>
              <w:jc w:val="center"/>
            </w:pPr>
            <w:r>
              <w:rPr>
                <w:rFonts w:hint="eastAsia"/>
              </w:rPr>
              <w:t>每笔</w:t>
            </w:r>
            <w:r>
              <w:rPr>
                <w:rFonts w:hint="eastAsia"/>
              </w:rPr>
              <w:t>1000</w:t>
            </w:r>
            <w:r>
              <w:rPr>
                <w:rFonts w:hint="eastAsia"/>
              </w:rPr>
              <w:t>元</w:t>
            </w:r>
          </w:p>
        </w:tc>
        <w:tc>
          <w:p w:rsidR="006A12AB" w:rsidRDefault="006A12AB" w:rsidP="006A12AB">
            <w:pPr>
              <w:jc w:val="center"/>
            </w:pPr>
            <w:r>
              <w:t>-</w:t>
            </w:r>
          </w:p>
        </w:tc>
      </w:tr>
      <w:tr w:rsidR="006A12AB" w:rsidTr="006A12AB">
        <w:tc>
          <w:tcPr>
            <w:vMerge w:val="restart"/>
          </w:tcPr>
          <w:p w:rsidR="006A12AB" w:rsidRDefault="006A12AB" w:rsidP="006A12AB">
            <w:pPr>
              <w:jc w:val="center"/>
            </w:pPr>
            <w:r>
              <w:rPr>
                <w:rFonts w:hint="eastAsia"/>
              </w:rPr>
              <w:t>赎回费</w:t>
            </w:r>
          </w:p>
        </w:tc>
        <w:tc>
          <w:p w:rsidR="006A12AB" w:rsidRDefault="006A12AB" w:rsidP="006A12AB">
            <w:pPr>
              <w:jc w:val="center"/>
            </w:pPr>
            <w:r>
              <w:rPr>
                <w:rFonts w:hint="eastAsia"/>
              </w:rPr>
              <w:t>N&lt; 7</w:t>
            </w:r>
            <w:r>
              <w:rPr>
                <w:rFonts w:hint="eastAsia"/>
              </w:rPr>
              <w:t>天</w:t>
            </w:r>
          </w:p>
        </w:tc>
        <w:tc>
          <w:p w:rsidR="006A12AB" w:rsidRDefault="006A12AB" w:rsidP="006A12AB">
            <w:pPr>
              <w:jc w:val="center"/>
            </w:pPr>
            <w:r>
              <w:t>1.5%</w:t>
            </w:r>
          </w:p>
        </w:tc>
        <w:tc>
          <w:p w:rsidR="006A12AB" w:rsidRDefault="006A12AB" w:rsidP="006A12AB">
            <w:pPr>
              <w:jc w:val="center"/>
            </w:pPr>
            <w:r>
              <w:t>-</w:t>
            </w:r>
          </w:p>
        </w:tc>
      </w:tr>
      <w:tr w:rsidR="006A12AB" w:rsidTr="006A12AB">
        <w:tc>
          <w:tcPr>
            <w:vMerge/>
          </w:tcPr>
          <w:p w:rsidR="006A12AB" w:rsidRDefault="006A12AB" w:rsidP="006A12AB">
            <w:pPr>
              <w:jc w:val="left"/>
            </w:pPr>
          </w:p>
        </w:tc>
        <w:tc>
          <w:p w:rsidR="006A12AB" w:rsidRDefault="006A12AB" w:rsidP="006A12AB">
            <w:pPr>
              <w:jc w:val="center"/>
            </w:pPr>
            <w:r>
              <w:rPr>
                <w:rFonts w:hint="eastAsia"/>
              </w:rPr>
              <w:t>7</w:t>
            </w:r>
            <w:r>
              <w:rPr>
                <w:rFonts w:hint="eastAsia"/>
              </w:rPr>
              <w:t>天≤</w:t>
            </w:r>
            <w:r>
              <w:rPr>
                <w:rFonts w:hint="eastAsia"/>
              </w:rPr>
              <w:t xml:space="preserve"> N&lt; 365</w:t>
            </w:r>
            <w:r>
              <w:rPr>
                <w:rFonts w:hint="eastAsia"/>
              </w:rPr>
              <w:t>天</w:t>
            </w:r>
          </w:p>
        </w:tc>
        <w:tc>
          <w:p w:rsidR="006A12AB" w:rsidRDefault="006A12AB" w:rsidP="006A12AB">
            <w:pPr>
              <w:jc w:val="center"/>
            </w:pPr>
            <w:r>
              <w:t>0.5%</w:t>
            </w:r>
          </w:p>
        </w:tc>
        <w:tc>
          <w:p w:rsidR="006A12AB" w:rsidRDefault="006A12AB" w:rsidP="006A12AB">
            <w:pPr>
              <w:jc w:val="center"/>
            </w:pPr>
            <w:r>
              <w:t>-</w:t>
            </w:r>
          </w:p>
        </w:tc>
      </w:tr>
      <w:tr w:rsidR="006A12AB" w:rsidTr="006A12AB">
        <w:tc>
          <w:tcPr>
            <w:vMerge/>
          </w:tcPr>
          <w:p w:rsidR="006A12AB" w:rsidRDefault="006A12AB" w:rsidP="006A12AB">
            <w:pPr>
              <w:jc w:val="left"/>
            </w:pPr>
          </w:p>
        </w:tc>
        <w:tc>
          <w:p w:rsidR="006A12AB" w:rsidRDefault="006A12AB" w:rsidP="006A12AB">
            <w:pPr>
              <w:jc w:val="center"/>
            </w:pPr>
            <w:r>
              <w:rPr>
                <w:rFonts w:hint="eastAsia"/>
              </w:rPr>
              <w:t>365</w:t>
            </w:r>
            <w:r>
              <w:rPr>
                <w:rFonts w:hint="eastAsia"/>
              </w:rPr>
              <w:t>天≤</w:t>
            </w:r>
            <w:r>
              <w:rPr>
                <w:rFonts w:hint="eastAsia"/>
              </w:rPr>
              <w:t xml:space="preserve"> N&lt; 730</w:t>
            </w:r>
            <w:r>
              <w:rPr>
                <w:rFonts w:hint="eastAsia"/>
              </w:rPr>
              <w:t>天</w:t>
            </w:r>
          </w:p>
        </w:tc>
        <w:tc>
          <w:p w:rsidR="006A12AB" w:rsidRDefault="006A12AB" w:rsidP="006A12AB">
            <w:pPr>
              <w:jc w:val="center"/>
            </w:pPr>
            <w:r>
              <w:t>0.25%</w:t>
            </w:r>
          </w:p>
        </w:tc>
        <w:tc>
          <w:p w:rsidR="006A12AB" w:rsidRDefault="006A12AB" w:rsidP="006A12AB">
            <w:pPr>
              <w:jc w:val="center"/>
            </w:pPr>
            <w:r>
              <w:t>-</w:t>
            </w:r>
          </w:p>
        </w:tc>
      </w:tr>
      <w:tr w:rsidR="006A12AB" w:rsidTr="006A12AB">
        <w:tc>
          <w:tcPr>
            <w:vMerge/>
          </w:tcPr>
          <w:p w:rsidR="006A12AB" w:rsidRDefault="006A12AB" w:rsidP="006A12AB">
            <w:pPr>
              <w:jc w:val="left"/>
            </w:pPr>
          </w:p>
        </w:tc>
        <w:tc>
          <w:p w:rsidR="006A12AB" w:rsidRDefault="006A12AB" w:rsidP="006A12AB">
            <w:pPr>
              <w:jc w:val="center"/>
            </w:pPr>
            <w:r>
              <w:rPr>
                <w:rFonts w:hint="eastAsia"/>
              </w:rPr>
              <w:t>730</w:t>
            </w:r>
            <w:r>
              <w:rPr>
                <w:rFonts w:hint="eastAsia"/>
              </w:rPr>
              <w:t>天≤</w:t>
            </w:r>
            <w:r>
              <w:rPr>
                <w:rFonts w:hint="eastAsia"/>
              </w:rPr>
              <w:t xml:space="preserve"> N</w:t>
            </w:r>
          </w:p>
        </w:tc>
        <w:tc>
          <w:p w:rsidR="006A12AB" w:rsidRDefault="006A12AB" w:rsidP="006A12AB">
            <w:pPr>
              <w:jc w:val="center"/>
            </w:pPr>
            <w:r>
              <w:t>0%</w:t>
            </w:r>
          </w:p>
        </w:tc>
        <w:tc>
          <w:p w:rsidR="006A12AB" w:rsidRDefault="006A12AB" w:rsidP="006A12AB">
            <w:pPr>
              <w:jc w:val="center"/>
            </w:pPr>
            <w:r>
              <w:t>-</w:t>
            </w:r>
          </w:p>
        </w:tc>
      </w:tr>
    </w:tbl>
    <w:p w:rsidR="006A12AB" w:rsidRDefault="006A12AB" w:rsidP="006A12AB">
      <w:pPr>
        <w:pStyle w:val="-7"/>
        <w:ind w:firstLine="420"/>
        <w:rPr>
          <w:rFonts w:hint="eastAsia"/>
        </w:rPr>
      </w:pPr>
      <w:r>
        <w:rPr>
          <w:rFonts w:hint="eastAsia"/>
        </w:rPr>
        <w:t>注：基金管理人可以针对特定投资人（如养老金客户等）开展费率优惠活动，详见基金管理人发布的相关公告。</w:t>
      </w:r>
    </w:p>
    <w:p w:rsidR="006A12AB" w:rsidRDefault="006A12AB" w:rsidP="006A12AB">
      <w:pPr>
        <w:pStyle w:val="-2"/>
        <w:spacing w:before="156" w:after="156"/>
        <w:rPr>
          <w:rFonts w:hint="eastAsia"/>
        </w:rPr>
      </w:pPr>
      <w:r>
        <w:rPr>
          <w:rFonts w:hint="eastAsia"/>
        </w:rPr>
        <w:t>（二）</w:t>
      </w:r>
      <w:r>
        <w:rPr>
          <w:rFonts w:hint="eastAsia"/>
        </w:rPr>
        <w:t xml:space="preserve"> </w:t>
      </w:r>
      <w:r>
        <w:rPr>
          <w:rFonts w:hint="eastAsia"/>
        </w:rPr>
        <w:t>基金运作相关费用</w:t>
      </w:r>
    </w:p>
    <w:p w:rsidR="006A12AB" w:rsidRDefault="006A12AB" w:rsidP="006A12AB">
      <w:pPr>
        <w:pStyle w:val="-"/>
        <w:ind w:firstLine="420"/>
        <w:rPr>
          <w:rFonts w:hint="eastAsia"/>
        </w:rPr>
      </w:pPr>
      <w:r>
        <w:rPr>
          <w:rFonts w:hint="eastAsia"/>
        </w:rPr>
        <w:lastRenderedPageBreak/>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6A12AB" w:rsidTr="006A12AB">
        <w:tc>
          <w:tcPr>
            <w:tcW w:w="2768" w:type="dxa"/>
          </w:tcPr>
          <w:p w:rsidR="006A12AB" w:rsidRDefault="006A12AB" w:rsidP="006A12AB">
            <w:pPr>
              <w:jc w:val="left"/>
            </w:pPr>
            <w:r>
              <w:rPr>
                <w:rFonts w:hint="eastAsia"/>
              </w:rPr>
              <w:t>费用类别</w:t>
            </w:r>
          </w:p>
        </w:tc>
        <w:tc>
          <w:tcPr>
            <w:tcW w:w="2769" w:type="dxa"/>
          </w:tcPr>
          <w:p w:rsidR="006A12AB" w:rsidRDefault="006A12AB" w:rsidP="006A12AB">
            <w:pPr>
              <w:jc w:val="left"/>
            </w:pPr>
            <w:r>
              <w:rPr>
                <w:rFonts w:hint="eastAsia"/>
              </w:rPr>
              <w:t>收费方式</w:t>
            </w:r>
            <w:r>
              <w:rPr>
                <w:rFonts w:hint="eastAsia"/>
              </w:rPr>
              <w:t>/</w:t>
            </w:r>
            <w:r>
              <w:rPr>
                <w:rFonts w:hint="eastAsia"/>
              </w:rPr>
              <w:t>年费率或金额</w:t>
            </w:r>
          </w:p>
        </w:tc>
        <w:tc>
          <w:tcPr>
            <w:tcW w:w="2769" w:type="dxa"/>
          </w:tcPr>
          <w:p w:rsidR="006A12AB" w:rsidRDefault="006A12AB" w:rsidP="006A12AB">
            <w:pPr>
              <w:jc w:val="left"/>
            </w:pPr>
            <w:r>
              <w:rPr>
                <w:rFonts w:hint="eastAsia"/>
              </w:rPr>
              <w:t>收取方</w:t>
            </w:r>
          </w:p>
        </w:tc>
      </w:tr>
      <w:tr w:rsidR="006A12AB" w:rsidTr="006A12AB">
        <w:tc>
          <w:tcPr>
            <w:tcW w:w="2768" w:type="dxa"/>
          </w:tcPr>
          <w:p w:rsidR="006A12AB" w:rsidRDefault="006A12AB" w:rsidP="006A12AB">
            <w:pPr>
              <w:jc w:val="left"/>
            </w:pPr>
            <w:r>
              <w:rPr>
                <w:rFonts w:hint="eastAsia"/>
              </w:rPr>
              <w:t>管理费</w:t>
            </w:r>
          </w:p>
        </w:tc>
        <w:tc>
          <w:tcPr>
            <w:tcW w:w="2769" w:type="dxa"/>
          </w:tcPr>
          <w:p w:rsidR="006A12AB" w:rsidRDefault="006A12AB" w:rsidP="006A12AB">
            <w:pPr>
              <w:jc w:val="left"/>
            </w:pPr>
            <w:r>
              <w:rPr>
                <w:rFonts w:hint="eastAsia"/>
              </w:rPr>
              <w:t>年费率：</w:t>
            </w:r>
            <w:r>
              <w:rPr>
                <w:rFonts w:hint="eastAsia"/>
              </w:rPr>
              <w:t>1.20%</w:t>
            </w:r>
          </w:p>
        </w:tc>
        <w:tc>
          <w:tcPr>
            <w:tcW w:w="2769" w:type="dxa"/>
          </w:tcPr>
          <w:p w:rsidR="006A12AB" w:rsidRDefault="006A12AB" w:rsidP="006A12AB">
            <w:pPr>
              <w:jc w:val="left"/>
            </w:pPr>
            <w:r>
              <w:rPr>
                <w:rFonts w:hint="eastAsia"/>
              </w:rPr>
              <w:t>基金管理人和销售机构</w:t>
            </w:r>
          </w:p>
        </w:tc>
      </w:tr>
      <w:tr w:rsidR="006A12AB" w:rsidTr="006A12AB">
        <w:tc>
          <w:tcPr>
            <w:tcW w:w="2768" w:type="dxa"/>
          </w:tcPr>
          <w:p w:rsidR="006A12AB" w:rsidRDefault="006A12AB" w:rsidP="006A12AB">
            <w:pPr>
              <w:jc w:val="left"/>
            </w:pPr>
            <w:r>
              <w:rPr>
                <w:rFonts w:hint="eastAsia"/>
              </w:rPr>
              <w:t>托管费</w:t>
            </w:r>
          </w:p>
        </w:tc>
        <w:tc>
          <w:tcPr>
            <w:tcW w:w="2769" w:type="dxa"/>
          </w:tcPr>
          <w:p w:rsidR="006A12AB" w:rsidRDefault="006A12AB" w:rsidP="006A12AB">
            <w:pPr>
              <w:jc w:val="left"/>
            </w:pPr>
            <w:r>
              <w:rPr>
                <w:rFonts w:hint="eastAsia"/>
              </w:rPr>
              <w:t>年费率：</w:t>
            </w:r>
            <w:r>
              <w:rPr>
                <w:rFonts w:hint="eastAsia"/>
              </w:rPr>
              <w:t>0.20%</w:t>
            </w:r>
          </w:p>
        </w:tc>
        <w:tc>
          <w:tcPr>
            <w:tcW w:w="2769" w:type="dxa"/>
          </w:tcPr>
          <w:p w:rsidR="006A12AB" w:rsidRDefault="006A12AB" w:rsidP="006A12AB">
            <w:pPr>
              <w:jc w:val="left"/>
            </w:pPr>
            <w:r>
              <w:rPr>
                <w:rFonts w:hint="eastAsia"/>
              </w:rPr>
              <w:t>基金托管人</w:t>
            </w:r>
          </w:p>
        </w:tc>
      </w:tr>
      <w:tr w:rsidR="006A12AB" w:rsidTr="006A12AB">
        <w:tc>
          <w:tcPr>
            <w:tcW w:w="2768" w:type="dxa"/>
          </w:tcPr>
          <w:p w:rsidR="006A12AB" w:rsidRDefault="006A12AB" w:rsidP="006A12AB">
            <w:pPr>
              <w:jc w:val="left"/>
            </w:pPr>
            <w:r>
              <w:rPr>
                <w:rFonts w:hint="eastAsia"/>
              </w:rPr>
              <w:t>销售服务费</w:t>
            </w:r>
          </w:p>
        </w:tc>
        <w:tc>
          <w:tcPr>
            <w:tcW w:w="2769" w:type="dxa"/>
          </w:tcPr>
          <w:p w:rsidR="006A12AB" w:rsidRDefault="006A12AB" w:rsidP="006A12AB">
            <w:pPr>
              <w:jc w:val="left"/>
            </w:pPr>
            <w:r>
              <w:t>-</w:t>
            </w:r>
          </w:p>
        </w:tc>
        <w:tc>
          <w:tcPr>
            <w:tcW w:w="2769" w:type="dxa"/>
          </w:tcPr>
          <w:p w:rsidR="006A12AB" w:rsidRDefault="006A12AB" w:rsidP="006A12AB">
            <w:pPr>
              <w:jc w:val="left"/>
            </w:pPr>
            <w:r>
              <w:rPr>
                <w:rFonts w:hint="eastAsia"/>
              </w:rPr>
              <w:t>销售机构</w:t>
            </w:r>
          </w:p>
        </w:tc>
      </w:tr>
      <w:tr w:rsidR="006A12AB" w:rsidTr="006A12AB">
        <w:tc>
          <w:tcPr>
            <w:tcW w:w="2768" w:type="dxa"/>
          </w:tcPr>
          <w:p w:rsidR="006A12AB" w:rsidRDefault="006A12AB" w:rsidP="006A12AB">
            <w:pPr>
              <w:jc w:val="left"/>
            </w:pPr>
            <w:r>
              <w:rPr>
                <w:rFonts w:hint="eastAsia"/>
              </w:rPr>
              <w:t>审计费用</w:t>
            </w:r>
          </w:p>
        </w:tc>
        <w:tc>
          <w:tcPr>
            <w:tcW w:w="2769" w:type="dxa"/>
          </w:tcPr>
          <w:p w:rsidR="006A12AB" w:rsidRDefault="006A12AB" w:rsidP="006A12AB">
            <w:pPr>
              <w:jc w:val="left"/>
            </w:pPr>
            <w:r>
              <w:rPr>
                <w:rFonts w:hint="eastAsia"/>
              </w:rPr>
              <w:t>年费用金额：</w:t>
            </w:r>
            <w:r>
              <w:rPr>
                <w:rFonts w:hint="eastAsia"/>
              </w:rPr>
              <w:t>20,000.00</w:t>
            </w:r>
            <w:r>
              <w:rPr>
                <w:rFonts w:hint="eastAsia"/>
              </w:rPr>
              <w:t>元</w:t>
            </w:r>
          </w:p>
        </w:tc>
        <w:tc>
          <w:tcPr>
            <w:tcW w:w="2769" w:type="dxa"/>
          </w:tcPr>
          <w:p w:rsidR="006A12AB" w:rsidRDefault="006A12AB" w:rsidP="006A12AB">
            <w:pPr>
              <w:jc w:val="left"/>
            </w:pPr>
            <w:r>
              <w:rPr>
                <w:rFonts w:hint="eastAsia"/>
              </w:rPr>
              <w:t>会计师事务所</w:t>
            </w:r>
          </w:p>
        </w:tc>
      </w:tr>
      <w:tr w:rsidR="006A12AB" w:rsidTr="006A12AB">
        <w:tc>
          <w:tcPr>
            <w:tcW w:w="2768" w:type="dxa"/>
          </w:tcPr>
          <w:p w:rsidR="006A12AB" w:rsidRDefault="006A12AB" w:rsidP="006A12AB">
            <w:pPr>
              <w:jc w:val="left"/>
            </w:pPr>
            <w:r>
              <w:rPr>
                <w:rFonts w:hint="eastAsia"/>
              </w:rPr>
              <w:t>信息披露费</w:t>
            </w:r>
          </w:p>
        </w:tc>
        <w:tc>
          <w:tcPr>
            <w:tcW w:w="2769" w:type="dxa"/>
          </w:tcPr>
          <w:p w:rsidR="006A12AB" w:rsidRDefault="006A12AB" w:rsidP="006A12AB">
            <w:pPr>
              <w:jc w:val="left"/>
            </w:pPr>
            <w:r>
              <w:rPr>
                <w:rFonts w:hint="eastAsia"/>
              </w:rPr>
              <w:t>年费用金额：</w:t>
            </w:r>
            <w:r>
              <w:rPr>
                <w:rFonts w:hint="eastAsia"/>
              </w:rPr>
              <w:t>120,000.00</w:t>
            </w:r>
            <w:r>
              <w:rPr>
                <w:rFonts w:hint="eastAsia"/>
              </w:rPr>
              <w:t>元</w:t>
            </w:r>
          </w:p>
        </w:tc>
        <w:tc>
          <w:tcPr>
            <w:tcW w:w="2769" w:type="dxa"/>
          </w:tcPr>
          <w:p w:rsidR="006A12AB" w:rsidRDefault="006A12AB" w:rsidP="006A12AB">
            <w:pPr>
              <w:jc w:val="left"/>
            </w:pPr>
            <w:r>
              <w:rPr>
                <w:rFonts w:hint="eastAsia"/>
              </w:rPr>
              <w:t>规定披露报刊</w:t>
            </w:r>
          </w:p>
        </w:tc>
      </w:tr>
      <w:tr w:rsidR="006A12AB" w:rsidTr="006A12AB">
        <w:tc>
          <w:tcPr>
            <w:tcW w:w="2768" w:type="dxa"/>
          </w:tcPr>
          <w:p w:rsidR="006A12AB" w:rsidRDefault="006A12AB" w:rsidP="006A12AB">
            <w:pPr>
              <w:jc w:val="left"/>
            </w:pPr>
            <w:r>
              <w:rPr>
                <w:rFonts w:hint="eastAsia"/>
              </w:rPr>
              <w:t>指数许可使用费</w:t>
            </w:r>
          </w:p>
        </w:tc>
        <w:tc>
          <w:tcPr>
            <w:tcW w:w="2769" w:type="dxa"/>
          </w:tcPr>
          <w:p w:rsidR="006A12AB" w:rsidRDefault="006A12AB" w:rsidP="006A12AB">
            <w:pPr>
              <w:jc w:val="left"/>
            </w:pPr>
            <w:r>
              <w:t>-</w:t>
            </w:r>
          </w:p>
        </w:tc>
        <w:tc>
          <w:tcPr>
            <w:tcW w:w="2769" w:type="dxa"/>
          </w:tcPr>
          <w:p w:rsidR="006A12AB" w:rsidRDefault="006A12AB" w:rsidP="006A12AB">
            <w:pPr>
              <w:jc w:val="left"/>
            </w:pPr>
            <w:r>
              <w:rPr>
                <w:rFonts w:hint="eastAsia"/>
              </w:rPr>
              <w:t>指数编制公司</w:t>
            </w:r>
          </w:p>
        </w:tc>
      </w:tr>
      <w:tr w:rsidR="006A12AB" w:rsidTr="006A12AB">
        <w:tc>
          <w:tcPr>
            <w:tcW w:w="2768" w:type="dxa"/>
          </w:tcPr>
          <w:p w:rsidR="006A12AB" w:rsidRDefault="006A12AB" w:rsidP="006A12AB">
            <w:pPr>
              <w:jc w:val="left"/>
            </w:pPr>
            <w:r>
              <w:rPr>
                <w:rFonts w:hint="eastAsia"/>
              </w:rPr>
              <w:t>其他费用</w:t>
            </w:r>
          </w:p>
        </w:tc>
        <w:tc>
          <w:tcPr>
            <w:tcW w:w="2769" w:type="dxa"/>
          </w:tcPr>
          <w:p w:rsidR="006A12AB" w:rsidRDefault="006A12AB" w:rsidP="006A12AB">
            <w:pPr>
              <w:jc w:val="left"/>
            </w:pPr>
            <w:r>
              <w:rPr>
                <w:rFonts w:hint="eastAsia"/>
              </w:rPr>
              <w:t>《基金合同》生效后与基金相关的律师费、基金份额持有人大会费用、基金的证券交易费用、基金的银行汇划费用、基金相关账户的开户及维护费用等费用，以及按照国家有关规定和《基金合同》约定，可以在基金财产中列支的其他费用。费用类别详见本基金《基金合同》及《招募说明书》或其更新。</w:t>
            </w:r>
          </w:p>
        </w:tc>
        <w:tc>
          <w:tcPr>
            <w:tcW w:w="2769" w:type="dxa"/>
          </w:tcPr>
          <w:p w:rsidR="006A12AB" w:rsidRDefault="006A12AB" w:rsidP="006A12AB">
            <w:pPr>
              <w:jc w:val="left"/>
            </w:pPr>
            <w:r>
              <w:rPr>
                <w:rFonts w:hint="eastAsia"/>
              </w:rPr>
              <w:t>相关服务机构</w:t>
            </w:r>
          </w:p>
        </w:tc>
      </w:tr>
    </w:tbl>
    <w:p w:rsidR="006A12AB" w:rsidRDefault="006A12AB" w:rsidP="006A12AB">
      <w:pPr>
        <w:pStyle w:val="-7"/>
        <w:ind w:firstLine="420"/>
        <w:rPr>
          <w:rFonts w:hint="eastAsia"/>
        </w:rPr>
      </w:pPr>
      <w:r>
        <w:rPr>
          <w:rFonts w:hint="eastAsia"/>
        </w:rPr>
        <w:t>注：</w:t>
      </w:r>
      <w:r>
        <w:rPr>
          <w:rFonts w:hint="eastAsia"/>
        </w:rPr>
        <w:t>1</w:t>
      </w:r>
      <w:r>
        <w:rPr>
          <w:rFonts w:hint="eastAsia"/>
        </w:rPr>
        <w:t>、本基金交易证券、基金等产生的费用和税负，按实际发生额从基金资产扣除；</w:t>
      </w:r>
    </w:p>
    <w:p w:rsidR="006A12AB" w:rsidRDefault="006A12AB" w:rsidP="006A12AB">
      <w:pPr>
        <w:pStyle w:val="-"/>
        <w:ind w:firstLine="420"/>
        <w:rPr>
          <w:rFonts w:hint="eastAsia"/>
        </w:rPr>
      </w:pPr>
      <w:r>
        <w:rPr>
          <w:rFonts w:hint="eastAsia"/>
        </w:rPr>
        <w:t>2</w:t>
      </w:r>
      <w:r>
        <w:rPr>
          <w:rFonts w:hint="eastAsia"/>
        </w:rPr>
        <w:t>、审计费用、信息披露费和指数许可使用费（若有）为基金整体承担费用，非单个份额类别费用，且年金额为预估值，最终实际金额以基金定期报告披露为准。</w:t>
      </w:r>
    </w:p>
    <w:p w:rsidR="006A12AB" w:rsidRDefault="006A12AB" w:rsidP="006A12AB">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6A12AB" w:rsidRDefault="006A12AB" w:rsidP="006A12AB">
      <w:pPr>
        <w:pStyle w:val="-"/>
        <w:ind w:firstLine="420"/>
        <w:rPr>
          <w:rFonts w:hint="eastAsia"/>
        </w:rPr>
      </w:pPr>
      <w:r>
        <w:rPr>
          <w:rFonts w:hint="eastAsia"/>
        </w:rPr>
        <w:t>若投资者申购本基金份额，在持有期间，投资者需支出的运作费率如下表：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6A12AB" w:rsidTr="006A12AB">
        <w:tc>
          <w:tcPr>
            <w:tcW w:w="4153" w:type="dxa"/>
          </w:tcPr>
          <w:p w:rsidR="006A12AB" w:rsidRDefault="006A12AB" w:rsidP="006A12AB">
            <w:pPr>
              <w:jc w:val="left"/>
            </w:pPr>
          </w:p>
        </w:tc>
        <w:tc>
          <w:tcPr>
            <w:tcW w:w="4153" w:type="dxa"/>
          </w:tcPr>
          <w:p w:rsidR="006A12AB" w:rsidRDefault="006A12AB" w:rsidP="006A12AB">
            <w:pPr>
              <w:jc w:val="left"/>
            </w:pPr>
            <w:r>
              <w:rPr>
                <w:rFonts w:hint="eastAsia"/>
              </w:rPr>
              <w:t>基金运作综合费率（年化）</w:t>
            </w:r>
          </w:p>
        </w:tc>
      </w:tr>
      <w:tr w:rsidR="006A12AB" w:rsidTr="006A12AB">
        <w:tc>
          <w:tcPr>
            <w:tcW w:w="4153" w:type="dxa"/>
          </w:tcPr>
          <w:p w:rsidR="006A12AB" w:rsidRDefault="006A12AB" w:rsidP="006A12AB">
            <w:pPr>
              <w:jc w:val="left"/>
            </w:pPr>
            <w:r>
              <w:t>-</w:t>
            </w:r>
          </w:p>
        </w:tc>
        <w:tc>
          <w:tcPr>
            <w:tcW w:w="4153" w:type="dxa"/>
          </w:tcPr>
          <w:p w:rsidR="006A12AB" w:rsidRDefault="006A12AB" w:rsidP="006A12AB">
            <w:pPr>
              <w:jc w:val="left"/>
            </w:pPr>
            <w:r>
              <w:t>1.47%</w:t>
            </w:r>
          </w:p>
        </w:tc>
      </w:tr>
    </w:tbl>
    <w:p w:rsidR="006A12AB" w:rsidRDefault="006A12AB" w:rsidP="006A12AB">
      <w:pPr>
        <w:pStyle w:val="-7"/>
        <w:ind w:firstLine="420"/>
        <w:rPr>
          <w:rFonts w:hint="eastAsia"/>
        </w:rPr>
      </w:pPr>
      <w:r>
        <w:rPr>
          <w:rFonts w:hint="eastAsia"/>
        </w:rPr>
        <w:t>注：基金管理费率、托管费率、销售服务费率（若有）为基金现行费率，其他运作费用以最近一次基金年报披露的相关数据为基准测算。</w:t>
      </w:r>
    </w:p>
    <w:p w:rsidR="006A12AB" w:rsidRDefault="006A12AB" w:rsidP="006A12AB">
      <w:pPr>
        <w:pStyle w:val="-1"/>
        <w:spacing w:before="156" w:after="156"/>
        <w:rPr>
          <w:rFonts w:hint="eastAsia"/>
        </w:rPr>
      </w:pPr>
      <w:r>
        <w:rPr>
          <w:rFonts w:hint="eastAsia"/>
        </w:rPr>
        <w:t>四、风险揭示与重要提示</w:t>
      </w:r>
    </w:p>
    <w:p w:rsidR="006A12AB" w:rsidRDefault="006A12AB" w:rsidP="006A12AB">
      <w:pPr>
        <w:pStyle w:val="-2"/>
        <w:spacing w:before="156" w:after="156"/>
        <w:rPr>
          <w:rFonts w:hint="eastAsia"/>
        </w:rPr>
      </w:pPr>
      <w:r>
        <w:rPr>
          <w:rFonts w:hint="eastAsia"/>
        </w:rPr>
        <w:t>（一）</w:t>
      </w:r>
      <w:r>
        <w:rPr>
          <w:rFonts w:hint="eastAsia"/>
        </w:rPr>
        <w:t xml:space="preserve"> </w:t>
      </w:r>
      <w:r>
        <w:rPr>
          <w:rFonts w:hint="eastAsia"/>
        </w:rPr>
        <w:t>风险揭示</w:t>
      </w:r>
    </w:p>
    <w:p w:rsidR="006A12AB" w:rsidRDefault="006A12AB" w:rsidP="006A12AB">
      <w:pPr>
        <w:pStyle w:val="-"/>
        <w:ind w:firstLine="420"/>
        <w:rPr>
          <w:rFonts w:hint="eastAsia"/>
        </w:rPr>
      </w:pPr>
      <w:r>
        <w:rPr>
          <w:rFonts w:hint="eastAsia"/>
        </w:rPr>
        <w:t>本基金不提供任何保证。投资者可能损失投资本金。</w:t>
      </w:r>
    </w:p>
    <w:p w:rsidR="006A12AB" w:rsidRDefault="006A12AB" w:rsidP="006A12AB">
      <w:pPr>
        <w:pStyle w:val="-"/>
        <w:ind w:firstLine="420"/>
        <w:rPr>
          <w:rFonts w:hint="eastAsia"/>
        </w:rPr>
      </w:pPr>
      <w:r>
        <w:rPr>
          <w:rFonts w:hint="eastAsia"/>
        </w:rPr>
        <w:t>投资有风险，投资者购买基金时应认真阅读本基金的《招募说明书》等销售文件。</w:t>
      </w:r>
    </w:p>
    <w:p w:rsidR="006A12AB" w:rsidRDefault="006A12AB" w:rsidP="006A12AB">
      <w:pPr>
        <w:pStyle w:val="-"/>
        <w:ind w:firstLine="420"/>
        <w:rPr>
          <w:rFonts w:hint="eastAsia"/>
        </w:rPr>
      </w:pPr>
      <w:r>
        <w:rPr>
          <w:rFonts w:hint="eastAsia"/>
        </w:rPr>
        <w:t>一）本基金特定风险</w:t>
      </w:r>
    </w:p>
    <w:p w:rsidR="006A12AB" w:rsidRDefault="006A12AB" w:rsidP="006A12AB">
      <w:pPr>
        <w:pStyle w:val="-"/>
        <w:ind w:firstLine="420"/>
        <w:rPr>
          <w:rFonts w:hint="eastAsia"/>
        </w:rPr>
      </w:pPr>
      <w:r>
        <w:rPr>
          <w:rFonts w:hint="eastAsia"/>
        </w:rPr>
        <w:t>本基金的投资范围包括存托凭证，可能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6A12AB" w:rsidRDefault="006A12AB" w:rsidP="006A12AB">
      <w:pPr>
        <w:pStyle w:val="-"/>
        <w:ind w:firstLine="420"/>
        <w:rPr>
          <w:rFonts w:hint="eastAsia"/>
        </w:rPr>
      </w:pPr>
      <w:r>
        <w:rPr>
          <w:rFonts w:hint="eastAsia"/>
        </w:rPr>
        <w:t>二）本基金面临的其他风险如下：</w:t>
      </w:r>
    </w:p>
    <w:p w:rsidR="006A12AB" w:rsidRDefault="006A12AB" w:rsidP="006A12AB">
      <w:pPr>
        <w:pStyle w:val="-"/>
        <w:ind w:firstLine="420"/>
        <w:rPr>
          <w:rFonts w:hint="eastAsia"/>
        </w:rPr>
      </w:pPr>
      <w:r>
        <w:rPr>
          <w:rFonts w:hint="eastAsia"/>
        </w:rPr>
        <w:lastRenderedPageBreak/>
        <w:t>1</w:t>
      </w:r>
      <w:r>
        <w:rPr>
          <w:rFonts w:hint="eastAsia"/>
        </w:rPr>
        <w:t>、证券市场风险，主要包括：（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p>
    <w:p w:rsidR="006A12AB" w:rsidRDefault="006A12AB" w:rsidP="006A12AB">
      <w:pPr>
        <w:pStyle w:val="-"/>
        <w:ind w:firstLine="420"/>
        <w:rPr>
          <w:rFonts w:hint="eastAsia"/>
        </w:rPr>
      </w:pPr>
      <w:r>
        <w:rPr>
          <w:rFonts w:hint="eastAsia"/>
        </w:rPr>
        <w:t>2</w:t>
      </w:r>
      <w:r>
        <w:rPr>
          <w:rFonts w:hint="eastAsia"/>
        </w:rPr>
        <w:t>、流动性风险，主要包括：（</w:t>
      </w:r>
      <w:r>
        <w:rPr>
          <w:rFonts w:hint="eastAsia"/>
        </w:rPr>
        <w:t>1</w:t>
      </w:r>
      <w:r>
        <w:rPr>
          <w:rFonts w:hint="eastAsia"/>
        </w:rPr>
        <w:t>）基金申购、赎回安排；（</w:t>
      </w:r>
      <w:r>
        <w:rPr>
          <w:rFonts w:hint="eastAsia"/>
        </w:rPr>
        <w:t>2</w:t>
      </w:r>
      <w:r>
        <w:rPr>
          <w:rFonts w:hint="eastAsia"/>
        </w:rPr>
        <w:t>）拟投资市场、行业及资产的流动性风险评估；（</w:t>
      </w:r>
      <w:r>
        <w:rPr>
          <w:rFonts w:hint="eastAsia"/>
        </w:rPr>
        <w:t>3</w:t>
      </w:r>
      <w:r>
        <w:rPr>
          <w:rFonts w:hint="eastAsia"/>
        </w:rPr>
        <w:t>）巨额赎回情形下的流动性风险管理措施；（</w:t>
      </w:r>
      <w:r>
        <w:rPr>
          <w:rFonts w:hint="eastAsia"/>
        </w:rPr>
        <w:t>4</w:t>
      </w:r>
      <w:r>
        <w:rPr>
          <w:rFonts w:hint="eastAsia"/>
        </w:rPr>
        <w:t>）实施备用的流动性风险管理工具的情形、程序及对投资者的潜在影响；</w:t>
      </w:r>
    </w:p>
    <w:p w:rsidR="006A12AB" w:rsidRDefault="006A12AB" w:rsidP="006A12AB">
      <w:pPr>
        <w:pStyle w:val="-"/>
        <w:ind w:firstLine="420"/>
        <w:rPr>
          <w:rFonts w:hint="eastAsia"/>
        </w:rPr>
      </w:pPr>
      <w:r>
        <w:rPr>
          <w:rFonts w:hint="eastAsia"/>
        </w:rPr>
        <w:t>3</w:t>
      </w:r>
      <w:r>
        <w:rPr>
          <w:rFonts w:hint="eastAsia"/>
        </w:rPr>
        <w:t>、管理风险；</w:t>
      </w:r>
    </w:p>
    <w:p w:rsidR="006A12AB" w:rsidRDefault="006A12AB" w:rsidP="006A12AB">
      <w:pPr>
        <w:pStyle w:val="-"/>
        <w:ind w:firstLine="420"/>
        <w:rPr>
          <w:rFonts w:hint="eastAsia"/>
        </w:rPr>
      </w:pPr>
      <w:r>
        <w:rPr>
          <w:rFonts w:hint="eastAsia"/>
        </w:rPr>
        <w:t>4</w:t>
      </w:r>
      <w:r>
        <w:rPr>
          <w:rFonts w:hint="eastAsia"/>
        </w:rPr>
        <w:t>、本基金法律文件风险收益特征表述与销售机构基金风险评价可能不一致的风险；</w:t>
      </w:r>
    </w:p>
    <w:p w:rsidR="006A12AB" w:rsidRDefault="006A12AB" w:rsidP="006A12AB">
      <w:pPr>
        <w:pStyle w:val="-"/>
        <w:ind w:firstLine="420"/>
        <w:rPr>
          <w:rFonts w:hint="eastAsia"/>
        </w:rPr>
      </w:pPr>
      <w:r>
        <w:rPr>
          <w:rFonts w:hint="eastAsia"/>
        </w:rPr>
        <w:t>5</w:t>
      </w:r>
      <w:r>
        <w:rPr>
          <w:rFonts w:hint="eastAsia"/>
        </w:rPr>
        <w:t>、其他风险，主要包括：（</w:t>
      </w:r>
      <w:r>
        <w:rPr>
          <w:rFonts w:hint="eastAsia"/>
        </w:rPr>
        <w:t>1</w:t>
      </w:r>
      <w:r>
        <w:rPr>
          <w:rFonts w:hint="eastAsia"/>
        </w:rPr>
        <w:t>）操作风险；（</w:t>
      </w:r>
      <w:r>
        <w:rPr>
          <w:rFonts w:hint="eastAsia"/>
        </w:rPr>
        <w:t>2</w:t>
      </w:r>
      <w:r>
        <w:rPr>
          <w:rFonts w:hint="eastAsia"/>
        </w:rPr>
        <w:t>）技术风险；（</w:t>
      </w:r>
      <w:r>
        <w:rPr>
          <w:rFonts w:hint="eastAsia"/>
        </w:rPr>
        <w:t>3</w:t>
      </w:r>
      <w:r>
        <w:rPr>
          <w:rFonts w:hint="eastAsia"/>
        </w:rPr>
        <w:t>）法律风险；（</w:t>
      </w:r>
      <w:r>
        <w:rPr>
          <w:rFonts w:hint="eastAsia"/>
        </w:rPr>
        <w:t>4</w:t>
      </w:r>
      <w:r>
        <w:rPr>
          <w:rFonts w:hint="eastAsia"/>
        </w:rPr>
        <w:t>）其他风险。</w:t>
      </w:r>
    </w:p>
    <w:p w:rsidR="006A12AB" w:rsidRDefault="006A12AB" w:rsidP="006A12AB">
      <w:pPr>
        <w:pStyle w:val="-"/>
        <w:ind w:firstLine="420"/>
        <w:rPr>
          <w:rFonts w:hint="eastAsia"/>
        </w:rPr>
      </w:pPr>
      <w:r>
        <w:rPr>
          <w:rFonts w:hint="eastAsia"/>
        </w:rPr>
        <w:t>具体内容详见本基金《招募说明书》。</w:t>
      </w:r>
    </w:p>
    <w:p w:rsidR="006A12AB" w:rsidRDefault="006A12AB" w:rsidP="006A12AB">
      <w:pPr>
        <w:pStyle w:val="-2"/>
        <w:spacing w:before="156" w:after="156"/>
        <w:rPr>
          <w:rFonts w:hint="eastAsia"/>
        </w:rPr>
      </w:pPr>
      <w:r>
        <w:rPr>
          <w:rFonts w:hint="eastAsia"/>
        </w:rPr>
        <w:t>（二）</w:t>
      </w:r>
      <w:r>
        <w:rPr>
          <w:rFonts w:hint="eastAsia"/>
        </w:rPr>
        <w:t xml:space="preserve"> </w:t>
      </w:r>
      <w:r>
        <w:rPr>
          <w:rFonts w:hint="eastAsia"/>
        </w:rPr>
        <w:t>重要提示</w:t>
      </w:r>
    </w:p>
    <w:p w:rsidR="006A12AB" w:rsidRDefault="006A12AB" w:rsidP="006A12AB">
      <w:pPr>
        <w:pStyle w:val="-"/>
        <w:ind w:firstLine="420"/>
        <w:rPr>
          <w:rFonts w:hint="eastAsia"/>
        </w:rPr>
      </w:pPr>
      <w:r>
        <w:rPr>
          <w:rFonts w:hint="eastAsia"/>
        </w:rPr>
        <w:t>中国证监会对本基金募集的核准，并不表明其对本基金的价值和收益作出实质性判断或保证，也不表明投资于本基金没有风险。</w:t>
      </w:r>
    </w:p>
    <w:p w:rsidR="006A12AB" w:rsidRDefault="006A12AB" w:rsidP="006A12AB">
      <w:pPr>
        <w:pStyle w:val="-"/>
        <w:ind w:firstLine="420"/>
        <w:rPr>
          <w:rFonts w:hint="eastAsia"/>
        </w:rPr>
      </w:pPr>
      <w:r>
        <w:rPr>
          <w:rFonts w:hint="eastAsia"/>
        </w:rPr>
        <w:t>基金管理人依照恪尽职守、诚实信用、谨慎勤勉的原则管理和运用基金财产，但不保证基金一定盈利，也不保证最低收益。</w:t>
      </w:r>
    </w:p>
    <w:p w:rsidR="006A12AB" w:rsidRDefault="006A12AB" w:rsidP="006A12AB">
      <w:pPr>
        <w:pStyle w:val="-"/>
        <w:ind w:firstLine="420"/>
        <w:rPr>
          <w:rFonts w:hint="eastAsia"/>
        </w:rPr>
      </w:pPr>
      <w:r>
        <w:rPr>
          <w:rFonts w:hint="eastAsia"/>
        </w:rPr>
        <w:t>基金投资者自依基金合同取得基金份额，即成为基金份额持有人和基金合同的当事人。</w:t>
      </w:r>
    </w:p>
    <w:p w:rsidR="006A12AB" w:rsidRDefault="006A12AB" w:rsidP="006A12AB">
      <w:pPr>
        <w:pStyle w:val="-9"/>
        <w:ind w:firstLine="422"/>
        <w:rPr>
          <w:rFonts w:hint="eastAsia"/>
        </w:rPr>
      </w:pPr>
      <w:r>
        <w:rPr>
          <w:rFonts w:hint="eastAsia"/>
        </w:rPr>
        <w:t>本基金合同的当事人之间因本基金合同产生的或与本基金合同有关的争议可通过友好协商解决，但若自一方书面提出协商解决争议之日起</w:t>
      </w:r>
      <w:r>
        <w:rPr>
          <w:rFonts w:hint="eastAsia"/>
        </w:rPr>
        <w:t>60</w:t>
      </w:r>
      <w:r>
        <w:rPr>
          <w:rFonts w:hint="eastAsia"/>
        </w:rPr>
        <w:t>日内争议未能以协商方式解决的，则任何一方有权将争议提交位于北京的中国国际经济贸易仲裁委员会，根据提交仲裁时该会的仲裁规则进行仲裁。仲裁裁决是终局的，对仲裁各方当事人均具有约束力。</w:t>
      </w:r>
    </w:p>
    <w:p w:rsidR="006A12AB" w:rsidRDefault="006A12AB" w:rsidP="006A12AB">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6A12AB" w:rsidRDefault="006A12AB" w:rsidP="006A12AB">
      <w:pPr>
        <w:pStyle w:val="-1"/>
        <w:spacing w:before="156" w:after="156"/>
        <w:rPr>
          <w:rFonts w:hint="eastAsia"/>
        </w:rPr>
      </w:pPr>
      <w:r>
        <w:rPr>
          <w:rFonts w:hint="eastAsia"/>
        </w:rPr>
        <w:t>五、其他资料查询方式</w:t>
      </w:r>
    </w:p>
    <w:p w:rsidR="006A12AB" w:rsidRDefault="006A12AB" w:rsidP="006A12AB">
      <w:pPr>
        <w:pStyle w:val="-"/>
        <w:ind w:firstLine="420"/>
        <w:rPr>
          <w:rFonts w:hint="eastAsia"/>
        </w:rPr>
      </w:pPr>
      <w:r>
        <w:rPr>
          <w:rFonts w:hint="eastAsia"/>
        </w:rPr>
        <w:t>以下资料详见基金管理人网站</w:t>
      </w:r>
      <w:r>
        <w:rPr>
          <w:rFonts w:hint="eastAsia"/>
        </w:rPr>
        <w:t>www.cmfchina.com</w:t>
      </w:r>
      <w:r>
        <w:rPr>
          <w:rFonts w:hint="eastAsia"/>
        </w:rPr>
        <w:t>客服电话：</w:t>
      </w:r>
      <w:r>
        <w:rPr>
          <w:rFonts w:hint="eastAsia"/>
        </w:rPr>
        <w:t>400-887-9555</w:t>
      </w:r>
    </w:p>
    <w:p w:rsidR="006A12AB" w:rsidRDefault="006A12AB" w:rsidP="006A12AB">
      <w:pPr>
        <w:pStyle w:val="-"/>
        <w:ind w:firstLine="420"/>
        <w:rPr>
          <w:rFonts w:hint="eastAsia"/>
        </w:rPr>
      </w:pPr>
      <w:r>
        <w:rPr>
          <w:rFonts w:hint="eastAsia"/>
        </w:rPr>
        <w:t>●</w:t>
      </w:r>
      <w:r>
        <w:rPr>
          <w:rFonts w:hint="eastAsia"/>
        </w:rPr>
        <w:t xml:space="preserve"> </w:t>
      </w:r>
      <w:r>
        <w:rPr>
          <w:rFonts w:hint="eastAsia"/>
        </w:rPr>
        <w:t>《招商行业领先混合型证券投资基金基金合同》、</w:t>
      </w:r>
    </w:p>
    <w:p w:rsidR="006A12AB" w:rsidRDefault="006A12AB" w:rsidP="006A12AB">
      <w:pPr>
        <w:pStyle w:val="-"/>
        <w:ind w:firstLine="420"/>
        <w:rPr>
          <w:rFonts w:hint="eastAsia"/>
        </w:rPr>
      </w:pPr>
      <w:r>
        <w:rPr>
          <w:rFonts w:hint="eastAsia"/>
        </w:rPr>
        <w:t>《招商行业领先混合型证券投资基金托管协议》、</w:t>
      </w:r>
    </w:p>
    <w:p w:rsidR="006A12AB" w:rsidRDefault="006A12AB" w:rsidP="006A12AB">
      <w:pPr>
        <w:pStyle w:val="-"/>
        <w:ind w:firstLine="420"/>
        <w:rPr>
          <w:rFonts w:hint="eastAsia"/>
        </w:rPr>
      </w:pPr>
      <w:r>
        <w:rPr>
          <w:rFonts w:hint="eastAsia"/>
        </w:rPr>
        <w:t>《招商行业领先混合型证券投资基金招募说明书》</w:t>
      </w:r>
    </w:p>
    <w:p w:rsidR="006A12AB" w:rsidRDefault="006A12AB" w:rsidP="006A12AB">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6A12AB" w:rsidRDefault="006A12AB" w:rsidP="006A12AB">
      <w:pPr>
        <w:pStyle w:val="-"/>
        <w:ind w:firstLine="420"/>
        <w:rPr>
          <w:rFonts w:hint="eastAsia"/>
        </w:rPr>
      </w:pPr>
      <w:r>
        <w:rPr>
          <w:rFonts w:hint="eastAsia"/>
        </w:rPr>
        <w:t>●</w:t>
      </w:r>
      <w:r>
        <w:rPr>
          <w:rFonts w:hint="eastAsia"/>
        </w:rPr>
        <w:t xml:space="preserve"> </w:t>
      </w:r>
      <w:r>
        <w:rPr>
          <w:rFonts w:hint="eastAsia"/>
        </w:rPr>
        <w:t>基金份额净值</w:t>
      </w:r>
    </w:p>
    <w:p w:rsidR="006A12AB" w:rsidRDefault="006A12AB" w:rsidP="006A12AB">
      <w:pPr>
        <w:pStyle w:val="-"/>
        <w:ind w:firstLine="420"/>
        <w:rPr>
          <w:rFonts w:hint="eastAsia"/>
        </w:rPr>
      </w:pPr>
      <w:r>
        <w:rPr>
          <w:rFonts w:hint="eastAsia"/>
        </w:rPr>
        <w:t>●</w:t>
      </w:r>
      <w:r>
        <w:rPr>
          <w:rFonts w:hint="eastAsia"/>
        </w:rPr>
        <w:t xml:space="preserve"> </w:t>
      </w:r>
      <w:r>
        <w:rPr>
          <w:rFonts w:hint="eastAsia"/>
        </w:rPr>
        <w:t>基金销售机构及联系方式</w:t>
      </w:r>
    </w:p>
    <w:p w:rsidR="006A12AB" w:rsidRDefault="006A12AB" w:rsidP="006A12AB">
      <w:pPr>
        <w:pStyle w:val="-"/>
        <w:ind w:firstLine="420"/>
        <w:rPr>
          <w:rFonts w:hint="eastAsia"/>
        </w:rPr>
      </w:pPr>
      <w:r>
        <w:rPr>
          <w:rFonts w:hint="eastAsia"/>
        </w:rPr>
        <w:t>●</w:t>
      </w:r>
      <w:r>
        <w:rPr>
          <w:rFonts w:hint="eastAsia"/>
        </w:rPr>
        <w:t xml:space="preserve"> </w:t>
      </w:r>
      <w:r>
        <w:rPr>
          <w:rFonts w:hint="eastAsia"/>
        </w:rPr>
        <w:t>其他重要资料</w:t>
      </w:r>
    </w:p>
    <w:p w:rsidR="006A12AB" w:rsidRDefault="006A12AB" w:rsidP="006A12AB">
      <w:pPr>
        <w:pStyle w:val="-1"/>
        <w:spacing w:before="156" w:after="156"/>
        <w:rPr>
          <w:rFonts w:hint="eastAsia"/>
        </w:rPr>
      </w:pPr>
      <w:r>
        <w:rPr>
          <w:rFonts w:hint="eastAsia"/>
        </w:rPr>
        <w:t>六、其他情况说明</w:t>
      </w:r>
    </w:p>
    <w:p w:rsidR="006A12AB" w:rsidRDefault="006A12AB" w:rsidP="006A12AB">
      <w:pPr>
        <w:pStyle w:val="-"/>
        <w:ind w:firstLine="420"/>
        <w:rPr>
          <w:rFonts w:hint="eastAsia"/>
        </w:rPr>
      </w:pPr>
      <w:r>
        <w:rPr>
          <w:rFonts w:hint="eastAsia"/>
        </w:rPr>
        <w:t>无</w:t>
      </w:r>
    </w:p>
    <w:p w:rsidR="00E67375" w:rsidRPr="00ED7F31" w:rsidRDefault="006A12AB" w:rsidP="006A12AB">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7C4" w:rsidRDefault="001D17C4" w:rsidP="00C06F04">
      <w:r>
        <w:separator/>
      </w:r>
    </w:p>
  </w:endnote>
  <w:endnote w:type="continuationSeparator" w:id="0">
    <w:p w:rsidR="001D17C4" w:rsidRDefault="001D17C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AB" w:rsidRDefault="006A12A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6A12AB" w:rsidRPr="006A12AB">
      <w:rPr>
        <w:noProof/>
        <w:lang w:val="zh-C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AB" w:rsidRDefault="006A12A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7C4" w:rsidRDefault="001D17C4" w:rsidP="00C06F04">
      <w:r>
        <w:separator/>
      </w:r>
    </w:p>
  </w:footnote>
  <w:footnote w:type="continuationSeparator" w:id="0">
    <w:p w:rsidR="001D17C4" w:rsidRDefault="001D17C4"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AB" w:rsidRDefault="006A12A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6A12AB" w:rsidP="00CE07B7">
    <w:pPr>
      <w:pStyle w:val="a7"/>
      <w:jc w:val="right"/>
    </w:pPr>
    <w:r>
      <w:rPr>
        <w:rFonts w:hint="eastAsia"/>
      </w:rPr>
      <w:t>招商行业领先混合型证券投资基金（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AB" w:rsidRDefault="006A12A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1D17C4"/>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A12AB"/>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77423"/>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ACD06D"/>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B77423"/>
    <w:pPr>
      <w:spacing w:line="312" w:lineRule="exact"/>
    </w:pPr>
    <w:rPr>
      <w:b/>
      <w:u w:val="single"/>
    </w:rPr>
  </w:style>
  <w:style w:type="character" w:customStyle="1" w:styleId="-a">
    <w:name w:val="模板-正文下划线 字符"/>
    <w:basedOn w:val="-Char"/>
    <w:link w:val="-9"/>
    <w:rsid w:val="00B77423"/>
    <w:rPr>
      <w:rFonts w:ascii="宋体" w:eastAsia="仿宋" w:hAnsi="宋体"/>
      <w:b/>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744BB-9516-4AF7-AF40-45EB56F8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547</Words>
  <Characters>3122</Characters>
  <Application>Microsoft Office Word</Application>
  <DocSecurity>0</DocSecurity>
  <Lines>26</Lines>
  <Paragraphs>7</Paragraphs>
  <ScaleCrop>false</ScaleCrop>
  <Company>MC SYSTEM</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Administrator</cp:lastModifiedBy>
  <cp:revision>2</cp:revision>
  <dcterms:created xsi:type="dcterms:W3CDTF">2024-06-12T09:54:00Z</dcterms:created>
  <dcterms:modified xsi:type="dcterms:W3CDTF">2024-06-12T09:54:00Z</dcterms:modified>
</cp:coreProperties>
</file>