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EB5FDF"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南方卓元债券型证券投资基金（</w:t>
      </w:r>
      <w:r>
        <w:rPr>
          <w:rFonts w:ascii="宋体" w:hAnsi="方正黑体简体" w:cs="方正黑体简体"/>
          <w:b/>
          <w:bCs/>
          <w:iCs/>
          <w:sz w:val="31"/>
          <w:szCs w:val="36"/>
        </w:rPr>
        <w:t>C类份额）基金产品资料概要（2024年6月更新）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EB5FDF">
        <w:rPr>
          <w:rFonts w:ascii="仿宋" w:hAnsi="仿宋"/>
          <w:color w:val="000000" w:themeColor="text1"/>
          <w:sz w:val="24"/>
          <w:szCs w:val="24"/>
        </w:rPr>
        <w:t>2024年6月11日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EB5FDF">
        <w:rPr>
          <w:rFonts w:ascii="仿宋" w:hAnsi="仿宋"/>
          <w:color w:val="000000" w:themeColor="text1"/>
          <w:sz w:val="24"/>
          <w:szCs w:val="24"/>
        </w:rPr>
        <w:t>2024年6月12日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EB5FDF" w:rsidRDefault="00EB5FDF" w:rsidP="00EB5FDF">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EB5FDF" w:rsidTr="00EB5FDF">
        <w:tc>
          <w:tcPr>
            <w:tcW w:w="1843" w:type="dxa"/>
          </w:tcPr>
          <w:p w:rsidR="00EB5FDF" w:rsidRDefault="00EB5FDF" w:rsidP="00EB5FDF">
            <w:pPr>
              <w:jc w:val="left"/>
            </w:pPr>
            <w:r>
              <w:rPr>
                <w:rFonts w:hint="eastAsia"/>
              </w:rPr>
              <w:t>基金简称</w:t>
            </w:r>
          </w:p>
        </w:tc>
        <w:tc>
          <w:tcPr>
            <w:tcW w:w="2410" w:type="dxa"/>
          </w:tcPr>
          <w:p w:rsidR="00EB5FDF" w:rsidRDefault="00EB5FDF" w:rsidP="00EB5FDF">
            <w:pPr>
              <w:jc w:val="left"/>
            </w:pPr>
            <w:r>
              <w:rPr>
                <w:rFonts w:hint="eastAsia"/>
              </w:rPr>
              <w:t>南方卓元债券</w:t>
            </w:r>
            <w:r>
              <w:rPr>
                <w:rFonts w:hint="eastAsia"/>
              </w:rPr>
              <w:t>C</w:t>
            </w:r>
          </w:p>
        </w:tc>
        <w:tc>
          <w:tcPr>
            <w:tcW w:w="1843" w:type="dxa"/>
          </w:tcPr>
          <w:p w:rsidR="00EB5FDF" w:rsidRDefault="00EB5FDF" w:rsidP="00EB5FDF">
            <w:pPr>
              <w:jc w:val="left"/>
            </w:pPr>
            <w:r>
              <w:rPr>
                <w:rFonts w:hint="eastAsia"/>
              </w:rPr>
              <w:t>基金代码</w:t>
            </w:r>
          </w:p>
        </w:tc>
        <w:tc>
          <w:tcPr>
            <w:tcW w:w="2410" w:type="dxa"/>
          </w:tcPr>
          <w:p w:rsidR="00EB5FDF" w:rsidRDefault="00EB5FDF" w:rsidP="00EB5FDF">
            <w:pPr>
              <w:jc w:val="left"/>
            </w:pPr>
            <w:r>
              <w:t>003613</w:t>
            </w:r>
          </w:p>
        </w:tc>
      </w:tr>
      <w:tr w:rsidR="00EB5FDF" w:rsidTr="00EB5FDF">
        <w:tc>
          <w:tcPr>
            <w:tcW w:w="1843" w:type="dxa"/>
          </w:tcPr>
          <w:p w:rsidR="00EB5FDF" w:rsidRDefault="00EB5FDF" w:rsidP="00EB5FDF">
            <w:pPr>
              <w:jc w:val="left"/>
            </w:pPr>
            <w:r>
              <w:rPr>
                <w:rFonts w:hint="eastAsia"/>
              </w:rPr>
              <w:t>基金管理人</w:t>
            </w:r>
          </w:p>
        </w:tc>
        <w:tc>
          <w:tcPr>
            <w:tcW w:w="2410" w:type="dxa"/>
          </w:tcPr>
          <w:p w:rsidR="00EB5FDF" w:rsidRDefault="00EB5FDF" w:rsidP="00EB5FDF">
            <w:pPr>
              <w:jc w:val="left"/>
            </w:pPr>
            <w:r>
              <w:rPr>
                <w:rFonts w:hint="eastAsia"/>
              </w:rPr>
              <w:t>南方基金管理股份有限公司</w:t>
            </w:r>
          </w:p>
        </w:tc>
        <w:tc>
          <w:tcPr>
            <w:tcW w:w="1843" w:type="dxa"/>
          </w:tcPr>
          <w:p w:rsidR="00EB5FDF" w:rsidRDefault="00EB5FDF" w:rsidP="00EB5FDF">
            <w:pPr>
              <w:jc w:val="left"/>
            </w:pPr>
            <w:r>
              <w:rPr>
                <w:rFonts w:hint="eastAsia"/>
              </w:rPr>
              <w:t>基金托管人</w:t>
            </w:r>
          </w:p>
        </w:tc>
        <w:tc>
          <w:tcPr>
            <w:tcW w:w="2410" w:type="dxa"/>
          </w:tcPr>
          <w:p w:rsidR="00EB5FDF" w:rsidRDefault="00EB5FDF" w:rsidP="00EB5FDF">
            <w:pPr>
              <w:jc w:val="left"/>
            </w:pPr>
            <w:r>
              <w:rPr>
                <w:rFonts w:hint="eastAsia"/>
              </w:rPr>
              <w:t>北京银行股份有限公司</w:t>
            </w:r>
          </w:p>
        </w:tc>
      </w:tr>
      <w:tr w:rsidR="00EB5FDF" w:rsidTr="0068180F">
        <w:tc>
          <w:tcPr>
            <w:tcW w:w="1843" w:type="dxa"/>
          </w:tcPr>
          <w:p w:rsidR="00EB5FDF" w:rsidRDefault="00EB5FDF" w:rsidP="00EB5FDF">
            <w:pPr>
              <w:jc w:val="left"/>
            </w:pPr>
            <w:r>
              <w:rPr>
                <w:rFonts w:hint="eastAsia"/>
              </w:rPr>
              <w:t>基金合同生效日</w:t>
            </w:r>
          </w:p>
        </w:tc>
        <w:tc>
          <w:tcPr>
            <w:tcW w:w="6663" w:type="dxa"/>
            <w:gridSpan w:val="3"/>
          </w:tcPr>
          <w:p w:rsidR="00EB5FDF" w:rsidRDefault="00EB5FDF" w:rsidP="00EB5FDF">
            <w:pPr>
              <w:jc w:val="left"/>
            </w:pPr>
            <w:r>
              <w:rPr>
                <w:rFonts w:hint="eastAsia"/>
              </w:rPr>
              <w:t>2016</w:t>
            </w:r>
            <w:r>
              <w:rPr>
                <w:rFonts w:hint="eastAsia"/>
              </w:rPr>
              <w:t>年</w:t>
            </w:r>
            <w:r>
              <w:rPr>
                <w:rFonts w:hint="eastAsia"/>
              </w:rPr>
              <w:t>11</w:t>
            </w:r>
            <w:r>
              <w:rPr>
                <w:rFonts w:hint="eastAsia"/>
              </w:rPr>
              <w:t>月</w:t>
            </w:r>
            <w:r>
              <w:rPr>
                <w:rFonts w:hint="eastAsia"/>
              </w:rPr>
              <w:t>11</w:t>
            </w:r>
            <w:r>
              <w:rPr>
                <w:rFonts w:hint="eastAsia"/>
              </w:rPr>
              <w:t>日</w:t>
            </w:r>
          </w:p>
        </w:tc>
      </w:tr>
      <w:tr w:rsidR="00EB5FDF" w:rsidTr="00EB5FDF">
        <w:tc>
          <w:tcPr>
            <w:tcW w:w="1843" w:type="dxa"/>
          </w:tcPr>
          <w:p w:rsidR="00EB5FDF" w:rsidRDefault="00EB5FDF" w:rsidP="00EB5FDF">
            <w:pPr>
              <w:jc w:val="left"/>
            </w:pPr>
            <w:r>
              <w:rPr>
                <w:rFonts w:hint="eastAsia"/>
              </w:rPr>
              <w:t>基金类型</w:t>
            </w:r>
          </w:p>
        </w:tc>
        <w:tc>
          <w:tcPr>
            <w:tcW w:w="2410" w:type="dxa"/>
          </w:tcPr>
          <w:p w:rsidR="00EB5FDF" w:rsidRDefault="00EB5FDF" w:rsidP="00EB5FDF">
            <w:pPr>
              <w:jc w:val="left"/>
            </w:pPr>
            <w:r>
              <w:rPr>
                <w:rFonts w:hint="eastAsia"/>
              </w:rPr>
              <w:t>债券型</w:t>
            </w:r>
          </w:p>
        </w:tc>
        <w:tc>
          <w:tcPr>
            <w:tcW w:w="1843" w:type="dxa"/>
          </w:tcPr>
          <w:p w:rsidR="00EB5FDF" w:rsidRDefault="00EB5FDF" w:rsidP="00EB5FDF">
            <w:pPr>
              <w:jc w:val="left"/>
            </w:pPr>
            <w:r>
              <w:rPr>
                <w:rFonts w:hint="eastAsia"/>
              </w:rPr>
              <w:t>交易币种</w:t>
            </w:r>
          </w:p>
        </w:tc>
        <w:tc>
          <w:tcPr>
            <w:tcW w:w="2410" w:type="dxa"/>
          </w:tcPr>
          <w:p w:rsidR="00EB5FDF" w:rsidRDefault="00EB5FDF" w:rsidP="00EB5FDF">
            <w:pPr>
              <w:jc w:val="left"/>
            </w:pPr>
            <w:r>
              <w:rPr>
                <w:rFonts w:hint="eastAsia"/>
              </w:rPr>
              <w:t>人民币</w:t>
            </w:r>
          </w:p>
        </w:tc>
      </w:tr>
      <w:tr w:rsidR="00EB5FDF" w:rsidTr="005568AB">
        <w:tc>
          <w:tcPr>
            <w:tcW w:w="1843" w:type="dxa"/>
          </w:tcPr>
          <w:p w:rsidR="00EB5FDF" w:rsidRDefault="00EB5FDF" w:rsidP="00EB5FDF">
            <w:pPr>
              <w:jc w:val="left"/>
            </w:pPr>
            <w:r>
              <w:rPr>
                <w:rFonts w:hint="eastAsia"/>
              </w:rPr>
              <w:t>运作方式</w:t>
            </w:r>
          </w:p>
        </w:tc>
        <w:tc>
          <w:tcPr>
            <w:tcW w:w="6663" w:type="dxa"/>
            <w:gridSpan w:val="3"/>
          </w:tcPr>
          <w:p w:rsidR="00EB5FDF" w:rsidRDefault="00EB5FDF" w:rsidP="00EB5FDF">
            <w:pPr>
              <w:jc w:val="left"/>
            </w:pPr>
            <w:r>
              <w:rPr>
                <w:rFonts w:hint="eastAsia"/>
              </w:rPr>
              <w:t>普通开放式</w:t>
            </w:r>
          </w:p>
        </w:tc>
      </w:tr>
      <w:tr w:rsidR="00EB5FDF" w:rsidTr="003F2F37">
        <w:tc>
          <w:tcPr>
            <w:tcW w:w="1843" w:type="dxa"/>
          </w:tcPr>
          <w:p w:rsidR="00EB5FDF" w:rsidRDefault="00EB5FDF" w:rsidP="00EB5FDF">
            <w:pPr>
              <w:jc w:val="left"/>
            </w:pPr>
            <w:r>
              <w:rPr>
                <w:rFonts w:hint="eastAsia"/>
              </w:rPr>
              <w:t>开放频率</w:t>
            </w:r>
          </w:p>
        </w:tc>
        <w:tc>
          <w:tcPr>
            <w:tcW w:w="6663" w:type="dxa"/>
            <w:gridSpan w:val="3"/>
          </w:tcPr>
          <w:p w:rsidR="00EB5FDF" w:rsidRDefault="00EB5FDF" w:rsidP="00EB5FDF">
            <w:pPr>
              <w:jc w:val="left"/>
            </w:pPr>
            <w:r>
              <w:rPr>
                <w:rFonts w:hint="eastAsia"/>
              </w:rPr>
              <w:t>每个开放日</w:t>
            </w:r>
          </w:p>
        </w:tc>
      </w:tr>
      <w:tr w:rsidR="00EB5FDF" w:rsidTr="00EB5FDF">
        <w:tc>
          <w:tcPr>
            <w:tcW w:w="1843" w:type="dxa"/>
            <w:vMerge w:val="restart"/>
          </w:tcPr>
          <w:p w:rsidR="00EB5FDF" w:rsidRDefault="00EB5FDF" w:rsidP="00EB5FDF">
            <w:pPr>
              <w:jc w:val="left"/>
            </w:pPr>
            <w:r>
              <w:rPr>
                <w:rFonts w:hint="eastAsia"/>
              </w:rPr>
              <w:t>基金经理</w:t>
            </w:r>
          </w:p>
        </w:tc>
        <w:tc>
          <w:tcPr>
            <w:tcW w:w="2410" w:type="dxa"/>
            <w:vMerge w:val="restart"/>
          </w:tcPr>
          <w:p w:rsidR="00EB5FDF" w:rsidRDefault="00EB5FDF" w:rsidP="00EB5FDF">
            <w:pPr>
              <w:jc w:val="left"/>
            </w:pPr>
            <w:r>
              <w:rPr>
                <w:rFonts w:hint="eastAsia"/>
              </w:rPr>
              <w:t>郑迎迎</w:t>
            </w:r>
          </w:p>
        </w:tc>
        <w:tc>
          <w:tcPr>
            <w:tcW w:w="1843" w:type="dxa"/>
          </w:tcPr>
          <w:p w:rsidR="00EB5FDF" w:rsidRDefault="00EB5FDF" w:rsidP="00EB5FDF">
            <w:pPr>
              <w:jc w:val="left"/>
            </w:pPr>
            <w:r>
              <w:rPr>
                <w:rFonts w:hint="eastAsia"/>
              </w:rPr>
              <w:t>开始担任本基金基金经理的日期</w:t>
            </w:r>
          </w:p>
        </w:tc>
        <w:tc>
          <w:tcPr>
            <w:tcW w:w="2410" w:type="dxa"/>
          </w:tcPr>
          <w:p w:rsidR="00EB5FDF" w:rsidRDefault="00EB5FDF" w:rsidP="00EB5FDF">
            <w:pPr>
              <w:jc w:val="left"/>
            </w:pPr>
            <w:r>
              <w:rPr>
                <w:rFonts w:hint="eastAsia"/>
              </w:rPr>
              <w:t>2018</w:t>
            </w:r>
            <w:r>
              <w:rPr>
                <w:rFonts w:hint="eastAsia"/>
              </w:rPr>
              <w:t>年</w:t>
            </w:r>
            <w:r>
              <w:rPr>
                <w:rFonts w:hint="eastAsia"/>
              </w:rPr>
              <w:t>2</w:t>
            </w:r>
            <w:r>
              <w:rPr>
                <w:rFonts w:hint="eastAsia"/>
              </w:rPr>
              <w:t>月</w:t>
            </w:r>
            <w:r>
              <w:rPr>
                <w:rFonts w:hint="eastAsia"/>
              </w:rPr>
              <w:t>9</w:t>
            </w:r>
            <w:r>
              <w:rPr>
                <w:rFonts w:hint="eastAsia"/>
              </w:rPr>
              <w:t>日</w:t>
            </w:r>
          </w:p>
        </w:tc>
      </w:tr>
      <w:tr w:rsidR="00EB5FDF" w:rsidTr="00EB5FDF">
        <w:tc>
          <w:tcPr>
            <w:tcW w:w="1843" w:type="dxa"/>
            <w:vMerge/>
          </w:tcPr>
          <w:p w:rsidR="00EB5FDF" w:rsidRDefault="00EB5FDF" w:rsidP="00EB5FDF">
            <w:pPr>
              <w:jc w:val="left"/>
            </w:pPr>
          </w:p>
        </w:tc>
        <w:tc>
          <w:tcPr>
            <w:tcW w:w="2410" w:type="dxa"/>
            <w:vMerge/>
          </w:tcPr>
          <w:p w:rsidR="00EB5FDF" w:rsidRDefault="00EB5FDF" w:rsidP="00EB5FDF">
            <w:pPr>
              <w:jc w:val="left"/>
            </w:pPr>
          </w:p>
        </w:tc>
        <w:tc>
          <w:tcPr>
            <w:tcW w:w="1843" w:type="dxa"/>
          </w:tcPr>
          <w:p w:rsidR="00EB5FDF" w:rsidRDefault="00EB5FDF" w:rsidP="00EB5FDF">
            <w:pPr>
              <w:jc w:val="left"/>
            </w:pPr>
            <w:r>
              <w:rPr>
                <w:rFonts w:hint="eastAsia"/>
              </w:rPr>
              <w:t>证券从业日期</w:t>
            </w:r>
          </w:p>
        </w:tc>
        <w:tc>
          <w:tcPr>
            <w:tcW w:w="2410" w:type="dxa"/>
          </w:tcPr>
          <w:p w:rsidR="00EB5FDF" w:rsidRDefault="00EB5FDF" w:rsidP="00EB5FDF">
            <w:pPr>
              <w:jc w:val="left"/>
            </w:pPr>
            <w:r>
              <w:rPr>
                <w:rFonts w:hint="eastAsia"/>
              </w:rPr>
              <w:t>2008</w:t>
            </w:r>
            <w:r>
              <w:rPr>
                <w:rFonts w:hint="eastAsia"/>
              </w:rPr>
              <w:t>年</w:t>
            </w:r>
            <w:r>
              <w:rPr>
                <w:rFonts w:hint="eastAsia"/>
              </w:rPr>
              <w:t>2</w:t>
            </w:r>
            <w:r>
              <w:rPr>
                <w:rFonts w:hint="eastAsia"/>
              </w:rPr>
              <w:t>月</w:t>
            </w:r>
            <w:r>
              <w:rPr>
                <w:rFonts w:hint="eastAsia"/>
              </w:rPr>
              <w:t>11</w:t>
            </w:r>
            <w:r>
              <w:rPr>
                <w:rFonts w:hint="eastAsia"/>
              </w:rPr>
              <w:t>日</w:t>
            </w:r>
          </w:p>
        </w:tc>
      </w:tr>
    </w:tbl>
    <w:p w:rsidR="00EB5FDF" w:rsidRDefault="00EB5FDF" w:rsidP="00EB5FDF">
      <w:pPr>
        <w:pStyle w:val="-1"/>
        <w:spacing w:before="156" w:after="156"/>
        <w:rPr>
          <w:rFonts w:hint="eastAsia"/>
        </w:rPr>
      </w:pPr>
      <w:r>
        <w:rPr>
          <w:rFonts w:hint="eastAsia"/>
        </w:rPr>
        <w:t>二、基金投资与净值表现</w:t>
      </w:r>
    </w:p>
    <w:p w:rsidR="00EB5FDF" w:rsidRDefault="00EB5FDF" w:rsidP="00EB5FDF">
      <w:pPr>
        <w:pStyle w:val="-2"/>
        <w:spacing w:before="156" w:after="156"/>
        <w:rPr>
          <w:rFonts w:hint="eastAsia"/>
        </w:rPr>
      </w:pPr>
      <w:r>
        <w:rPr>
          <w:rFonts w:hint="eastAsia"/>
        </w:rPr>
        <w:t>（一）</w:t>
      </w:r>
      <w:r>
        <w:rPr>
          <w:rFonts w:hint="eastAsia"/>
        </w:rPr>
        <w:t xml:space="preserve"> </w:t>
      </w:r>
      <w:r>
        <w:rPr>
          <w:rFonts w:hint="eastAsia"/>
        </w:rPr>
        <w:t>投资目标与投资策略</w:t>
      </w:r>
    </w:p>
    <w:p w:rsidR="00EB5FDF" w:rsidRDefault="00EB5FDF" w:rsidP="00EB5FDF">
      <w:pPr>
        <w:pStyle w:val="-"/>
        <w:ind w:firstLine="420"/>
        <w:rPr>
          <w:rFonts w:hint="eastAsia"/>
        </w:rPr>
      </w:pPr>
      <w:r>
        <w:rPr>
          <w:rFonts w:hint="eastAsia"/>
        </w:rPr>
        <w:t>详见《南方卓元债券型证券投资基金招募说明书》第九部分“基金的投资”。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EB5FDF" w:rsidTr="00EB5FDF">
        <w:tc>
          <w:tcPr>
            <w:tcW w:w="1701" w:type="dxa"/>
          </w:tcPr>
          <w:p w:rsidR="00EB5FDF" w:rsidRDefault="00EB5FDF" w:rsidP="00EB5FDF">
            <w:pPr>
              <w:jc w:val="left"/>
            </w:pPr>
            <w:r>
              <w:rPr>
                <w:rFonts w:hint="eastAsia"/>
              </w:rPr>
              <w:t>投资目标</w:t>
            </w:r>
          </w:p>
        </w:tc>
        <w:tc>
          <w:tcPr>
            <w:tcW w:w="6804" w:type="dxa"/>
          </w:tcPr>
          <w:p w:rsidR="00EB5FDF" w:rsidRDefault="00EB5FDF" w:rsidP="00EB5FDF">
            <w:pPr>
              <w:jc w:val="left"/>
            </w:pPr>
            <w:r>
              <w:rPr>
                <w:rFonts w:hint="eastAsia"/>
              </w:rPr>
              <w:t>本基金在严格控制风险的前提下，力争获得长期稳定的投资收益。</w:t>
            </w:r>
          </w:p>
        </w:tc>
      </w:tr>
      <w:tr w:rsidR="00EB5FDF" w:rsidTr="00EB5FDF">
        <w:tc>
          <w:tcPr>
            <w:tcW w:w="1701" w:type="dxa"/>
          </w:tcPr>
          <w:p w:rsidR="00EB5FDF" w:rsidRDefault="00EB5FDF" w:rsidP="00EB5FDF">
            <w:pPr>
              <w:jc w:val="left"/>
            </w:pPr>
            <w:r>
              <w:rPr>
                <w:rFonts w:hint="eastAsia"/>
              </w:rPr>
              <w:t>投资范围</w:t>
            </w:r>
          </w:p>
        </w:tc>
        <w:tc>
          <w:tcPr>
            <w:tcW w:w="6804" w:type="dxa"/>
          </w:tcPr>
          <w:p w:rsidR="00EB5FDF" w:rsidRDefault="00EB5FDF" w:rsidP="00EB5FDF">
            <w:pPr>
              <w:rPr>
                <w:rFonts w:hint="eastAsia"/>
              </w:rPr>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机构债券、地方政府债券、中小企业私募债券、可转换债券等）、资产支持证券、债券回购、银行存款（包括协议存款、定期存款及其他银行存款）、同业存单、货币市场工具、权证、国债期货以及经中国证监会允许基金投资的其他金融工具，但需符合中国证监会的相关规定。</w:t>
            </w:r>
          </w:p>
          <w:p w:rsidR="00EB5FDF" w:rsidRDefault="00EB5FDF" w:rsidP="00EB5FDF">
            <w:pPr>
              <w:rPr>
                <w:rFonts w:hint="eastAsia"/>
              </w:rPr>
            </w:pPr>
            <w:r>
              <w:rPr>
                <w:rFonts w:hint="eastAsia"/>
              </w:rPr>
              <w:t>本基金投资于债券资产的比例不低于基金资产的</w:t>
            </w:r>
            <w:r>
              <w:rPr>
                <w:rFonts w:hint="eastAsia"/>
              </w:rPr>
              <w:t>80%</w:t>
            </w:r>
            <w:r>
              <w:rPr>
                <w:rFonts w:hint="eastAsia"/>
              </w:rPr>
              <w:t>，股票（含存托凭证）、权证等权益类资产的比例不高于基金资产的</w:t>
            </w:r>
            <w:r>
              <w:rPr>
                <w:rFonts w:hint="eastAsia"/>
              </w:rPr>
              <w:t>20%</w:t>
            </w:r>
            <w:r>
              <w:rPr>
                <w:rFonts w:hint="eastAsia"/>
              </w:rPr>
              <w:t>。本基金每个交易日日终在扣除国债期货合约需缴纳的交易保证金后，应当保持不低于基金资产净值</w:t>
            </w:r>
            <w:r>
              <w:rPr>
                <w:rFonts w:hint="eastAsia"/>
              </w:rPr>
              <w:t>5%</w:t>
            </w:r>
            <w:r>
              <w:rPr>
                <w:rFonts w:hint="eastAsia"/>
              </w:rPr>
              <w:t>的现金或者到期日在一年以内的政府债券。</w:t>
            </w:r>
          </w:p>
          <w:p w:rsidR="00EB5FDF" w:rsidRDefault="00EB5FDF" w:rsidP="00EB5FDF">
            <w:r>
              <w:rPr>
                <w:rFonts w:hint="eastAsia"/>
              </w:rPr>
              <w:t>如法律法规或监管机构以后允许基金投资其他品种，基金管理人在履行适当程序后，可以将其纳入投资范围，并可依据届时有效的法律法规适时合理地调整投资范围。</w:t>
            </w:r>
          </w:p>
        </w:tc>
      </w:tr>
      <w:tr w:rsidR="00EB5FDF" w:rsidTr="00EB5FDF">
        <w:tc>
          <w:tcPr>
            <w:tcW w:w="1701" w:type="dxa"/>
          </w:tcPr>
          <w:p w:rsidR="00EB5FDF" w:rsidRDefault="00EB5FDF" w:rsidP="00EB5FDF">
            <w:pPr>
              <w:jc w:val="left"/>
            </w:pPr>
            <w:r>
              <w:rPr>
                <w:rFonts w:hint="eastAsia"/>
              </w:rPr>
              <w:t>主要投资策略</w:t>
            </w:r>
          </w:p>
        </w:tc>
        <w:tc>
          <w:tcPr>
            <w:tcW w:w="6804" w:type="dxa"/>
          </w:tcPr>
          <w:p w:rsidR="00EB5FDF" w:rsidRDefault="00EB5FDF" w:rsidP="00EB5FDF">
            <w:pPr>
              <w:rPr>
                <w:rFonts w:hint="eastAsia"/>
              </w:rPr>
            </w:pPr>
            <w:r>
              <w:rPr>
                <w:rFonts w:hint="eastAsia"/>
              </w:rPr>
              <w:t>1</w:t>
            </w:r>
            <w:r>
              <w:rPr>
                <w:rFonts w:hint="eastAsia"/>
              </w:rPr>
              <w:t>、信用债券投资策略</w:t>
            </w:r>
            <w:r>
              <w:rPr>
                <w:rFonts w:hint="eastAsia"/>
              </w:rPr>
              <w:t>:</w:t>
            </w:r>
            <w:r>
              <w:rPr>
                <w:rFonts w:hint="eastAsia"/>
              </w:rPr>
              <w:t>本基金将重点投资信用类债券，以提高组合收益能力。</w:t>
            </w:r>
            <w:r>
              <w:rPr>
                <w:rFonts w:hint="eastAsia"/>
              </w:rPr>
              <w:t>2</w:t>
            </w:r>
            <w:r>
              <w:rPr>
                <w:rFonts w:hint="eastAsia"/>
              </w:rPr>
              <w:t>、收益率曲线策略</w:t>
            </w:r>
            <w:r>
              <w:rPr>
                <w:rFonts w:hint="eastAsia"/>
              </w:rPr>
              <w:t>:</w:t>
            </w:r>
            <w:r>
              <w:rPr>
                <w:rFonts w:hint="eastAsia"/>
              </w:rPr>
              <w:t>收益率曲线形状变化代表长、中、短期债券收益</w:t>
            </w:r>
            <w:r>
              <w:rPr>
                <w:rFonts w:hint="eastAsia"/>
              </w:rPr>
              <w:lastRenderedPageBreak/>
              <w:t>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r>
              <w:rPr>
                <w:rFonts w:hint="eastAsia"/>
              </w:rPr>
              <w:t>3</w:t>
            </w:r>
            <w:r>
              <w:rPr>
                <w:rFonts w:hint="eastAsia"/>
              </w:rPr>
              <w:t>、杠杆放大策略</w:t>
            </w:r>
            <w:r>
              <w:rPr>
                <w:rFonts w:hint="eastAsia"/>
              </w:rPr>
              <w:t>:</w:t>
            </w:r>
            <w:r>
              <w:rPr>
                <w:rFonts w:hint="eastAsia"/>
              </w:rPr>
              <w:t>杠杆放大操作即以组合现有债券为基础，利用买断式回购、质押式回购等方式融入低成本资金，并购买剩余年限相对较长并具有较高收益的债券，以期获取超额收益的操作方式。</w:t>
            </w:r>
            <w:r>
              <w:rPr>
                <w:rFonts w:hint="eastAsia"/>
              </w:rPr>
              <w:t>4</w:t>
            </w:r>
            <w:r>
              <w:rPr>
                <w:rFonts w:hint="eastAsia"/>
              </w:rPr>
              <w:t>、资产支持证券投资策略</w:t>
            </w:r>
            <w:r>
              <w:rPr>
                <w:rFonts w:hint="eastAsia"/>
              </w:rPr>
              <w:t>:</w:t>
            </w:r>
            <w:r>
              <w:rPr>
                <w:rFonts w:hint="eastAsia"/>
              </w:rPr>
              <w:t>本基金将严格控制资产支持证券的总体投资规模并进行分散投资，以降低流动性风险。</w:t>
            </w:r>
            <w:r>
              <w:rPr>
                <w:rFonts w:hint="eastAsia"/>
              </w:rPr>
              <w:t>5</w:t>
            </w:r>
            <w:r>
              <w:rPr>
                <w:rFonts w:hint="eastAsia"/>
              </w:rPr>
              <w:t>、中小企业私募债的投资策略</w:t>
            </w:r>
            <w:r>
              <w:rPr>
                <w:rFonts w:hint="eastAsia"/>
              </w:rPr>
              <w:t>:</w:t>
            </w:r>
            <w:r>
              <w:rPr>
                <w:rFonts w:hint="eastAsia"/>
              </w:rPr>
              <w:t>本基金认为，投资该类债券的核心要点是分析和跟踪发债主体的信用基本面，并综合考虑信用基本面、债券收益率和流动性等要素，确定最终的投资决策。</w:t>
            </w:r>
            <w:r>
              <w:rPr>
                <w:rFonts w:hint="eastAsia"/>
              </w:rPr>
              <w:t>6</w:t>
            </w:r>
            <w:r>
              <w:rPr>
                <w:rFonts w:hint="eastAsia"/>
              </w:rPr>
              <w:t>、国债期货投资策略、</w:t>
            </w:r>
            <w:r>
              <w:rPr>
                <w:rFonts w:hint="eastAsia"/>
              </w:rPr>
              <w:t>7</w:t>
            </w:r>
            <w:r>
              <w:rPr>
                <w:rFonts w:hint="eastAsia"/>
              </w:rPr>
              <w:t>、可转换债券投资策略：本基金投资于可转债，本基金还将根据新发可转债的预计中签率、模型定价测算其上市溢价水平，积极参与可转债新券的申购。</w:t>
            </w:r>
            <w:r>
              <w:rPr>
                <w:rFonts w:hint="eastAsia"/>
              </w:rPr>
              <w:t>8</w:t>
            </w:r>
            <w:r>
              <w:rPr>
                <w:rFonts w:hint="eastAsia"/>
              </w:rPr>
              <w:t>、权证投资策略：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r>
              <w:rPr>
                <w:rFonts w:hint="eastAsia"/>
              </w:rPr>
              <w:t>9</w:t>
            </w:r>
            <w:r>
              <w:rPr>
                <w:rFonts w:hint="eastAsia"/>
              </w:rPr>
              <w:t>、股票投资策略：本基金依托于基金管理人的投资研究平台，紧密跟踪中国经济结构转型的改革方向，努力探寻在调结构、促改革中具备长期价值增长潜力的上市公司。</w:t>
            </w:r>
          </w:p>
          <w:p w:rsidR="00EB5FDF" w:rsidRDefault="00EB5FDF" w:rsidP="00EB5FDF">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tc>
      </w:tr>
      <w:tr w:rsidR="00EB5FDF" w:rsidTr="00EB5FDF">
        <w:tc>
          <w:tcPr>
            <w:tcW w:w="1701" w:type="dxa"/>
          </w:tcPr>
          <w:p w:rsidR="00EB5FDF" w:rsidRDefault="00EB5FDF" w:rsidP="00EB5FDF">
            <w:pPr>
              <w:jc w:val="left"/>
            </w:pPr>
            <w:r>
              <w:rPr>
                <w:rFonts w:hint="eastAsia"/>
              </w:rPr>
              <w:lastRenderedPageBreak/>
              <w:t>业绩比较基准</w:t>
            </w:r>
          </w:p>
        </w:tc>
        <w:tc>
          <w:tcPr>
            <w:tcW w:w="6804" w:type="dxa"/>
          </w:tcPr>
          <w:p w:rsidR="00EB5FDF" w:rsidRDefault="00EB5FDF" w:rsidP="00EB5FDF">
            <w:pPr>
              <w:jc w:val="left"/>
            </w:pPr>
            <w:r>
              <w:rPr>
                <w:rFonts w:hint="eastAsia"/>
              </w:rPr>
              <w:t>沪深</w:t>
            </w:r>
            <w:r>
              <w:rPr>
                <w:rFonts w:hint="eastAsia"/>
              </w:rPr>
              <w:t>300</w:t>
            </w:r>
            <w:r>
              <w:rPr>
                <w:rFonts w:hint="eastAsia"/>
              </w:rPr>
              <w:t>指数收益率×</w:t>
            </w:r>
            <w:r>
              <w:rPr>
                <w:rFonts w:hint="eastAsia"/>
              </w:rPr>
              <w:t>10%</w:t>
            </w:r>
            <w:r>
              <w:rPr>
                <w:rFonts w:hint="eastAsia"/>
              </w:rPr>
              <w:t>＋中证全债指数收益率×</w:t>
            </w:r>
            <w:r>
              <w:rPr>
                <w:rFonts w:hint="eastAsia"/>
              </w:rPr>
              <w:t>90%</w:t>
            </w:r>
            <w:r>
              <w:rPr>
                <w:rFonts w:hint="eastAsia"/>
              </w:rPr>
              <w:t xml:space="preserve">　</w:t>
            </w:r>
          </w:p>
        </w:tc>
      </w:tr>
      <w:tr w:rsidR="00EB5FDF" w:rsidTr="00EB5FDF">
        <w:tc>
          <w:tcPr>
            <w:tcW w:w="1701" w:type="dxa"/>
          </w:tcPr>
          <w:p w:rsidR="00EB5FDF" w:rsidRDefault="00EB5FDF" w:rsidP="00EB5FDF">
            <w:pPr>
              <w:jc w:val="left"/>
            </w:pPr>
            <w:r>
              <w:rPr>
                <w:rFonts w:hint="eastAsia"/>
              </w:rPr>
              <w:t>风险收益特征</w:t>
            </w:r>
          </w:p>
        </w:tc>
        <w:tc>
          <w:tcPr>
            <w:tcW w:w="6804" w:type="dxa"/>
          </w:tcPr>
          <w:p w:rsidR="00EB5FDF" w:rsidRDefault="00EB5FDF" w:rsidP="00EB5FDF">
            <w:pPr>
              <w:jc w:val="left"/>
            </w:pPr>
            <w:r>
              <w:rPr>
                <w:rFonts w:hint="eastAsia"/>
              </w:rPr>
              <w:t>本基金为债券型基金，其长期平均风险和预期收益率低于股票型基金、混合型基金，高于货币市场基金。</w:t>
            </w:r>
          </w:p>
        </w:tc>
      </w:tr>
    </w:tbl>
    <w:p w:rsidR="00EB5FDF" w:rsidRDefault="00EB5FDF" w:rsidP="00EB5FDF">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EB5FDF" w:rsidRDefault="00EB5FDF" w:rsidP="00EB5FDF">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EB5FDF" w:rsidRDefault="00EB5FDF" w:rsidP="00EB5FDF">
      <w:pPr>
        <w:pStyle w:val="-2"/>
        <w:spacing w:before="156" w:after="156"/>
        <w:rPr>
          <w:rFonts w:hint="eastAsia"/>
        </w:rPr>
      </w:pPr>
      <w:r>
        <w:rPr>
          <w:rFonts w:hint="eastAsia"/>
        </w:rPr>
        <w:lastRenderedPageBreak/>
        <w:t>（三）</w:t>
      </w:r>
      <w:r>
        <w:rPr>
          <w:rFonts w:hint="eastAsia"/>
        </w:rPr>
        <w:t xml:space="preserve"> </w:t>
      </w:r>
      <w:r>
        <w:rPr>
          <w:rFonts w:hint="eastAsia"/>
        </w:rPr>
        <w:t>自基金合同生效以来基金每年的净值增长率及与同期业绩比较基准的比较图</w:t>
      </w:r>
    </w:p>
    <w:p w:rsidR="00EB5FDF" w:rsidRDefault="00EB5FDF" w:rsidP="00EB5FDF">
      <w:r>
        <w:rPr>
          <w:noProof/>
        </w:rPr>
        <w:drawing>
          <wp:inline distT="0" distB="0" distL="0" distR="0">
            <wp:extent cx="5274310" cy="3651250"/>
            <wp:effectExtent l="0" t="0" r="254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51250"/>
                    </a:xfrm>
                    <a:prstGeom prst="rect">
                      <a:avLst/>
                    </a:prstGeom>
                  </pic:spPr>
                </pic:pic>
              </a:graphicData>
            </a:graphic>
          </wp:inline>
        </w:drawing>
      </w:r>
    </w:p>
    <w:p w:rsidR="00EB5FDF" w:rsidRDefault="00EB5FDF" w:rsidP="00EB5FDF">
      <w:pPr>
        <w:pStyle w:val="-1"/>
        <w:spacing w:before="156" w:after="156"/>
        <w:rPr>
          <w:rFonts w:hint="eastAsia"/>
        </w:rPr>
      </w:pPr>
      <w:r>
        <w:rPr>
          <w:rFonts w:hint="eastAsia"/>
        </w:rPr>
        <w:t>三、投资本基金涉及的费用</w:t>
      </w:r>
    </w:p>
    <w:p w:rsidR="00EB5FDF" w:rsidRDefault="00EB5FDF" w:rsidP="00EB5FDF">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EB5FDF" w:rsidTr="00EB5FDF">
        <w:tc>
          <w:p w:rsidR="00EB5FDF" w:rsidRDefault="00EB5FDF" w:rsidP="00EB5FDF">
            <w:pPr>
              <w:jc w:val="center"/>
            </w:pPr>
            <w:r>
              <w:rPr>
                <w:rFonts w:hint="eastAsia"/>
              </w:rPr>
              <w:t>费用类型</w:t>
            </w:r>
          </w:p>
        </w:tc>
        <w:tc>
          <w:p w:rsidR="00EB5FDF" w:rsidRDefault="00EB5FDF" w:rsidP="00EB5FDF">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EB5FDF" w:rsidRDefault="00EB5FDF" w:rsidP="00EB5FDF">
            <w:pPr>
              <w:jc w:val="center"/>
            </w:pPr>
            <w:r>
              <w:rPr>
                <w:rFonts w:hint="eastAsia"/>
              </w:rPr>
              <w:t>收费方式</w:t>
            </w:r>
            <w:r>
              <w:rPr>
                <w:rFonts w:hint="eastAsia"/>
              </w:rPr>
              <w:t>/</w:t>
            </w:r>
            <w:r>
              <w:rPr>
                <w:rFonts w:hint="eastAsia"/>
              </w:rPr>
              <w:t>费率</w:t>
            </w:r>
          </w:p>
        </w:tc>
        <w:tc>
          <w:p w:rsidR="00EB5FDF" w:rsidRDefault="00EB5FDF" w:rsidP="00EB5FDF">
            <w:pPr>
              <w:jc w:val="center"/>
            </w:pPr>
            <w:r>
              <w:rPr>
                <w:rFonts w:hint="eastAsia"/>
              </w:rPr>
              <w:t>备注</w:t>
            </w:r>
          </w:p>
        </w:tc>
      </w:tr>
      <w:tr w:rsidR="00EB5FDF" w:rsidTr="00EB5FDF">
        <w:tc>
          <w:tcPr>
            <w:vMerge w:val="restart"/>
          </w:tcPr>
          <w:p w:rsidR="00EB5FDF" w:rsidRDefault="00EB5FDF" w:rsidP="00EB5FDF">
            <w:pPr>
              <w:jc w:val="center"/>
            </w:pPr>
            <w:r>
              <w:rPr>
                <w:rFonts w:hint="eastAsia"/>
              </w:rPr>
              <w:t>赎回费</w:t>
            </w:r>
          </w:p>
        </w:tc>
        <w:tc>
          <w:p w:rsidR="00EB5FDF" w:rsidRDefault="00EB5FDF" w:rsidP="00EB5FDF">
            <w:pPr>
              <w:jc w:val="left"/>
            </w:pPr>
            <w:r>
              <w:rPr>
                <w:rFonts w:hint="eastAsia"/>
              </w:rPr>
              <w:t>N&lt; 7</w:t>
            </w:r>
            <w:r>
              <w:rPr>
                <w:rFonts w:hint="eastAsia"/>
              </w:rPr>
              <w:t>天</w:t>
            </w:r>
          </w:p>
        </w:tc>
        <w:tc>
          <w:p w:rsidR="00EB5FDF" w:rsidRDefault="00EB5FDF" w:rsidP="00EB5FDF">
            <w:pPr>
              <w:jc w:val="right"/>
            </w:pPr>
            <w:r>
              <w:t>1.5%</w:t>
            </w:r>
          </w:p>
        </w:tc>
        <w:tc>
          <w:p w:rsidR="00EB5FDF" w:rsidRDefault="00EB5FDF" w:rsidP="00EB5FDF">
            <w:pPr>
              <w:jc w:val="right"/>
            </w:pPr>
            <w:r>
              <w:t>-</w:t>
            </w:r>
          </w:p>
        </w:tc>
      </w:tr>
      <w:tr w:rsidR="00EB5FDF" w:rsidTr="00EB5FDF">
        <w:tc>
          <w:tcPr>
            <w:vMerge/>
          </w:tcPr>
          <w:p w:rsidR="00EB5FDF" w:rsidRDefault="00EB5FDF" w:rsidP="00EB5FDF">
            <w:pPr>
              <w:jc w:val="left"/>
            </w:pPr>
          </w:p>
        </w:tc>
        <w:tc>
          <w:p w:rsidR="00EB5FDF" w:rsidRDefault="00EB5FDF" w:rsidP="00EB5FDF">
            <w:pPr>
              <w:jc w:val="left"/>
            </w:pPr>
            <w:r>
              <w:rPr>
                <w:rFonts w:hint="eastAsia"/>
              </w:rPr>
              <w:t>7</w:t>
            </w:r>
            <w:r>
              <w:rPr>
                <w:rFonts w:hint="eastAsia"/>
              </w:rPr>
              <w:t>天≤</w:t>
            </w:r>
            <w:r>
              <w:rPr>
                <w:rFonts w:hint="eastAsia"/>
              </w:rPr>
              <w:t xml:space="preserve"> N&lt; 30</w:t>
            </w:r>
            <w:r>
              <w:rPr>
                <w:rFonts w:hint="eastAsia"/>
              </w:rPr>
              <w:t>天</w:t>
            </w:r>
          </w:p>
        </w:tc>
        <w:tc>
          <w:p w:rsidR="00EB5FDF" w:rsidRDefault="00EB5FDF" w:rsidP="00EB5FDF">
            <w:pPr>
              <w:jc w:val="right"/>
            </w:pPr>
            <w:r>
              <w:t>0.5%</w:t>
            </w:r>
          </w:p>
        </w:tc>
        <w:tc>
          <w:p w:rsidR="00EB5FDF" w:rsidRDefault="00EB5FDF" w:rsidP="00EB5FDF">
            <w:pPr>
              <w:jc w:val="right"/>
            </w:pPr>
            <w:r>
              <w:t>-</w:t>
            </w:r>
          </w:p>
        </w:tc>
      </w:tr>
      <w:tr w:rsidR="00EB5FDF" w:rsidTr="00EB5FDF">
        <w:tc>
          <w:tcPr>
            <w:vMerge/>
          </w:tcPr>
          <w:p w:rsidR="00EB5FDF" w:rsidRDefault="00EB5FDF" w:rsidP="00EB5FDF">
            <w:pPr>
              <w:jc w:val="left"/>
            </w:pPr>
          </w:p>
        </w:tc>
        <w:tc>
          <w:p w:rsidR="00EB5FDF" w:rsidRDefault="00EB5FDF" w:rsidP="00EB5FDF">
            <w:pPr>
              <w:jc w:val="left"/>
            </w:pPr>
            <w:r>
              <w:rPr>
                <w:rFonts w:hint="eastAsia"/>
              </w:rPr>
              <w:t>30</w:t>
            </w:r>
            <w:r>
              <w:rPr>
                <w:rFonts w:hint="eastAsia"/>
              </w:rPr>
              <w:t>天≤</w:t>
            </w:r>
            <w:r>
              <w:rPr>
                <w:rFonts w:hint="eastAsia"/>
              </w:rPr>
              <w:t xml:space="preserve"> N </w:t>
            </w:r>
          </w:p>
        </w:tc>
        <w:tc>
          <w:p w:rsidR="00EB5FDF" w:rsidRDefault="00EB5FDF" w:rsidP="00EB5FDF">
            <w:pPr>
              <w:jc w:val="right"/>
            </w:pPr>
            <w:r>
              <w:t>0%</w:t>
            </w:r>
          </w:p>
        </w:tc>
        <w:tc>
          <w:p w:rsidR="00EB5FDF" w:rsidRDefault="00EB5FDF" w:rsidP="00EB5FDF">
            <w:pPr>
              <w:jc w:val="right"/>
            </w:pPr>
            <w:r>
              <w:t>-</w:t>
            </w:r>
          </w:p>
        </w:tc>
      </w:tr>
    </w:tbl>
    <w:p w:rsidR="00EB5FDF" w:rsidRDefault="00EB5FDF" w:rsidP="00EB5FDF">
      <w:pPr>
        <w:pStyle w:val="-"/>
        <w:ind w:firstLine="420"/>
        <w:rPr>
          <w:rFonts w:hint="eastAsia"/>
        </w:rPr>
      </w:pPr>
      <w:r>
        <w:rPr>
          <w:rFonts w:hint="eastAsia"/>
        </w:rPr>
        <w:t>本基金</w:t>
      </w:r>
      <w:r>
        <w:rPr>
          <w:rFonts w:hint="eastAsia"/>
        </w:rPr>
        <w:t>C</w:t>
      </w:r>
      <w:r>
        <w:rPr>
          <w:rFonts w:hint="eastAsia"/>
        </w:rPr>
        <w:t>类份额不收取申购费。</w:t>
      </w:r>
    </w:p>
    <w:p w:rsidR="00EB5FDF" w:rsidRDefault="00EB5FDF" w:rsidP="00EB5FDF">
      <w:pPr>
        <w:pStyle w:val="-"/>
        <w:ind w:firstLine="420"/>
        <w:rPr>
          <w:rFonts w:hint="eastAsia"/>
        </w:rPr>
      </w:pPr>
      <w:r>
        <w:rPr>
          <w:rFonts w:hint="eastAsia"/>
        </w:rPr>
        <w:t>赎回费用由赎回基金份额的基金份额持有人承担，在基金份额持有人赎回基金份额时收取。</w:t>
      </w:r>
    </w:p>
    <w:p w:rsidR="00EB5FDF" w:rsidRDefault="00EB5FDF" w:rsidP="00EB5FDF">
      <w:pPr>
        <w:pStyle w:val="-2"/>
        <w:spacing w:before="156" w:after="156"/>
        <w:rPr>
          <w:rFonts w:hint="eastAsia"/>
        </w:rPr>
      </w:pPr>
      <w:r>
        <w:rPr>
          <w:rFonts w:hint="eastAsia"/>
        </w:rPr>
        <w:t>（二）</w:t>
      </w:r>
      <w:r>
        <w:rPr>
          <w:rFonts w:hint="eastAsia"/>
        </w:rPr>
        <w:t xml:space="preserve"> </w:t>
      </w:r>
      <w:r>
        <w:rPr>
          <w:rFonts w:hint="eastAsia"/>
        </w:rPr>
        <w:t>基金运作相关费用</w:t>
      </w:r>
    </w:p>
    <w:p w:rsidR="00EB5FDF" w:rsidRDefault="00EB5FDF" w:rsidP="00EB5FDF">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EB5FDF" w:rsidTr="00EB5FDF">
        <w:tc>
          <w:tcPr>
            <w:tcW w:w="2768" w:type="dxa"/>
          </w:tcPr>
          <w:p w:rsidR="00EB5FDF" w:rsidRDefault="00EB5FDF" w:rsidP="00EB5FDF">
            <w:pPr>
              <w:jc w:val="left"/>
            </w:pPr>
            <w:r>
              <w:rPr>
                <w:rFonts w:hint="eastAsia"/>
              </w:rPr>
              <w:t>费用类别</w:t>
            </w:r>
          </w:p>
        </w:tc>
        <w:tc>
          <w:tcPr>
            <w:tcW w:w="2769" w:type="dxa"/>
          </w:tcPr>
          <w:p w:rsidR="00EB5FDF" w:rsidRDefault="00EB5FDF" w:rsidP="00EB5FDF">
            <w:pPr>
              <w:jc w:val="left"/>
            </w:pPr>
            <w:r>
              <w:rPr>
                <w:rFonts w:hint="eastAsia"/>
              </w:rPr>
              <w:t>收费方式</w:t>
            </w:r>
            <w:r>
              <w:rPr>
                <w:rFonts w:hint="eastAsia"/>
              </w:rPr>
              <w:t>/</w:t>
            </w:r>
            <w:r>
              <w:rPr>
                <w:rFonts w:hint="eastAsia"/>
              </w:rPr>
              <w:t>年费率或金额</w:t>
            </w:r>
          </w:p>
        </w:tc>
        <w:tc>
          <w:tcPr>
            <w:tcW w:w="2769" w:type="dxa"/>
          </w:tcPr>
          <w:p w:rsidR="00EB5FDF" w:rsidRDefault="00EB5FDF" w:rsidP="00EB5FDF">
            <w:pPr>
              <w:jc w:val="left"/>
            </w:pPr>
            <w:r>
              <w:rPr>
                <w:rFonts w:hint="eastAsia"/>
              </w:rPr>
              <w:t>收取方</w:t>
            </w:r>
          </w:p>
        </w:tc>
      </w:tr>
      <w:tr w:rsidR="00EB5FDF" w:rsidTr="00EB5FDF">
        <w:tc>
          <w:tcPr>
            <w:tcW w:w="2768" w:type="dxa"/>
          </w:tcPr>
          <w:p w:rsidR="00EB5FDF" w:rsidRDefault="00EB5FDF" w:rsidP="00EB5FDF">
            <w:pPr>
              <w:jc w:val="left"/>
            </w:pPr>
            <w:r>
              <w:rPr>
                <w:rFonts w:hint="eastAsia"/>
              </w:rPr>
              <w:t>管理费</w:t>
            </w:r>
          </w:p>
        </w:tc>
        <w:tc>
          <w:tcPr>
            <w:tcW w:w="2769" w:type="dxa"/>
          </w:tcPr>
          <w:p w:rsidR="00EB5FDF" w:rsidRDefault="00EB5FDF" w:rsidP="00EB5FDF">
            <w:pPr>
              <w:jc w:val="left"/>
            </w:pPr>
            <w:r>
              <w:t>0.50%</w:t>
            </w:r>
          </w:p>
        </w:tc>
        <w:tc>
          <w:tcPr>
            <w:tcW w:w="2769" w:type="dxa"/>
          </w:tcPr>
          <w:p w:rsidR="00EB5FDF" w:rsidRDefault="00EB5FDF" w:rsidP="00EB5FDF">
            <w:pPr>
              <w:jc w:val="left"/>
            </w:pPr>
            <w:r>
              <w:rPr>
                <w:rFonts w:hint="eastAsia"/>
              </w:rPr>
              <w:t>基金管理人和销售机构</w:t>
            </w:r>
          </w:p>
        </w:tc>
      </w:tr>
      <w:tr w:rsidR="00EB5FDF" w:rsidTr="00EB5FDF">
        <w:tc>
          <w:tcPr>
            <w:tcW w:w="2768" w:type="dxa"/>
          </w:tcPr>
          <w:p w:rsidR="00EB5FDF" w:rsidRDefault="00EB5FDF" w:rsidP="00EB5FDF">
            <w:pPr>
              <w:jc w:val="left"/>
            </w:pPr>
            <w:r>
              <w:rPr>
                <w:rFonts w:hint="eastAsia"/>
              </w:rPr>
              <w:t>托管费</w:t>
            </w:r>
          </w:p>
        </w:tc>
        <w:tc>
          <w:tcPr>
            <w:tcW w:w="2769" w:type="dxa"/>
          </w:tcPr>
          <w:p w:rsidR="00EB5FDF" w:rsidRDefault="00EB5FDF" w:rsidP="00EB5FDF">
            <w:pPr>
              <w:jc w:val="left"/>
            </w:pPr>
            <w:r>
              <w:t>0.10%</w:t>
            </w:r>
          </w:p>
        </w:tc>
        <w:tc>
          <w:tcPr>
            <w:tcW w:w="2769" w:type="dxa"/>
          </w:tcPr>
          <w:p w:rsidR="00EB5FDF" w:rsidRDefault="00EB5FDF" w:rsidP="00EB5FDF">
            <w:pPr>
              <w:jc w:val="left"/>
            </w:pPr>
            <w:r>
              <w:rPr>
                <w:rFonts w:hint="eastAsia"/>
              </w:rPr>
              <w:t>基金托管人</w:t>
            </w:r>
          </w:p>
        </w:tc>
      </w:tr>
      <w:tr w:rsidR="00EB5FDF" w:rsidTr="00EB5FDF">
        <w:tc>
          <w:tcPr>
            <w:tcW w:w="2768" w:type="dxa"/>
          </w:tcPr>
          <w:p w:rsidR="00EB5FDF" w:rsidRDefault="00EB5FDF" w:rsidP="00EB5FDF">
            <w:pPr>
              <w:jc w:val="left"/>
            </w:pPr>
            <w:r>
              <w:rPr>
                <w:rFonts w:hint="eastAsia"/>
              </w:rPr>
              <w:t>销售服务费</w:t>
            </w:r>
          </w:p>
        </w:tc>
        <w:tc>
          <w:tcPr>
            <w:tcW w:w="2769" w:type="dxa"/>
          </w:tcPr>
          <w:p w:rsidR="00EB5FDF" w:rsidRDefault="00EB5FDF" w:rsidP="00EB5FDF">
            <w:pPr>
              <w:jc w:val="left"/>
            </w:pPr>
            <w:r>
              <w:t>0.40%</w:t>
            </w:r>
          </w:p>
        </w:tc>
        <w:tc>
          <w:tcPr>
            <w:tcW w:w="2769" w:type="dxa"/>
          </w:tcPr>
          <w:p w:rsidR="00EB5FDF" w:rsidRDefault="00EB5FDF" w:rsidP="00EB5FDF">
            <w:pPr>
              <w:jc w:val="left"/>
            </w:pPr>
            <w:r>
              <w:rPr>
                <w:rFonts w:hint="eastAsia"/>
              </w:rPr>
              <w:t>销售机构</w:t>
            </w:r>
          </w:p>
        </w:tc>
      </w:tr>
      <w:tr w:rsidR="00EB5FDF" w:rsidTr="00EB5FDF">
        <w:tc>
          <w:tcPr>
            <w:tcW w:w="2768" w:type="dxa"/>
          </w:tcPr>
          <w:p w:rsidR="00EB5FDF" w:rsidRDefault="00EB5FDF" w:rsidP="00EB5FDF">
            <w:pPr>
              <w:jc w:val="left"/>
            </w:pPr>
            <w:r>
              <w:rPr>
                <w:rFonts w:hint="eastAsia"/>
              </w:rPr>
              <w:t>审计费用</w:t>
            </w:r>
          </w:p>
        </w:tc>
        <w:tc>
          <w:tcPr>
            <w:tcW w:w="2769" w:type="dxa"/>
          </w:tcPr>
          <w:p w:rsidR="00EB5FDF" w:rsidRDefault="00EB5FDF" w:rsidP="00EB5FDF">
            <w:pPr>
              <w:jc w:val="left"/>
            </w:pPr>
            <w:r>
              <w:t>81,000.00</w:t>
            </w:r>
          </w:p>
        </w:tc>
        <w:tc>
          <w:tcPr>
            <w:tcW w:w="2769" w:type="dxa"/>
          </w:tcPr>
          <w:p w:rsidR="00EB5FDF" w:rsidRDefault="00EB5FDF" w:rsidP="00EB5FDF">
            <w:pPr>
              <w:jc w:val="left"/>
            </w:pPr>
            <w:r>
              <w:rPr>
                <w:rFonts w:hint="eastAsia"/>
              </w:rPr>
              <w:t>会计师事务所</w:t>
            </w:r>
          </w:p>
        </w:tc>
      </w:tr>
      <w:tr w:rsidR="00EB5FDF" w:rsidTr="00EB5FDF">
        <w:tc>
          <w:tcPr>
            <w:tcW w:w="2768" w:type="dxa"/>
          </w:tcPr>
          <w:p w:rsidR="00EB5FDF" w:rsidRDefault="00EB5FDF" w:rsidP="00EB5FDF">
            <w:pPr>
              <w:jc w:val="left"/>
            </w:pPr>
            <w:r>
              <w:rPr>
                <w:rFonts w:hint="eastAsia"/>
              </w:rPr>
              <w:t>信息披露费</w:t>
            </w:r>
          </w:p>
        </w:tc>
        <w:tc>
          <w:tcPr>
            <w:tcW w:w="2769" w:type="dxa"/>
          </w:tcPr>
          <w:p w:rsidR="00EB5FDF" w:rsidRDefault="00EB5FDF" w:rsidP="00EB5FDF">
            <w:pPr>
              <w:jc w:val="left"/>
            </w:pPr>
            <w:r>
              <w:t>120,000.00</w:t>
            </w:r>
          </w:p>
        </w:tc>
        <w:tc>
          <w:tcPr>
            <w:tcW w:w="2769" w:type="dxa"/>
          </w:tcPr>
          <w:p w:rsidR="00EB5FDF" w:rsidRDefault="00EB5FDF" w:rsidP="00EB5FDF">
            <w:pPr>
              <w:jc w:val="left"/>
            </w:pPr>
            <w:r>
              <w:rPr>
                <w:rFonts w:hint="eastAsia"/>
              </w:rPr>
              <w:t>规定披露报刊</w:t>
            </w:r>
          </w:p>
        </w:tc>
      </w:tr>
      <w:tr w:rsidR="00EB5FDF" w:rsidTr="00EB5FDF">
        <w:tc>
          <w:tcPr>
            <w:tcW w:w="2768" w:type="dxa"/>
          </w:tcPr>
          <w:p w:rsidR="00EB5FDF" w:rsidRDefault="00EB5FDF" w:rsidP="00EB5FDF">
            <w:pPr>
              <w:jc w:val="left"/>
            </w:pPr>
            <w:r>
              <w:rPr>
                <w:rFonts w:hint="eastAsia"/>
              </w:rPr>
              <w:t>其他费用</w:t>
            </w:r>
          </w:p>
        </w:tc>
        <w:tc>
          <w:tcPr>
            <w:tcW w:w="2769" w:type="dxa"/>
          </w:tcPr>
          <w:p w:rsidR="00EB5FDF" w:rsidRDefault="00EB5FDF" w:rsidP="00EB5FDF">
            <w:r>
              <w:rPr>
                <w:rFonts w:hint="eastAsia"/>
              </w:rPr>
              <w:t>《基金合同》生效后与基金相关的信息披露费用、会计</w:t>
            </w:r>
            <w:r>
              <w:rPr>
                <w:rFonts w:hint="eastAsia"/>
              </w:rPr>
              <w:lastRenderedPageBreak/>
              <w:t>师费、律师费、诉讼费和仲裁费、基金份额持有人大会费用、基金的证券</w:t>
            </w:r>
            <w:r>
              <w:rPr>
                <w:rFonts w:hint="eastAsia"/>
              </w:rPr>
              <w:t>/</w:t>
            </w:r>
            <w:r>
              <w:rPr>
                <w:rFonts w:hint="eastAsia"/>
              </w:rPr>
              <w:t>期货交易费用、基金的银行汇划费用、基金相关账户的开户及维护费用、按照国家有关规定和《基金合同》约定，可以在基金财产中列支的其他费用。</w:t>
            </w:r>
          </w:p>
        </w:tc>
        <w:tc>
          <w:tcPr>
            <w:tcW w:w="2769" w:type="dxa"/>
          </w:tcPr>
          <w:p w:rsidR="00EB5FDF" w:rsidRDefault="00EB5FDF" w:rsidP="00EB5FDF">
            <w:pPr>
              <w:jc w:val="right"/>
            </w:pPr>
            <w:r>
              <w:lastRenderedPageBreak/>
              <w:t>-</w:t>
            </w:r>
          </w:p>
        </w:tc>
      </w:tr>
    </w:tbl>
    <w:p w:rsidR="00EB5FDF" w:rsidRDefault="00EB5FDF" w:rsidP="00EB5FDF">
      <w:pPr>
        <w:pStyle w:val="-7"/>
        <w:ind w:firstLine="420"/>
        <w:rPr>
          <w:rFonts w:hint="eastAsia"/>
        </w:rPr>
      </w:pPr>
      <w:r>
        <w:rPr>
          <w:rFonts w:hint="eastAsia"/>
        </w:rPr>
        <w:lastRenderedPageBreak/>
        <w:t>注：本基金交易证券、基金等产生的费用和税负，按实际发生额从基金资产扣除。上表中年费用金额为基金整体承担费用，非单个份额类别费用，且年金额为预估值，最终实际金额以基金定期报告披露为准。</w:t>
      </w:r>
    </w:p>
    <w:p w:rsidR="00EB5FDF" w:rsidRDefault="00EB5FDF" w:rsidP="00EB5FDF">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EB5FDF" w:rsidRDefault="00EB5FDF" w:rsidP="00EB5FDF">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EB5FDF" w:rsidTr="00EB5FDF">
        <w:tc>
          <w:tcPr>
            <w:tcW w:w="4153" w:type="dxa"/>
          </w:tcPr>
          <w:p w:rsidR="00EB5FDF" w:rsidRDefault="00EB5FDF" w:rsidP="00EB5FDF">
            <w:pPr>
              <w:jc w:val="left"/>
            </w:pPr>
          </w:p>
        </w:tc>
        <w:tc>
          <w:tcPr>
            <w:tcW w:w="4153" w:type="dxa"/>
          </w:tcPr>
          <w:p w:rsidR="00EB5FDF" w:rsidRDefault="00EB5FDF" w:rsidP="00EB5FDF">
            <w:pPr>
              <w:jc w:val="left"/>
            </w:pPr>
            <w:r>
              <w:rPr>
                <w:rFonts w:hint="eastAsia"/>
              </w:rPr>
              <w:t>基金运作综合费率（年化）</w:t>
            </w:r>
          </w:p>
        </w:tc>
      </w:tr>
      <w:tr w:rsidR="00EB5FDF" w:rsidTr="00EB5FDF">
        <w:tc>
          <w:tcPr>
            <w:tcW w:w="4153" w:type="dxa"/>
          </w:tcPr>
          <w:p w:rsidR="00EB5FDF" w:rsidRDefault="00EB5FDF" w:rsidP="00EB5FDF">
            <w:pPr>
              <w:jc w:val="left"/>
            </w:pPr>
          </w:p>
        </w:tc>
        <w:tc>
          <w:tcPr>
            <w:tcW w:w="4153" w:type="dxa"/>
          </w:tcPr>
          <w:p w:rsidR="00EB5FDF" w:rsidRDefault="00EB5FDF" w:rsidP="00EB5FDF">
            <w:pPr>
              <w:jc w:val="left"/>
            </w:pPr>
            <w:r>
              <w:t>1.01%</w:t>
            </w:r>
          </w:p>
        </w:tc>
      </w:tr>
    </w:tbl>
    <w:p w:rsidR="00EB5FDF" w:rsidRDefault="00EB5FDF" w:rsidP="00EB5FDF">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EB5FDF" w:rsidRDefault="00EB5FDF" w:rsidP="00EB5FDF">
      <w:pPr>
        <w:pStyle w:val="-1"/>
        <w:spacing w:before="156" w:after="156"/>
        <w:rPr>
          <w:rFonts w:hint="eastAsia"/>
        </w:rPr>
      </w:pPr>
      <w:r>
        <w:rPr>
          <w:rFonts w:hint="eastAsia"/>
        </w:rPr>
        <w:t>四、风险揭示与重要提示</w:t>
      </w:r>
    </w:p>
    <w:p w:rsidR="00EB5FDF" w:rsidRDefault="00EB5FDF" w:rsidP="00EB5FDF">
      <w:pPr>
        <w:pStyle w:val="-2"/>
        <w:spacing w:before="156" w:after="156"/>
        <w:rPr>
          <w:rFonts w:hint="eastAsia"/>
        </w:rPr>
      </w:pPr>
      <w:r>
        <w:rPr>
          <w:rFonts w:hint="eastAsia"/>
        </w:rPr>
        <w:t>（一）</w:t>
      </w:r>
      <w:r>
        <w:rPr>
          <w:rFonts w:hint="eastAsia"/>
        </w:rPr>
        <w:t xml:space="preserve"> </w:t>
      </w:r>
      <w:r>
        <w:rPr>
          <w:rFonts w:hint="eastAsia"/>
        </w:rPr>
        <w:t>风险揭示</w:t>
      </w:r>
    </w:p>
    <w:p w:rsidR="00EB5FDF" w:rsidRDefault="00EB5FDF" w:rsidP="00EB5FDF">
      <w:pPr>
        <w:pStyle w:val="-"/>
        <w:ind w:firstLine="420"/>
        <w:rPr>
          <w:rFonts w:hint="eastAsia"/>
        </w:rPr>
      </w:pPr>
      <w:r>
        <w:rPr>
          <w:rFonts w:hint="eastAsia"/>
        </w:rPr>
        <w:t>本基金不提供任何保证。投资者可能损失本金。</w:t>
      </w:r>
    </w:p>
    <w:p w:rsidR="00EB5FDF" w:rsidRDefault="00EB5FDF" w:rsidP="00EB5FDF">
      <w:pPr>
        <w:pStyle w:val="-"/>
        <w:ind w:firstLine="420"/>
        <w:rPr>
          <w:rFonts w:hint="eastAsia"/>
        </w:rPr>
      </w:pPr>
      <w:r>
        <w:rPr>
          <w:rFonts w:hint="eastAsia"/>
        </w:rPr>
        <w:t>投资有风险，投资者购买基金时应认真阅读本基金的《招募说明书》等销售文件。</w:t>
      </w:r>
    </w:p>
    <w:p w:rsidR="00EB5FDF" w:rsidRDefault="00EB5FDF" w:rsidP="00EB5FDF">
      <w:pPr>
        <w:pStyle w:val="-"/>
        <w:ind w:firstLine="420"/>
        <w:rPr>
          <w:rFonts w:hint="eastAsia"/>
        </w:rPr>
      </w:pPr>
      <w:r>
        <w:rPr>
          <w:rFonts w:hint="eastAsia"/>
        </w:rPr>
        <w:t>1</w:t>
      </w:r>
      <w:r>
        <w:rPr>
          <w:rFonts w:hint="eastAsia"/>
        </w:rPr>
        <w:t>、本基金的特有风险</w:t>
      </w:r>
    </w:p>
    <w:p w:rsidR="00EB5FDF" w:rsidRDefault="00EB5FDF" w:rsidP="00EB5FDF">
      <w:pPr>
        <w:pStyle w:val="-"/>
        <w:ind w:firstLine="420"/>
        <w:rPr>
          <w:rFonts w:hint="eastAsia"/>
        </w:rPr>
      </w:pPr>
      <w:r>
        <w:rPr>
          <w:rFonts w:hint="eastAsia"/>
        </w:rPr>
        <w:t>（</w:t>
      </w:r>
      <w:r>
        <w:rPr>
          <w:rFonts w:hint="eastAsia"/>
        </w:rPr>
        <w:t>1</w:t>
      </w:r>
      <w:r>
        <w:rPr>
          <w:rFonts w:hint="eastAsia"/>
        </w:rPr>
        <w:t>）本基金投资于债券资产比例不低于基金资产的</w:t>
      </w:r>
      <w:r>
        <w:rPr>
          <w:rFonts w:hint="eastAsia"/>
        </w:rPr>
        <w:t>80%</w:t>
      </w:r>
      <w:r>
        <w:rPr>
          <w:rFonts w:hint="eastAsia"/>
        </w:rPr>
        <w:t>，因此，本基金除承担由于市场利率波动造成的利率风险外还要承担如企业债、公司债等信用品种的发债主体信用恶化造成的信用风险。</w:t>
      </w:r>
    </w:p>
    <w:p w:rsidR="00EB5FDF" w:rsidRDefault="00EB5FDF" w:rsidP="00EB5FDF">
      <w:pPr>
        <w:pStyle w:val="-"/>
        <w:ind w:firstLine="420"/>
        <w:rPr>
          <w:rFonts w:hint="eastAsia"/>
        </w:rPr>
      </w:pPr>
      <w:r>
        <w:rPr>
          <w:rFonts w:hint="eastAsia"/>
        </w:rPr>
        <w:t>（</w:t>
      </w:r>
      <w:r>
        <w:rPr>
          <w:rFonts w:hint="eastAsia"/>
        </w:rPr>
        <w:t>2</w:t>
      </w:r>
      <w:r>
        <w:rPr>
          <w:rFonts w:hint="eastAsia"/>
        </w:rPr>
        <w:t>）本基金投资中小企业私募债券，中小企业私募债是根据相关法律法规由非上市中小企业采用非公开方式发行的债券。</w:t>
      </w:r>
    </w:p>
    <w:p w:rsidR="00EB5FDF" w:rsidRDefault="00EB5FDF" w:rsidP="00EB5FDF">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EB5FDF" w:rsidRDefault="00EB5FDF" w:rsidP="00EB5FDF">
      <w:pPr>
        <w:pStyle w:val="-"/>
        <w:ind w:firstLine="420"/>
        <w:rPr>
          <w:rFonts w:hint="eastAsia"/>
        </w:rPr>
      </w:pPr>
      <w:r>
        <w:rPr>
          <w:rFonts w:hint="eastAsia"/>
        </w:rPr>
        <w:t>当发债主体信用质量恶化时，受市场流动性所限，本基金可能无法卖出所持有的中小企业私募债券，由此可能给基金净值带来更大的负面影响和损失。</w:t>
      </w:r>
    </w:p>
    <w:p w:rsidR="00EB5FDF" w:rsidRDefault="00EB5FDF" w:rsidP="00EB5FDF">
      <w:pPr>
        <w:pStyle w:val="-"/>
        <w:ind w:firstLine="420"/>
        <w:rPr>
          <w:rFonts w:hint="eastAsia"/>
        </w:rPr>
      </w:pPr>
      <w:r>
        <w:rPr>
          <w:rFonts w:hint="eastAsia"/>
        </w:rPr>
        <w:t>（</w:t>
      </w:r>
      <w:r>
        <w:rPr>
          <w:rFonts w:hint="eastAsia"/>
        </w:rPr>
        <w:t>3</w:t>
      </w:r>
      <w:r>
        <w:rPr>
          <w:rFonts w:hint="eastAsia"/>
        </w:rPr>
        <w:t>）本基金投资国债期货，国债期货的主要风险如下：</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）信用风险；</w:t>
      </w:r>
      <w:r>
        <w:rPr>
          <w:rFonts w:hint="eastAsia"/>
        </w:rPr>
        <w:t>4</w:t>
      </w:r>
      <w:r>
        <w:rPr>
          <w:rFonts w:hint="eastAsia"/>
        </w:rPr>
        <w:t>）合规性风险；</w:t>
      </w:r>
      <w:r>
        <w:rPr>
          <w:rFonts w:hint="eastAsia"/>
        </w:rPr>
        <w:t>5</w:t>
      </w:r>
      <w:r>
        <w:rPr>
          <w:rFonts w:hint="eastAsia"/>
        </w:rPr>
        <w:t>）国债期货实物交割风险。</w:t>
      </w:r>
    </w:p>
    <w:p w:rsidR="00EB5FDF" w:rsidRDefault="00EB5FDF" w:rsidP="00EB5FDF">
      <w:pPr>
        <w:pStyle w:val="-"/>
        <w:ind w:firstLine="420"/>
        <w:rPr>
          <w:rFonts w:hint="eastAsia"/>
        </w:rPr>
      </w:pPr>
      <w:r>
        <w:rPr>
          <w:rFonts w:hint="eastAsia"/>
        </w:rPr>
        <w:t>（</w:t>
      </w:r>
      <w:r>
        <w:rPr>
          <w:rFonts w:hint="eastAsia"/>
        </w:rPr>
        <w:t>4</w:t>
      </w:r>
      <w:r>
        <w:rPr>
          <w:rFonts w:hint="eastAsia"/>
        </w:rPr>
        <w:t>）本基金的投资范围包括资产支持证券。资产支持证券存在信用风险、利率风险、流动性风险、提前偿付风险、操作风险和法律风险等。</w:t>
      </w:r>
    </w:p>
    <w:p w:rsidR="00EB5FDF" w:rsidRDefault="00EB5FDF" w:rsidP="00EB5FDF">
      <w:pPr>
        <w:pStyle w:val="-"/>
        <w:ind w:firstLine="420"/>
        <w:rPr>
          <w:rFonts w:hint="eastAsia"/>
        </w:rPr>
      </w:pPr>
      <w:r>
        <w:rPr>
          <w:rFonts w:hint="eastAsia"/>
        </w:rPr>
        <w:t>（</w:t>
      </w:r>
      <w:r>
        <w:rPr>
          <w:rFonts w:hint="eastAsia"/>
        </w:rPr>
        <w:t>5</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EB5FDF" w:rsidRDefault="00EB5FDF" w:rsidP="00EB5FDF">
      <w:pPr>
        <w:pStyle w:val="-"/>
        <w:ind w:firstLine="420"/>
        <w:rPr>
          <w:rFonts w:hint="eastAsia"/>
        </w:rPr>
      </w:pPr>
      <w:r>
        <w:rPr>
          <w:rFonts w:hint="eastAsia"/>
        </w:rPr>
        <w:t>（</w:t>
      </w:r>
      <w:r>
        <w:rPr>
          <w:rFonts w:hint="eastAsia"/>
        </w:rPr>
        <w:t>6</w:t>
      </w:r>
      <w:r>
        <w:rPr>
          <w:rFonts w:hint="eastAsia"/>
        </w:rPr>
        <w:t>）投资于存托凭证的风险</w:t>
      </w:r>
    </w:p>
    <w:p w:rsidR="00EB5FDF" w:rsidRDefault="00EB5FDF" w:rsidP="00EB5FDF">
      <w:pPr>
        <w:pStyle w:val="-"/>
        <w:ind w:firstLine="420"/>
        <w:rPr>
          <w:rFonts w:hint="eastAsia"/>
        </w:rPr>
      </w:pPr>
      <w:r>
        <w:rPr>
          <w:rFonts w:hint="eastAsia"/>
        </w:rPr>
        <w:lastRenderedPageBreak/>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EB5FDF" w:rsidRDefault="00EB5FDF" w:rsidP="00EB5FDF">
      <w:pPr>
        <w:pStyle w:val="-"/>
        <w:ind w:firstLine="420"/>
        <w:rPr>
          <w:rFonts w:hint="eastAsia"/>
        </w:rPr>
      </w:pPr>
      <w:r>
        <w:rPr>
          <w:rFonts w:hint="eastAsia"/>
        </w:rPr>
        <w:t>2</w:t>
      </w:r>
      <w:r>
        <w:rPr>
          <w:rFonts w:hint="eastAsia"/>
        </w:rPr>
        <w:t>、市场风险</w:t>
      </w:r>
    </w:p>
    <w:p w:rsidR="00EB5FDF" w:rsidRDefault="00EB5FDF" w:rsidP="00EB5FDF">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EB5FDF" w:rsidRDefault="00EB5FDF" w:rsidP="00EB5FDF">
      <w:pPr>
        <w:pStyle w:val="-"/>
        <w:ind w:firstLine="420"/>
        <w:rPr>
          <w:rFonts w:hint="eastAsia"/>
        </w:rPr>
      </w:pPr>
      <w:r>
        <w:rPr>
          <w:rFonts w:hint="eastAsia"/>
        </w:rPr>
        <w:t>3</w:t>
      </w:r>
      <w:r>
        <w:rPr>
          <w:rFonts w:hint="eastAsia"/>
        </w:rPr>
        <w:t>、开放式基金共有的风险</w:t>
      </w:r>
    </w:p>
    <w:p w:rsidR="00EB5FDF" w:rsidRDefault="00EB5FDF" w:rsidP="00EB5FDF">
      <w:pPr>
        <w:pStyle w:val="-"/>
        <w:ind w:firstLine="420"/>
        <w:rPr>
          <w:rFonts w:hint="eastAsia"/>
        </w:rPr>
      </w:pPr>
      <w:r>
        <w:rPr>
          <w:rFonts w:hint="eastAsia"/>
        </w:rPr>
        <w:t>（</w:t>
      </w:r>
      <w:r>
        <w:rPr>
          <w:rFonts w:hint="eastAsia"/>
        </w:rPr>
        <w:t>1</w:t>
      </w:r>
      <w:r>
        <w:rPr>
          <w:rFonts w:hint="eastAsia"/>
        </w:rPr>
        <w:t>）管理风险</w:t>
      </w:r>
    </w:p>
    <w:p w:rsidR="00EB5FDF" w:rsidRDefault="00EB5FDF" w:rsidP="00EB5FDF">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EB5FDF" w:rsidRDefault="00EB5FDF" w:rsidP="00EB5FDF">
      <w:pPr>
        <w:pStyle w:val="-"/>
        <w:ind w:firstLine="420"/>
        <w:rPr>
          <w:rFonts w:hint="eastAsia"/>
        </w:rPr>
      </w:pPr>
      <w:r>
        <w:rPr>
          <w:rFonts w:hint="eastAsia"/>
        </w:rPr>
        <w:t>（</w:t>
      </w:r>
      <w:r>
        <w:rPr>
          <w:rFonts w:hint="eastAsia"/>
        </w:rPr>
        <w:t>2</w:t>
      </w:r>
      <w:r>
        <w:rPr>
          <w:rFonts w:hint="eastAsia"/>
        </w:rPr>
        <w:t>）流动性风险</w:t>
      </w:r>
    </w:p>
    <w:p w:rsidR="00EB5FDF" w:rsidRDefault="00EB5FDF" w:rsidP="00EB5FDF">
      <w:pPr>
        <w:pStyle w:val="-"/>
        <w:ind w:firstLine="420"/>
        <w:rPr>
          <w:rFonts w:hint="eastAsia"/>
        </w:rPr>
      </w:pPr>
      <w:r>
        <w:rPr>
          <w:rFonts w:hint="eastAsia"/>
        </w:rPr>
        <w:t>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EB5FDF" w:rsidRDefault="00EB5FDF" w:rsidP="00EB5FDF">
      <w:pPr>
        <w:pStyle w:val="-"/>
        <w:ind w:firstLine="420"/>
        <w:rPr>
          <w:rFonts w:hint="eastAsia"/>
        </w:rPr>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EB5FDF" w:rsidRDefault="00EB5FDF" w:rsidP="00EB5FDF">
      <w:pPr>
        <w:pStyle w:val="-"/>
        <w:ind w:firstLine="420"/>
        <w:rPr>
          <w:rFonts w:hint="eastAsia"/>
        </w:rPr>
      </w:pPr>
      <w:r>
        <w:rPr>
          <w:rFonts w:hint="eastAsia"/>
        </w:rPr>
        <w:t>1</w:t>
      </w:r>
      <w:r>
        <w:rPr>
          <w:rFonts w:hint="eastAsia"/>
        </w:rPr>
        <w:t>）本基金的申购、赎回安排</w:t>
      </w:r>
    </w:p>
    <w:p w:rsidR="00EB5FDF" w:rsidRDefault="00EB5FDF" w:rsidP="00EB5FDF">
      <w:pPr>
        <w:pStyle w:val="-"/>
        <w:ind w:firstLine="420"/>
        <w:rPr>
          <w:rFonts w:hint="eastAsia"/>
        </w:rPr>
      </w:pPr>
      <w:r>
        <w:rPr>
          <w:rFonts w:hint="eastAsia"/>
        </w:rPr>
        <w:t>2</w:t>
      </w:r>
      <w:r>
        <w:rPr>
          <w:rFonts w:hint="eastAsia"/>
        </w:rPr>
        <w:t>）投资市场、行业及资产的流动性风险评估</w:t>
      </w:r>
    </w:p>
    <w:p w:rsidR="00EB5FDF" w:rsidRDefault="00EB5FDF" w:rsidP="00EB5FDF">
      <w:pPr>
        <w:pStyle w:val="-"/>
        <w:ind w:firstLine="420"/>
        <w:rPr>
          <w:rFonts w:hint="eastAsia"/>
        </w:rPr>
      </w:pPr>
      <w:r>
        <w:rPr>
          <w:rFonts w:hint="eastAsia"/>
        </w:rPr>
        <w:t>3</w:t>
      </w:r>
      <w:r>
        <w:rPr>
          <w:rFonts w:hint="eastAsia"/>
        </w:rPr>
        <w:t>）巨额赎回情形下的流动性风险管理措施</w:t>
      </w:r>
    </w:p>
    <w:p w:rsidR="00EB5FDF" w:rsidRDefault="00EB5FDF" w:rsidP="00EB5FDF">
      <w:pPr>
        <w:pStyle w:val="-"/>
        <w:ind w:firstLine="420"/>
        <w:rPr>
          <w:rFonts w:hint="eastAsia"/>
        </w:rPr>
      </w:pPr>
      <w:r>
        <w:rPr>
          <w:rFonts w:hint="eastAsia"/>
        </w:rPr>
        <w:t>4</w:t>
      </w:r>
      <w:r>
        <w:rPr>
          <w:rFonts w:hint="eastAsia"/>
        </w:rPr>
        <w:t>）实施备用的流动性风险管理工具的情形、程序及对投资者的潜在影响</w:t>
      </w:r>
    </w:p>
    <w:p w:rsidR="00EB5FDF" w:rsidRDefault="00EB5FDF" w:rsidP="00EB5FDF">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EB5FDF" w:rsidRDefault="00EB5FDF" w:rsidP="00EB5FDF">
      <w:pPr>
        <w:pStyle w:val="-"/>
        <w:ind w:firstLine="420"/>
        <w:rPr>
          <w:rFonts w:hint="eastAsia"/>
        </w:rPr>
      </w:pPr>
      <w:r>
        <w:rPr>
          <w:rFonts w:hint="eastAsia"/>
        </w:rPr>
        <w:t>（</w:t>
      </w:r>
      <w:r>
        <w:rPr>
          <w:rFonts w:hint="eastAsia"/>
        </w:rPr>
        <w:t>3</w:t>
      </w:r>
      <w:r>
        <w:rPr>
          <w:rFonts w:hint="eastAsia"/>
        </w:rPr>
        <w:t>）其他风险</w:t>
      </w:r>
    </w:p>
    <w:p w:rsidR="00EB5FDF" w:rsidRDefault="00EB5FDF" w:rsidP="00EB5FDF">
      <w:pPr>
        <w:pStyle w:val="-"/>
        <w:ind w:firstLine="420"/>
        <w:rPr>
          <w:rFonts w:hint="eastAsia"/>
        </w:rPr>
      </w:pPr>
      <w:r>
        <w:rPr>
          <w:rFonts w:hint="eastAsia"/>
        </w:rPr>
        <w:t>4</w:t>
      </w:r>
      <w:r>
        <w:rPr>
          <w:rFonts w:hint="eastAsia"/>
        </w:rPr>
        <w:t>、本基金法律文件风险收益特征表述与销售机构基金风险评价可能不一致的风险</w:t>
      </w:r>
    </w:p>
    <w:p w:rsidR="00EB5FDF" w:rsidRDefault="00EB5FDF" w:rsidP="00EB5FDF">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w:t>
      </w:r>
      <w:r>
        <w:rPr>
          <w:rFonts w:hint="eastAsia"/>
        </w:rPr>
        <w:lastRenderedPageBreak/>
        <w:t>文件中风险收益特征的表述可能存在不同，投资人在购买本基金时需按照销售机构的要求完成风险承受能力与产品风险之间的匹配检验。</w:t>
      </w:r>
    </w:p>
    <w:p w:rsidR="00EB5FDF" w:rsidRDefault="00EB5FDF" w:rsidP="00EB5FDF">
      <w:pPr>
        <w:pStyle w:val="-"/>
        <w:ind w:firstLine="420"/>
        <w:rPr>
          <w:rFonts w:hint="eastAsia"/>
        </w:rPr>
      </w:pPr>
      <w:r>
        <w:rPr>
          <w:rFonts w:hint="eastAsia"/>
        </w:rPr>
        <w:t>5</w:t>
      </w:r>
      <w:r>
        <w:rPr>
          <w:rFonts w:hint="eastAsia"/>
        </w:rPr>
        <w:t>、实施侧袋机制对投资者的影响</w:t>
      </w:r>
    </w:p>
    <w:p w:rsidR="00EB5FDF" w:rsidRDefault="00EB5FDF" w:rsidP="00EB5FDF">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EB5FDF" w:rsidRDefault="00EB5FDF" w:rsidP="00EB5FDF">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EB5FDF" w:rsidRDefault="00EB5FDF" w:rsidP="00EB5FDF">
      <w:pPr>
        <w:pStyle w:val="-"/>
        <w:ind w:firstLine="420"/>
        <w:rPr>
          <w:rFonts w:hint="eastAsia"/>
        </w:rPr>
      </w:pPr>
      <w:r>
        <w:rPr>
          <w:rFonts w:hint="eastAsia"/>
        </w:rPr>
        <w:t>基金管理人将根据主袋账户运作情况合理确定申购政策，因此实施侧袋机制后主袋账户份额存在暂停申购的可能。</w:t>
      </w:r>
    </w:p>
    <w:p w:rsidR="00EB5FDF" w:rsidRDefault="00EB5FDF" w:rsidP="00EB5FDF">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EB5FDF" w:rsidRDefault="00EB5FDF" w:rsidP="00EB5FDF">
      <w:pPr>
        <w:pStyle w:val="-2"/>
        <w:spacing w:before="156" w:after="156"/>
        <w:rPr>
          <w:rFonts w:hint="eastAsia"/>
        </w:rPr>
      </w:pPr>
      <w:r>
        <w:rPr>
          <w:rFonts w:hint="eastAsia"/>
        </w:rPr>
        <w:t>（二）</w:t>
      </w:r>
      <w:r>
        <w:rPr>
          <w:rFonts w:hint="eastAsia"/>
        </w:rPr>
        <w:t xml:space="preserve"> </w:t>
      </w:r>
      <w:r>
        <w:rPr>
          <w:rFonts w:hint="eastAsia"/>
        </w:rPr>
        <w:t>重要提示</w:t>
      </w:r>
    </w:p>
    <w:p w:rsidR="00EB5FDF" w:rsidRDefault="00EB5FDF" w:rsidP="00EB5FDF">
      <w:pPr>
        <w:pStyle w:val="-"/>
        <w:ind w:firstLine="420"/>
        <w:rPr>
          <w:rFonts w:hint="eastAsia"/>
        </w:rPr>
      </w:pPr>
      <w:r>
        <w:rPr>
          <w:rFonts w:hint="eastAsia"/>
        </w:rPr>
        <w:t>南方卓元债券型证券投资基金（以下简称“本基金”）经中国证监会</w:t>
      </w:r>
      <w:r>
        <w:rPr>
          <w:rFonts w:hint="eastAsia"/>
        </w:rPr>
        <w:t>2016</w:t>
      </w:r>
      <w:r>
        <w:rPr>
          <w:rFonts w:hint="eastAsia"/>
        </w:rPr>
        <w:t>年</w:t>
      </w:r>
      <w:r>
        <w:rPr>
          <w:rFonts w:hint="eastAsia"/>
        </w:rPr>
        <w:t>10</w:t>
      </w:r>
      <w:r>
        <w:rPr>
          <w:rFonts w:hint="eastAsia"/>
        </w:rPr>
        <w:t>月</w:t>
      </w:r>
      <w:r>
        <w:rPr>
          <w:rFonts w:hint="eastAsia"/>
        </w:rPr>
        <w:t>8</w:t>
      </w:r>
      <w:r>
        <w:rPr>
          <w:rFonts w:hint="eastAsia"/>
        </w:rPr>
        <w:t>日证监许可</w:t>
      </w:r>
      <w:r>
        <w:rPr>
          <w:rFonts w:hint="eastAsia"/>
        </w:rPr>
        <w:t>[2016]2271</w:t>
      </w:r>
      <w:r>
        <w:rPr>
          <w:rFonts w:hint="eastAsia"/>
        </w:rPr>
        <w:t>号文注册募集。中国证监会对本基金募集的注册，并不表明其对本基金的价值和收益作出实质性判断或保证，也不表明投资于本基金没有风险。</w:t>
      </w:r>
    </w:p>
    <w:p w:rsidR="00EB5FDF" w:rsidRDefault="00EB5FDF" w:rsidP="00EB5FDF">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EB5FDF" w:rsidRDefault="00EB5FDF" w:rsidP="00EB5FDF">
      <w:pPr>
        <w:pStyle w:val="-"/>
        <w:ind w:firstLine="420"/>
        <w:rPr>
          <w:rFonts w:hint="eastAsia"/>
        </w:rPr>
      </w:pPr>
      <w:r>
        <w:rPr>
          <w:rFonts w:hint="eastAsia"/>
        </w:rPr>
        <w:t>基金投资者自依基金合同取得基金份额，即成为基金份额持有人和基金合同的当事人。</w:t>
      </w:r>
    </w:p>
    <w:p w:rsidR="00EB5FDF" w:rsidRDefault="00EB5FDF" w:rsidP="00EB5FDF">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EB5FDF" w:rsidRDefault="00EB5FDF" w:rsidP="00EB5FDF">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EB5FDF" w:rsidRDefault="00EB5FDF" w:rsidP="00EB5FDF">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EB5FDF" w:rsidRDefault="00EB5FDF" w:rsidP="00EB5FDF">
      <w:pPr>
        <w:pStyle w:val="-1"/>
        <w:spacing w:before="156" w:after="156"/>
        <w:rPr>
          <w:rFonts w:hint="eastAsia"/>
        </w:rPr>
      </w:pPr>
      <w:r>
        <w:rPr>
          <w:rFonts w:hint="eastAsia"/>
        </w:rPr>
        <w:t>五、其他资料查询方式</w:t>
      </w:r>
    </w:p>
    <w:p w:rsidR="00EB5FDF" w:rsidRDefault="00EB5FDF" w:rsidP="00EB5FDF">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EB5FDF" w:rsidRDefault="00EB5FDF" w:rsidP="00EB5FDF">
      <w:pPr>
        <w:pStyle w:val="-"/>
        <w:ind w:firstLine="420"/>
        <w:rPr>
          <w:rFonts w:hint="eastAsia"/>
        </w:rPr>
      </w:pPr>
      <w:r>
        <w:rPr>
          <w:rFonts w:hint="eastAsia"/>
        </w:rPr>
        <w:t>●《南方卓元债券型证券投资基金基金合同》、</w:t>
      </w:r>
    </w:p>
    <w:p w:rsidR="00EB5FDF" w:rsidRDefault="00EB5FDF" w:rsidP="00EB5FDF">
      <w:pPr>
        <w:pStyle w:val="-"/>
        <w:ind w:firstLine="420"/>
        <w:rPr>
          <w:rFonts w:hint="eastAsia"/>
        </w:rPr>
      </w:pPr>
      <w:r>
        <w:rPr>
          <w:rFonts w:hint="eastAsia"/>
        </w:rPr>
        <w:t>《南方卓元债券型证券投资基金托管协议》、</w:t>
      </w:r>
    </w:p>
    <w:p w:rsidR="00EB5FDF" w:rsidRDefault="00EB5FDF" w:rsidP="00EB5FDF">
      <w:pPr>
        <w:pStyle w:val="-"/>
        <w:ind w:firstLine="420"/>
        <w:rPr>
          <w:rFonts w:hint="eastAsia"/>
        </w:rPr>
      </w:pPr>
      <w:r>
        <w:rPr>
          <w:rFonts w:hint="eastAsia"/>
        </w:rPr>
        <w:t>《南方卓元债券型证券投资基金招募说明书》</w:t>
      </w:r>
    </w:p>
    <w:p w:rsidR="00EB5FDF" w:rsidRDefault="00EB5FDF" w:rsidP="00EB5FDF">
      <w:pPr>
        <w:pStyle w:val="-"/>
        <w:ind w:firstLine="420"/>
        <w:rPr>
          <w:rFonts w:hint="eastAsia"/>
        </w:rPr>
      </w:pPr>
      <w:r>
        <w:rPr>
          <w:rFonts w:hint="eastAsia"/>
        </w:rPr>
        <w:t>●定期报告、包括基金季度报告、中期报告和年度报告</w:t>
      </w:r>
    </w:p>
    <w:p w:rsidR="00EB5FDF" w:rsidRDefault="00EB5FDF" w:rsidP="00EB5FDF">
      <w:pPr>
        <w:pStyle w:val="-"/>
        <w:ind w:firstLine="420"/>
        <w:rPr>
          <w:rFonts w:hint="eastAsia"/>
        </w:rPr>
      </w:pPr>
      <w:r>
        <w:rPr>
          <w:rFonts w:hint="eastAsia"/>
        </w:rPr>
        <w:t>●基金份额净值</w:t>
      </w:r>
    </w:p>
    <w:p w:rsidR="00EB5FDF" w:rsidRDefault="00EB5FDF" w:rsidP="00EB5FDF">
      <w:pPr>
        <w:pStyle w:val="-"/>
        <w:ind w:firstLine="420"/>
        <w:rPr>
          <w:rFonts w:hint="eastAsia"/>
        </w:rPr>
      </w:pPr>
      <w:r>
        <w:rPr>
          <w:rFonts w:hint="eastAsia"/>
        </w:rPr>
        <w:lastRenderedPageBreak/>
        <w:t>●基金销售机构及联系方式</w:t>
      </w:r>
    </w:p>
    <w:p w:rsidR="00EB5FDF" w:rsidRDefault="00EB5FDF" w:rsidP="00EB5FDF">
      <w:pPr>
        <w:pStyle w:val="-"/>
        <w:ind w:firstLine="420"/>
        <w:rPr>
          <w:rFonts w:hint="eastAsia"/>
        </w:rPr>
      </w:pPr>
      <w:r>
        <w:rPr>
          <w:rFonts w:hint="eastAsia"/>
        </w:rPr>
        <w:t>●其他重要资料</w:t>
      </w:r>
    </w:p>
    <w:p w:rsidR="00EB5FDF" w:rsidRDefault="00EB5FDF" w:rsidP="00EB5FDF">
      <w:pPr>
        <w:pStyle w:val="-1"/>
        <w:spacing w:before="156" w:after="156"/>
        <w:rPr>
          <w:rFonts w:hint="eastAsia"/>
        </w:rPr>
      </w:pPr>
      <w:r>
        <w:rPr>
          <w:rFonts w:hint="eastAsia"/>
        </w:rPr>
        <w:t>六、其他情况说明</w:t>
      </w:r>
    </w:p>
    <w:p w:rsidR="00EB5FDF" w:rsidRDefault="00EB5FDF" w:rsidP="00EB5FDF">
      <w:pPr>
        <w:pStyle w:val="-"/>
        <w:ind w:firstLine="420"/>
        <w:rPr>
          <w:rFonts w:hint="eastAsia"/>
        </w:rPr>
      </w:pPr>
      <w:r>
        <w:rPr>
          <w:rFonts w:hint="eastAsia"/>
        </w:rPr>
        <w:t>暂无。</w:t>
      </w:r>
    </w:p>
    <w:p w:rsidR="00E67375" w:rsidRDefault="00EB5FDF" w:rsidP="00EB5FDF">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FDF" w:rsidRDefault="00EB5FDF" w:rsidP="00C06F04">
      <w:r>
        <w:separator/>
      </w:r>
    </w:p>
  </w:endnote>
  <w:endnote w:type="continuationSeparator" w:id="0">
    <w:p w:rsidR="00EB5FDF" w:rsidRDefault="00EB5FDF"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DF" w:rsidRDefault="00EB5FD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EB5FDF" w:rsidRPr="00EB5FDF">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DF" w:rsidRDefault="00EB5FD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FDF" w:rsidRDefault="00EB5FDF" w:rsidP="00C06F04">
      <w:r>
        <w:separator/>
      </w:r>
    </w:p>
  </w:footnote>
  <w:footnote w:type="continuationSeparator" w:id="0">
    <w:p w:rsidR="00EB5FDF" w:rsidRDefault="00EB5FDF"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DF" w:rsidRDefault="00EB5FD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EB5FDF" w:rsidP="00CE07B7">
    <w:pPr>
      <w:pStyle w:val="a7"/>
      <w:jc w:val="right"/>
    </w:pPr>
    <w:r>
      <w:rPr>
        <w:rFonts w:hint="eastAsia"/>
      </w:rPr>
      <w:t>南方卓元债券型证券投资基金（</w:t>
    </w:r>
    <w:r>
      <w:rPr>
        <w:rFonts w:hint="eastAsia"/>
      </w:rPr>
      <w:t>C</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DF" w:rsidRDefault="00EB5FD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B5FDF"/>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80D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971AD-313D-4986-9962-C19FEC98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2024-06-11T07:12:00Z</dcterms:created>
  <dcterms:modified xsi:type="dcterms:W3CDTF">2024-06-11T07:12:00Z</dcterms:modified>
</cp:coreProperties>
</file>