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503E72"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南方优选成长混合型证券投资基金（</w:t>
      </w:r>
      <w:r>
        <w:rPr>
          <w:rFonts w:ascii="宋体" w:hAnsi="方正黑体简体" w:cs="方正黑体简体"/>
          <w:b/>
          <w:bCs/>
          <w:iCs/>
          <w:sz w:val="31"/>
          <w:szCs w:val="36"/>
        </w:rPr>
        <w:t>C类份额）基金产品资料概要（2024年6月更新）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503E72">
        <w:rPr>
          <w:rFonts w:ascii="仿宋" w:hAnsi="仿宋"/>
          <w:color w:val="000000" w:themeColor="text1"/>
          <w:sz w:val="24"/>
          <w:szCs w:val="24"/>
        </w:rPr>
        <w:t>2024年6月11日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503E72">
        <w:rPr>
          <w:rFonts w:ascii="仿宋" w:hAnsi="仿宋"/>
          <w:color w:val="000000" w:themeColor="text1"/>
          <w:sz w:val="24"/>
          <w:szCs w:val="24"/>
        </w:rPr>
        <w:t>2024年6月12日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503E72" w:rsidRDefault="00503E72" w:rsidP="00503E72">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503E72" w:rsidTr="00503E72">
        <w:tc>
          <w:tcPr>
            <w:tcW w:w="1843" w:type="dxa"/>
          </w:tcPr>
          <w:p w:rsidR="00503E72" w:rsidRDefault="00503E72" w:rsidP="00503E72">
            <w:pPr>
              <w:jc w:val="left"/>
            </w:pPr>
            <w:r>
              <w:rPr>
                <w:rFonts w:hint="eastAsia"/>
              </w:rPr>
              <w:t>基金简称</w:t>
            </w:r>
          </w:p>
        </w:tc>
        <w:tc>
          <w:tcPr>
            <w:tcW w:w="2410" w:type="dxa"/>
          </w:tcPr>
          <w:p w:rsidR="00503E72" w:rsidRDefault="00503E72" w:rsidP="00503E72">
            <w:pPr>
              <w:jc w:val="left"/>
            </w:pPr>
            <w:r>
              <w:rPr>
                <w:rFonts w:hint="eastAsia"/>
              </w:rPr>
              <w:t>南方优选成长混合</w:t>
            </w:r>
            <w:r>
              <w:rPr>
                <w:rFonts w:hint="eastAsia"/>
              </w:rPr>
              <w:t>C</w:t>
            </w:r>
          </w:p>
        </w:tc>
        <w:tc>
          <w:tcPr>
            <w:tcW w:w="1843" w:type="dxa"/>
          </w:tcPr>
          <w:p w:rsidR="00503E72" w:rsidRDefault="00503E72" w:rsidP="00503E72">
            <w:pPr>
              <w:jc w:val="left"/>
            </w:pPr>
            <w:r>
              <w:rPr>
                <w:rFonts w:hint="eastAsia"/>
              </w:rPr>
              <w:t>基金代码</w:t>
            </w:r>
          </w:p>
        </w:tc>
        <w:tc>
          <w:tcPr>
            <w:tcW w:w="2410" w:type="dxa"/>
          </w:tcPr>
          <w:p w:rsidR="00503E72" w:rsidRDefault="00503E72" w:rsidP="00503E72">
            <w:pPr>
              <w:jc w:val="left"/>
            </w:pPr>
            <w:r>
              <w:t>005206</w:t>
            </w:r>
          </w:p>
        </w:tc>
      </w:tr>
      <w:tr w:rsidR="00503E72" w:rsidTr="00503E72">
        <w:tc>
          <w:tcPr>
            <w:tcW w:w="1843" w:type="dxa"/>
          </w:tcPr>
          <w:p w:rsidR="00503E72" w:rsidRDefault="00503E72" w:rsidP="00503E72">
            <w:pPr>
              <w:jc w:val="left"/>
            </w:pPr>
            <w:r>
              <w:rPr>
                <w:rFonts w:hint="eastAsia"/>
              </w:rPr>
              <w:t>基金管理人</w:t>
            </w:r>
          </w:p>
        </w:tc>
        <w:tc>
          <w:tcPr>
            <w:tcW w:w="2410" w:type="dxa"/>
          </w:tcPr>
          <w:p w:rsidR="00503E72" w:rsidRDefault="00503E72" w:rsidP="00503E72">
            <w:pPr>
              <w:jc w:val="left"/>
            </w:pPr>
            <w:r>
              <w:rPr>
                <w:rFonts w:hint="eastAsia"/>
              </w:rPr>
              <w:t>南方基金管理股份有限公司</w:t>
            </w:r>
          </w:p>
        </w:tc>
        <w:tc>
          <w:tcPr>
            <w:tcW w:w="1843" w:type="dxa"/>
          </w:tcPr>
          <w:p w:rsidR="00503E72" w:rsidRDefault="00503E72" w:rsidP="00503E72">
            <w:pPr>
              <w:jc w:val="left"/>
            </w:pPr>
            <w:r>
              <w:rPr>
                <w:rFonts w:hint="eastAsia"/>
              </w:rPr>
              <w:t>基金托管人</w:t>
            </w:r>
          </w:p>
        </w:tc>
        <w:tc>
          <w:tcPr>
            <w:tcW w:w="2410" w:type="dxa"/>
          </w:tcPr>
          <w:p w:rsidR="00503E72" w:rsidRDefault="00503E72" w:rsidP="00503E72">
            <w:pPr>
              <w:jc w:val="left"/>
            </w:pPr>
            <w:r>
              <w:rPr>
                <w:rFonts w:hint="eastAsia"/>
              </w:rPr>
              <w:t>中国建设银行股份有限公司</w:t>
            </w:r>
          </w:p>
        </w:tc>
      </w:tr>
      <w:tr w:rsidR="00503E72" w:rsidTr="00B75146">
        <w:tc>
          <w:tcPr>
            <w:tcW w:w="1843" w:type="dxa"/>
          </w:tcPr>
          <w:p w:rsidR="00503E72" w:rsidRDefault="00503E72" w:rsidP="00503E72">
            <w:pPr>
              <w:jc w:val="left"/>
            </w:pPr>
            <w:r>
              <w:rPr>
                <w:rFonts w:hint="eastAsia"/>
              </w:rPr>
              <w:t>基金合同生效日</w:t>
            </w:r>
          </w:p>
        </w:tc>
        <w:tc>
          <w:tcPr>
            <w:tcW w:w="6663" w:type="dxa"/>
            <w:gridSpan w:val="3"/>
          </w:tcPr>
          <w:p w:rsidR="00503E72" w:rsidRDefault="00503E72" w:rsidP="00503E72">
            <w:pPr>
              <w:jc w:val="left"/>
            </w:pPr>
            <w:r>
              <w:rPr>
                <w:rFonts w:hint="eastAsia"/>
              </w:rPr>
              <w:t>2011</w:t>
            </w:r>
            <w:r>
              <w:rPr>
                <w:rFonts w:hint="eastAsia"/>
              </w:rPr>
              <w:t>年</w:t>
            </w:r>
            <w:r>
              <w:rPr>
                <w:rFonts w:hint="eastAsia"/>
              </w:rPr>
              <w:t>1</w:t>
            </w:r>
            <w:r>
              <w:rPr>
                <w:rFonts w:hint="eastAsia"/>
              </w:rPr>
              <w:t>月</w:t>
            </w:r>
            <w:r>
              <w:rPr>
                <w:rFonts w:hint="eastAsia"/>
              </w:rPr>
              <w:t>30</w:t>
            </w:r>
            <w:r>
              <w:rPr>
                <w:rFonts w:hint="eastAsia"/>
              </w:rPr>
              <w:t>日</w:t>
            </w:r>
          </w:p>
        </w:tc>
      </w:tr>
      <w:tr w:rsidR="00503E72" w:rsidTr="00503E72">
        <w:tc>
          <w:tcPr>
            <w:tcW w:w="1843" w:type="dxa"/>
          </w:tcPr>
          <w:p w:rsidR="00503E72" w:rsidRDefault="00503E72" w:rsidP="00503E72">
            <w:pPr>
              <w:jc w:val="left"/>
            </w:pPr>
            <w:r>
              <w:rPr>
                <w:rFonts w:hint="eastAsia"/>
              </w:rPr>
              <w:t>基金类型</w:t>
            </w:r>
          </w:p>
        </w:tc>
        <w:tc>
          <w:tcPr>
            <w:tcW w:w="2410" w:type="dxa"/>
          </w:tcPr>
          <w:p w:rsidR="00503E72" w:rsidRDefault="00503E72" w:rsidP="00503E72">
            <w:pPr>
              <w:jc w:val="left"/>
            </w:pPr>
            <w:r>
              <w:rPr>
                <w:rFonts w:hint="eastAsia"/>
              </w:rPr>
              <w:t>混合型</w:t>
            </w:r>
          </w:p>
        </w:tc>
        <w:tc>
          <w:tcPr>
            <w:tcW w:w="1843" w:type="dxa"/>
          </w:tcPr>
          <w:p w:rsidR="00503E72" w:rsidRDefault="00503E72" w:rsidP="00503E72">
            <w:pPr>
              <w:jc w:val="left"/>
            </w:pPr>
            <w:r>
              <w:rPr>
                <w:rFonts w:hint="eastAsia"/>
              </w:rPr>
              <w:t>交易币种</w:t>
            </w:r>
          </w:p>
        </w:tc>
        <w:tc>
          <w:tcPr>
            <w:tcW w:w="2410" w:type="dxa"/>
          </w:tcPr>
          <w:p w:rsidR="00503E72" w:rsidRDefault="00503E72" w:rsidP="00503E72">
            <w:pPr>
              <w:jc w:val="left"/>
            </w:pPr>
            <w:r>
              <w:rPr>
                <w:rFonts w:hint="eastAsia"/>
              </w:rPr>
              <w:t>人民币</w:t>
            </w:r>
          </w:p>
        </w:tc>
      </w:tr>
      <w:tr w:rsidR="00503E72" w:rsidTr="00F27FAC">
        <w:tc>
          <w:tcPr>
            <w:tcW w:w="1843" w:type="dxa"/>
          </w:tcPr>
          <w:p w:rsidR="00503E72" w:rsidRDefault="00503E72" w:rsidP="00503E72">
            <w:pPr>
              <w:jc w:val="left"/>
            </w:pPr>
            <w:r>
              <w:rPr>
                <w:rFonts w:hint="eastAsia"/>
              </w:rPr>
              <w:t>运作方式</w:t>
            </w:r>
          </w:p>
        </w:tc>
        <w:tc>
          <w:tcPr>
            <w:tcW w:w="6663" w:type="dxa"/>
            <w:gridSpan w:val="3"/>
          </w:tcPr>
          <w:p w:rsidR="00503E72" w:rsidRDefault="00503E72" w:rsidP="00503E72">
            <w:pPr>
              <w:jc w:val="left"/>
            </w:pPr>
            <w:r>
              <w:rPr>
                <w:rFonts w:hint="eastAsia"/>
              </w:rPr>
              <w:t>普通开放式</w:t>
            </w:r>
          </w:p>
        </w:tc>
      </w:tr>
      <w:tr w:rsidR="00503E72" w:rsidTr="00DF3CEB">
        <w:tc>
          <w:tcPr>
            <w:tcW w:w="1843" w:type="dxa"/>
          </w:tcPr>
          <w:p w:rsidR="00503E72" w:rsidRDefault="00503E72" w:rsidP="00503E72">
            <w:pPr>
              <w:jc w:val="left"/>
            </w:pPr>
            <w:r>
              <w:rPr>
                <w:rFonts w:hint="eastAsia"/>
              </w:rPr>
              <w:t>开放频率</w:t>
            </w:r>
          </w:p>
        </w:tc>
        <w:tc>
          <w:tcPr>
            <w:tcW w:w="6663" w:type="dxa"/>
            <w:gridSpan w:val="3"/>
          </w:tcPr>
          <w:p w:rsidR="00503E72" w:rsidRDefault="00503E72" w:rsidP="00503E72">
            <w:pPr>
              <w:jc w:val="left"/>
            </w:pPr>
            <w:r>
              <w:rPr>
                <w:rFonts w:hint="eastAsia"/>
              </w:rPr>
              <w:t>每个开放日</w:t>
            </w:r>
          </w:p>
        </w:tc>
      </w:tr>
      <w:tr w:rsidR="00503E72" w:rsidTr="00503E72">
        <w:tc>
          <w:tcPr>
            <w:tcW w:w="1843" w:type="dxa"/>
            <w:vMerge w:val="restart"/>
          </w:tcPr>
          <w:p w:rsidR="00503E72" w:rsidRDefault="00503E72" w:rsidP="00503E72">
            <w:pPr>
              <w:jc w:val="left"/>
            </w:pPr>
            <w:r>
              <w:rPr>
                <w:rFonts w:hint="eastAsia"/>
              </w:rPr>
              <w:t>基金经理</w:t>
            </w:r>
          </w:p>
        </w:tc>
        <w:tc>
          <w:tcPr>
            <w:tcW w:w="2410" w:type="dxa"/>
            <w:vMerge w:val="restart"/>
          </w:tcPr>
          <w:p w:rsidR="00503E72" w:rsidRDefault="00503E72" w:rsidP="00503E72">
            <w:pPr>
              <w:jc w:val="left"/>
            </w:pPr>
            <w:r>
              <w:rPr>
                <w:rFonts w:hint="eastAsia"/>
              </w:rPr>
              <w:t>骆帅</w:t>
            </w:r>
          </w:p>
        </w:tc>
        <w:tc>
          <w:tcPr>
            <w:tcW w:w="1843" w:type="dxa"/>
          </w:tcPr>
          <w:p w:rsidR="00503E72" w:rsidRDefault="00503E72" w:rsidP="00503E72">
            <w:pPr>
              <w:jc w:val="left"/>
            </w:pPr>
            <w:r>
              <w:rPr>
                <w:rFonts w:hint="eastAsia"/>
              </w:rPr>
              <w:t>开始担任本基金基金经理的日期</w:t>
            </w:r>
          </w:p>
        </w:tc>
        <w:tc>
          <w:tcPr>
            <w:tcW w:w="2410" w:type="dxa"/>
          </w:tcPr>
          <w:p w:rsidR="00503E72" w:rsidRDefault="00503E72" w:rsidP="00503E72">
            <w:pPr>
              <w:jc w:val="left"/>
            </w:pPr>
            <w:r>
              <w:rPr>
                <w:rFonts w:hint="eastAsia"/>
              </w:rPr>
              <w:t>2015</w:t>
            </w:r>
            <w:r>
              <w:rPr>
                <w:rFonts w:hint="eastAsia"/>
              </w:rPr>
              <w:t>年</w:t>
            </w:r>
            <w:r>
              <w:rPr>
                <w:rFonts w:hint="eastAsia"/>
              </w:rPr>
              <w:t>6</w:t>
            </w:r>
            <w:r>
              <w:rPr>
                <w:rFonts w:hint="eastAsia"/>
              </w:rPr>
              <w:t>月</w:t>
            </w:r>
            <w:r>
              <w:rPr>
                <w:rFonts w:hint="eastAsia"/>
              </w:rPr>
              <w:t>19</w:t>
            </w:r>
            <w:r>
              <w:rPr>
                <w:rFonts w:hint="eastAsia"/>
              </w:rPr>
              <w:t>日</w:t>
            </w:r>
          </w:p>
        </w:tc>
      </w:tr>
      <w:tr w:rsidR="00503E72" w:rsidTr="00503E72">
        <w:tc>
          <w:tcPr>
            <w:tcW w:w="1843" w:type="dxa"/>
            <w:vMerge/>
          </w:tcPr>
          <w:p w:rsidR="00503E72" w:rsidRDefault="00503E72" w:rsidP="00503E72">
            <w:pPr>
              <w:jc w:val="left"/>
            </w:pPr>
          </w:p>
        </w:tc>
        <w:tc>
          <w:tcPr>
            <w:tcW w:w="2410" w:type="dxa"/>
            <w:vMerge/>
          </w:tcPr>
          <w:p w:rsidR="00503E72" w:rsidRDefault="00503E72" w:rsidP="00503E72">
            <w:pPr>
              <w:jc w:val="left"/>
            </w:pPr>
          </w:p>
        </w:tc>
        <w:tc>
          <w:tcPr>
            <w:tcW w:w="1843" w:type="dxa"/>
          </w:tcPr>
          <w:p w:rsidR="00503E72" w:rsidRDefault="00503E72" w:rsidP="00503E72">
            <w:pPr>
              <w:jc w:val="left"/>
            </w:pPr>
            <w:r>
              <w:rPr>
                <w:rFonts w:hint="eastAsia"/>
              </w:rPr>
              <w:t>证券从业日期</w:t>
            </w:r>
          </w:p>
        </w:tc>
        <w:tc>
          <w:tcPr>
            <w:tcW w:w="2410" w:type="dxa"/>
          </w:tcPr>
          <w:p w:rsidR="00503E72" w:rsidRDefault="00503E72" w:rsidP="00503E72">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bl>
    <w:p w:rsidR="00503E72" w:rsidRDefault="00503E72" w:rsidP="00503E72">
      <w:pPr>
        <w:pStyle w:val="-7"/>
        <w:ind w:firstLine="420"/>
        <w:rPr>
          <w:rFonts w:hint="eastAsia"/>
        </w:rPr>
      </w:pPr>
      <w:r>
        <w:rPr>
          <w:rFonts w:hint="eastAsia"/>
        </w:rPr>
        <w:t>注：自</w:t>
      </w:r>
      <w:r>
        <w:rPr>
          <w:rFonts w:hint="eastAsia"/>
        </w:rPr>
        <w:t>2017</w:t>
      </w:r>
      <w:r>
        <w:rPr>
          <w:rFonts w:hint="eastAsia"/>
        </w:rPr>
        <w:t>年</w:t>
      </w:r>
      <w:r>
        <w:rPr>
          <w:rFonts w:hint="eastAsia"/>
        </w:rPr>
        <w:t>12</w:t>
      </w:r>
      <w:r>
        <w:rPr>
          <w:rFonts w:hint="eastAsia"/>
        </w:rPr>
        <w:t>月</w:t>
      </w:r>
      <w:r>
        <w:rPr>
          <w:rFonts w:hint="eastAsia"/>
        </w:rPr>
        <w:t>1</w:t>
      </w:r>
      <w:r>
        <w:rPr>
          <w:rFonts w:hint="eastAsia"/>
        </w:rPr>
        <w:t>日起，本基金增加</w:t>
      </w:r>
      <w:r>
        <w:rPr>
          <w:rFonts w:hint="eastAsia"/>
        </w:rPr>
        <w:t>C</w:t>
      </w:r>
      <w:r>
        <w:rPr>
          <w:rFonts w:hint="eastAsia"/>
        </w:rPr>
        <w:t>类基金份额。</w:t>
      </w:r>
    </w:p>
    <w:p w:rsidR="00503E72" w:rsidRDefault="00503E72" w:rsidP="00503E72">
      <w:pPr>
        <w:pStyle w:val="-1"/>
        <w:spacing w:before="156" w:after="156"/>
        <w:rPr>
          <w:rFonts w:hint="eastAsia"/>
        </w:rPr>
      </w:pPr>
      <w:r>
        <w:rPr>
          <w:rFonts w:hint="eastAsia"/>
        </w:rPr>
        <w:t>二、基金投资与净值表现</w:t>
      </w:r>
    </w:p>
    <w:p w:rsidR="00503E72" w:rsidRDefault="00503E72" w:rsidP="00503E72">
      <w:pPr>
        <w:pStyle w:val="-2"/>
        <w:spacing w:before="156" w:after="156"/>
        <w:rPr>
          <w:rFonts w:hint="eastAsia"/>
        </w:rPr>
      </w:pPr>
      <w:r>
        <w:rPr>
          <w:rFonts w:hint="eastAsia"/>
        </w:rPr>
        <w:t>（一）</w:t>
      </w:r>
      <w:r>
        <w:rPr>
          <w:rFonts w:hint="eastAsia"/>
        </w:rPr>
        <w:t xml:space="preserve"> </w:t>
      </w:r>
      <w:r>
        <w:rPr>
          <w:rFonts w:hint="eastAsia"/>
        </w:rPr>
        <w:t>投资目标与投资策略</w:t>
      </w:r>
    </w:p>
    <w:p w:rsidR="00503E72" w:rsidRDefault="00503E72" w:rsidP="00503E72">
      <w:pPr>
        <w:pStyle w:val="-7"/>
        <w:ind w:firstLine="420"/>
        <w:rPr>
          <w:rFonts w:hint="eastAsia"/>
        </w:rPr>
      </w:pPr>
      <w:r>
        <w:rPr>
          <w:rFonts w:hint="eastAsia"/>
        </w:rPr>
        <w:t>注：详见《南方优选成长混合型证券投资基金招募说明书》第九部分“基金的投资”。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503E72" w:rsidTr="00503E72">
        <w:tc>
          <w:tcPr>
            <w:tcW w:w="1701" w:type="dxa"/>
          </w:tcPr>
          <w:p w:rsidR="00503E72" w:rsidRDefault="00503E72" w:rsidP="00503E72">
            <w:pPr>
              <w:jc w:val="left"/>
            </w:pPr>
            <w:r>
              <w:rPr>
                <w:rFonts w:hint="eastAsia"/>
              </w:rPr>
              <w:t>投资目标</w:t>
            </w:r>
          </w:p>
        </w:tc>
        <w:tc>
          <w:tcPr>
            <w:tcW w:w="6804" w:type="dxa"/>
          </w:tcPr>
          <w:p w:rsidR="00503E72" w:rsidRDefault="00503E72" w:rsidP="00503E72">
            <w:r>
              <w:rPr>
                <w:rFonts w:hint="eastAsia"/>
              </w:rPr>
              <w:t>本基金通过精选高成长性的优质企业进行重点投资，并通过动态的资产配置，增加组合的超额收益，在有效控制市场风险的前提下，力争为投资寻求长期稳定的资产增值。</w:t>
            </w:r>
          </w:p>
        </w:tc>
      </w:tr>
      <w:tr w:rsidR="00503E72" w:rsidTr="00503E72">
        <w:tc>
          <w:tcPr>
            <w:tcW w:w="1701" w:type="dxa"/>
          </w:tcPr>
          <w:p w:rsidR="00503E72" w:rsidRDefault="00503E72" w:rsidP="00503E72">
            <w:pPr>
              <w:jc w:val="left"/>
            </w:pPr>
            <w:r>
              <w:rPr>
                <w:rFonts w:hint="eastAsia"/>
              </w:rPr>
              <w:t>投资范围</w:t>
            </w:r>
          </w:p>
        </w:tc>
        <w:tc>
          <w:tcPr>
            <w:tcW w:w="6804" w:type="dxa"/>
          </w:tcPr>
          <w:p w:rsidR="00503E72" w:rsidRDefault="00503E72" w:rsidP="00503E72">
            <w:pPr>
              <w:rPr>
                <w:rFonts w:hint="eastAsia"/>
              </w:rPr>
            </w:pPr>
            <w:r>
              <w:rPr>
                <w:rFonts w:hint="eastAsia"/>
              </w:rPr>
              <w:t>本基金为混合型基金，投资范围为具有良好流动性的金融工具，包括国内依法公开发行上市的各类股票（含存托凭证（下同））、债券、短期金融工具、权证、股指期货及中国证监会允许基金投资的其他金融工具。</w:t>
            </w:r>
          </w:p>
          <w:p w:rsidR="00503E72" w:rsidRDefault="00503E72" w:rsidP="00503E72">
            <w:pPr>
              <w:rPr>
                <w:rFonts w:hint="eastAsia"/>
              </w:rPr>
            </w:pPr>
            <w:r>
              <w:rPr>
                <w:rFonts w:hint="eastAsia"/>
              </w:rPr>
              <w:t>本基金的投资组合比例为：股票（含存托凭证）资产占基金资产的</w:t>
            </w:r>
            <w:r>
              <w:rPr>
                <w:rFonts w:hint="eastAsia"/>
              </w:rPr>
              <w:t>30%</w:t>
            </w:r>
            <w:r>
              <w:rPr>
                <w:rFonts w:hint="eastAsia"/>
              </w:rPr>
              <w:t>～</w:t>
            </w:r>
            <w:r>
              <w:rPr>
                <w:rFonts w:hint="eastAsia"/>
              </w:rPr>
              <w:t>80%</w:t>
            </w:r>
            <w:r>
              <w:rPr>
                <w:rFonts w:hint="eastAsia"/>
              </w:rPr>
              <w:t>，其中投资于高成长性企业的资产不低于股票资产的</w:t>
            </w:r>
            <w:r>
              <w:rPr>
                <w:rFonts w:hint="eastAsia"/>
              </w:rPr>
              <w:t>80%</w:t>
            </w:r>
            <w:r>
              <w:rPr>
                <w:rFonts w:hint="eastAsia"/>
              </w:rPr>
              <w:t>；债券、权证、货币市场工具、资产支持证券及国家证券监管机构允许基金投资的其他金融工具占基金资产的比例范围为</w:t>
            </w:r>
            <w:r>
              <w:rPr>
                <w:rFonts w:hint="eastAsia"/>
              </w:rPr>
              <w:t>20%</w:t>
            </w:r>
            <w:r>
              <w:rPr>
                <w:rFonts w:hint="eastAsia"/>
              </w:rPr>
              <w:t>－</w:t>
            </w:r>
            <w:r>
              <w:rPr>
                <w:rFonts w:hint="eastAsia"/>
              </w:rPr>
              <w:t>70%</w:t>
            </w:r>
            <w:r>
              <w:rPr>
                <w:rFonts w:hint="eastAsia"/>
              </w:rPr>
              <w:t>，现金或者到期日在一年以内的政府债券不低于基金资产净值的</w:t>
            </w:r>
            <w:r>
              <w:rPr>
                <w:rFonts w:hint="eastAsia"/>
              </w:rPr>
              <w:t>5</w:t>
            </w:r>
            <w:r>
              <w:rPr>
                <w:rFonts w:hint="eastAsia"/>
              </w:rPr>
              <w:t>％，基金持有权证的市值不得超过基金资产净值的</w:t>
            </w:r>
            <w:r>
              <w:rPr>
                <w:rFonts w:hint="eastAsia"/>
              </w:rPr>
              <w:t>3%</w:t>
            </w:r>
            <w:r>
              <w:rPr>
                <w:rFonts w:hint="eastAsia"/>
              </w:rPr>
              <w:t>。</w:t>
            </w:r>
          </w:p>
          <w:p w:rsidR="00503E72" w:rsidRDefault="00503E72" w:rsidP="00503E72">
            <w:r>
              <w:rPr>
                <w:rFonts w:hint="eastAsia"/>
              </w:rPr>
              <w:t>今后如法律法规或监管机构允许基金投资其他品种，基金管理人在履行适当程序后</w:t>
            </w:r>
            <w:r>
              <w:rPr>
                <w:rFonts w:hint="eastAsia"/>
              </w:rPr>
              <w:t>,</w:t>
            </w:r>
            <w:r>
              <w:rPr>
                <w:rFonts w:hint="eastAsia"/>
              </w:rPr>
              <w:t>可以将其纳入投资范围。</w:t>
            </w:r>
          </w:p>
        </w:tc>
      </w:tr>
      <w:tr w:rsidR="00503E72" w:rsidTr="00503E72">
        <w:tc>
          <w:tcPr>
            <w:tcW w:w="1701" w:type="dxa"/>
          </w:tcPr>
          <w:p w:rsidR="00503E72" w:rsidRDefault="00503E72" w:rsidP="00503E72">
            <w:pPr>
              <w:jc w:val="left"/>
            </w:pPr>
            <w:r>
              <w:rPr>
                <w:rFonts w:hint="eastAsia"/>
              </w:rPr>
              <w:t>主要投资策略</w:t>
            </w:r>
          </w:p>
        </w:tc>
        <w:tc>
          <w:tcPr>
            <w:tcW w:w="6804" w:type="dxa"/>
          </w:tcPr>
          <w:p w:rsidR="00503E72" w:rsidRDefault="00503E72" w:rsidP="00503E72">
            <w:r>
              <w:rPr>
                <w:rFonts w:hint="eastAsia"/>
              </w:rPr>
              <w:t>本基金基于宏观经济环境、微观经济因素、经济周期情况、政策形势和证券市场趋势的综合分析，结合经济周期投资时钟理论，形成对不同市场周</w:t>
            </w:r>
            <w:r>
              <w:rPr>
                <w:rFonts w:hint="eastAsia"/>
              </w:rPr>
              <w:lastRenderedPageBreak/>
              <w:t>期的预测和判断，进行积极、灵活的资产配置，确定组合中股票、债券、现金等资产之间的投资比例。本基金为混合型基金，通过积极分析判断市场趋势，运用战略资产配置策略和风险管理策略，系统化管理各大类资产的配置比例。本基金严谨衡量不同类别资产的预期风险</w:t>
            </w:r>
            <w:r>
              <w:rPr>
                <w:rFonts w:hint="eastAsia"/>
              </w:rPr>
              <w:t>/</w:t>
            </w:r>
            <w:r>
              <w:rPr>
                <w:rFonts w:hint="eastAsia"/>
              </w:rPr>
              <w:t>收益特征，评估股票市场价值，如股票市场价值的整体估值水平偏离企业实际的盈利状况和预期的成长率或预计将出现较大的偏离，本基金将及时降低股票资产配置，或适度增加债券市场的配置权重，避免或减少可能给投资人带来潜在的资本损失。</w:t>
            </w:r>
          </w:p>
        </w:tc>
      </w:tr>
      <w:tr w:rsidR="00503E72" w:rsidTr="00503E72">
        <w:tc>
          <w:tcPr>
            <w:tcW w:w="1701" w:type="dxa"/>
          </w:tcPr>
          <w:p w:rsidR="00503E72" w:rsidRDefault="00503E72" w:rsidP="00503E72">
            <w:pPr>
              <w:jc w:val="left"/>
            </w:pPr>
            <w:r>
              <w:rPr>
                <w:rFonts w:hint="eastAsia"/>
              </w:rPr>
              <w:lastRenderedPageBreak/>
              <w:t>业绩比较基准</w:t>
            </w:r>
          </w:p>
        </w:tc>
        <w:tc>
          <w:tcPr>
            <w:tcW w:w="6804" w:type="dxa"/>
          </w:tcPr>
          <w:p w:rsidR="00503E72" w:rsidRDefault="00503E72" w:rsidP="00503E72">
            <w:pPr>
              <w:jc w:val="left"/>
            </w:pPr>
            <w:r>
              <w:rPr>
                <w:rFonts w:hint="eastAsia"/>
              </w:rPr>
              <w:t>60</w:t>
            </w:r>
            <w:r>
              <w:rPr>
                <w:rFonts w:hint="eastAsia"/>
              </w:rPr>
              <w:t>％×沪深</w:t>
            </w:r>
            <w:r>
              <w:rPr>
                <w:rFonts w:hint="eastAsia"/>
              </w:rPr>
              <w:t>300</w:t>
            </w:r>
            <w:r>
              <w:rPr>
                <w:rFonts w:hint="eastAsia"/>
              </w:rPr>
              <w:t>指数＋</w:t>
            </w:r>
            <w:r>
              <w:rPr>
                <w:rFonts w:hint="eastAsia"/>
              </w:rPr>
              <w:t>40</w:t>
            </w:r>
            <w:r>
              <w:rPr>
                <w:rFonts w:hint="eastAsia"/>
              </w:rPr>
              <w:t>％×上证国债指数。</w:t>
            </w:r>
          </w:p>
        </w:tc>
      </w:tr>
      <w:tr w:rsidR="00503E72" w:rsidTr="00503E72">
        <w:tc>
          <w:tcPr>
            <w:tcW w:w="1701" w:type="dxa"/>
          </w:tcPr>
          <w:p w:rsidR="00503E72" w:rsidRDefault="00503E72" w:rsidP="00503E72">
            <w:pPr>
              <w:jc w:val="left"/>
            </w:pPr>
            <w:r>
              <w:rPr>
                <w:rFonts w:hint="eastAsia"/>
              </w:rPr>
              <w:t>风险收益特征</w:t>
            </w:r>
          </w:p>
        </w:tc>
        <w:tc>
          <w:tcPr>
            <w:tcW w:w="6804" w:type="dxa"/>
          </w:tcPr>
          <w:p w:rsidR="00503E72" w:rsidRDefault="00503E72" w:rsidP="00503E72">
            <w:pPr>
              <w:jc w:val="left"/>
            </w:pPr>
            <w:r>
              <w:rPr>
                <w:rFonts w:hint="eastAsia"/>
              </w:rPr>
              <w:t>本基金为混合型基金，其预期风险和收益水平高于债券基金及货币市场基金，低于股票基金。</w:t>
            </w:r>
          </w:p>
        </w:tc>
      </w:tr>
    </w:tbl>
    <w:p w:rsidR="00503E72" w:rsidRDefault="00503E72" w:rsidP="00503E72">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503E72" w:rsidRDefault="00503E72" w:rsidP="00503E72">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503E72" w:rsidRDefault="00503E72" w:rsidP="00503E72">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503E72" w:rsidRDefault="00503E72" w:rsidP="00503E72">
      <w:r>
        <w:rPr>
          <w:noProof/>
        </w:rPr>
        <w:lastRenderedPageBreak/>
        <w:drawing>
          <wp:inline distT="0" distB="0" distL="0" distR="0">
            <wp:extent cx="5274310" cy="3479165"/>
            <wp:effectExtent l="0" t="0" r="2540" b="698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79165"/>
                    </a:xfrm>
                    <a:prstGeom prst="rect">
                      <a:avLst/>
                    </a:prstGeom>
                  </pic:spPr>
                </pic:pic>
              </a:graphicData>
            </a:graphic>
          </wp:inline>
        </w:drawing>
      </w:r>
    </w:p>
    <w:p w:rsidR="00503E72" w:rsidRDefault="00503E72" w:rsidP="00503E72">
      <w:pPr>
        <w:pStyle w:val="-1"/>
        <w:spacing w:before="156" w:after="156"/>
        <w:rPr>
          <w:rFonts w:hint="eastAsia"/>
        </w:rPr>
      </w:pPr>
      <w:r>
        <w:rPr>
          <w:rFonts w:hint="eastAsia"/>
        </w:rPr>
        <w:t>三、投资本基金涉及的费用</w:t>
      </w:r>
    </w:p>
    <w:p w:rsidR="00503E72" w:rsidRDefault="00503E72" w:rsidP="00503E72">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503E72" w:rsidTr="00503E72">
        <w:tc>
          <w:tcPr>
            <w:tcW w:w="2076" w:type="dxa"/>
          </w:tcPr>
          <w:p w:rsidR="00503E72" w:rsidRDefault="00503E72" w:rsidP="00503E72">
            <w:pPr>
              <w:jc w:val="center"/>
            </w:pPr>
            <w:r>
              <w:rPr>
                <w:rFonts w:hint="eastAsia"/>
              </w:rPr>
              <w:t>费用类型</w:t>
            </w:r>
          </w:p>
        </w:tc>
        <w:tc>
          <w:tcPr>
            <w:tcW w:w="2076" w:type="dxa"/>
          </w:tcPr>
          <w:p w:rsidR="00503E72" w:rsidRDefault="00503E72" w:rsidP="00503E72">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503E72" w:rsidRDefault="00503E72" w:rsidP="00503E72">
            <w:pPr>
              <w:jc w:val="center"/>
            </w:pPr>
            <w:r>
              <w:rPr>
                <w:rFonts w:hint="eastAsia"/>
              </w:rPr>
              <w:t>收费方式</w:t>
            </w:r>
            <w:r>
              <w:rPr>
                <w:rFonts w:hint="eastAsia"/>
              </w:rPr>
              <w:t>/</w:t>
            </w:r>
            <w:r>
              <w:rPr>
                <w:rFonts w:hint="eastAsia"/>
              </w:rPr>
              <w:t>费率</w:t>
            </w:r>
          </w:p>
        </w:tc>
        <w:tc>
          <w:tcPr>
            <w:tcW w:w="2077" w:type="dxa"/>
          </w:tcPr>
          <w:p w:rsidR="00503E72" w:rsidRDefault="00503E72" w:rsidP="00503E72">
            <w:pPr>
              <w:jc w:val="center"/>
            </w:pPr>
            <w:r>
              <w:rPr>
                <w:rFonts w:hint="eastAsia"/>
              </w:rPr>
              <w:t>备注</w:t>
            </w:r>
          </w:p>
        </w:tc>
      </w:tr>
      <w:tr w:rsidR="00503E72" w:rsidTr="00503E72">
        <w:tc>
          <w:tcPr>
            <w:tcW w:w="2076" w:type="dxa"/>
            <w:vMerge w:val="restart"/>
          </w:tcPr>
          <w:p w:rsidR="00503E72" w:rsidRDefault="00503E72" w:rsidP="00503E72">
            <w:pPr>
              <w:jc w:val="center"/>
            </w:pPr>
            <w:r>
              <w:rPr>
                <w:rFonts w:hint="eastAsia"/>
              </w:rPr>
              <w:t>赎回费</w:t>
            </w:r>
          </w:p>
        </w:tc>
        <w:tc>
          <w:tcPr>
            <w:tcW w:w="2076" w:type="dxa"/>
          </w:tcPr>
          <w:p w:rsidR="00503E72" w:rsidRDefault="00503E72" w:rsidP="00503E72">
            <w:pPr>
              <w:jc w:val="left"/>
            </w:pPr>
            <w:r>
              <w:rPr>
                <w:rFonts w:hint="eastAsia"/>
              </w:rPr>
              <w:t>N&lt; 7</w:t>
            </w:r>
            <w:r>
              <w:rPr>
                <w:rFonts w:hint="eastAsia"/>
              </w:rPr>
              <w:t>天</w:t>
            </w:r>
          </w:p>
        </w:tc>
        <w:tc>
          <w:tcPr>
            <w:tcW w:w="2077" w:type="dxa"/>
          </w:tcPr>
          <w:p w:rsidR="00503E72" w:rsidRDefault="00503E72" w:rsidP="00503E72">
            <w:pPr>
              <w:jc w:val="right"/>
            </w:pPr>
            <w:r>
              <w:t>1.5%</w:t>
            </w:r>
          </w:p>
        </w:tc>
        <w:tc>
          <w:tcPr>
            <w:tcW w:w="2077" w:type="dxa"/>
          </w:tcPr>
          <w:p w:rsidR="00503E72" w:rsidRDefault="00503E72" w:rsidP="00503E72">
            <w:pPr>
              <w:jc w:val="right"/>
            </w:pPr>
            <w:r>
              <w:t>-</w:t>
            </w:r>
          </w:p>
        </w:tc>
      </w:tr>
      <w:tr w:rsidR="00503E72" w:rsidTr="00503E72">
        <w:tc>
          <w:tcPr>
            <w:tcW w:w="2076" w:type="dxa"/>
            <w:vMerge/>
          </w:tcPr>
          <w:p w:rsidR="00503E72" w:rsidRDefault="00503E72" w:rsidP="00503E72">
            <w:pPr>
              <w:jc w:val="left"/>
            </w:pPr>
          </w:p>
        </w:tc>
        <w:tc>
          <w:tcPr>
            <w:tcW w:w="2076" w:type="dxa"/>
          </w:tcPr>
          <w:p w:rsidR="00503E72" w:rsidRDefault="00503E72" w:rsidP="00503E72">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503E72" w:rsidRDefault="00503E72" w:rsidP="00503E72">
            <w:pPr>
              <w:jc w:val="right"/>
            </w:pPr>
            <w:r>
              <w:t>0.5%</w:t>
            </w:r>
          </w:p>
        </w:tc>
        <w:tc>
          <w:tcPr>
            <w:tcW w:w="2077" w:type="dxa"/>
          </w:tcPr>
          <w:p w:rsidR="00503E72" w:rsidRDefault="00503E72" w:rsidP="00503E72">
            <w:pPr>
              <w:jc w:val="right"/>
            </w:pPr>
            <w:r>
              <w:t>-</w:t>
            </w:r>
          </w:p>
        </w:tc>
      </w:tr>
      <w:tr w:rsidR="00503E72" w:rsidTr="00503E72">
        <w:tc>
          <w:tcPr>
            <w:tcW w:w="2076" w:type="dxa"/>
            <w:vMerge/>
          </w:tcPr>
          <w:p w:rsidR="00503E72" w:rsidRDefault="00503E72" w:rsidP="00503E72">
            <w:pPr>
              <w:jc w:val="left"/>
            </w:pPr>
          </w:p>
        </w:tc>
        <w:tc>
          <w:tcPr>
            <w:tcW w:w="2076" w:type="dxa"/>
          </w:tcPr>
          <w:p w:rsidR="00503E72" w:rsidRDefault="00503E72" w:rsidP="00503E72">
            <w:pPr>
              <w:jc w:val="left"/>
            </w:pPr>
            <w:r>
              <w:rPr>
                <w:rFonts w:hint="eastAsia"/>
              </w:rPr>
              <w:t>30</w:t>
            </w:r>
            <w:r>
              <w:rPr>
                <w:rFonts w:hint="eastAsia"/>
              </w:rPr>
              <w:t>天≤</w:t>
            </w:r>
            <w:r>
              <w:rPr>
                <w:rFonts w:hint="eastAsia"/>
              </w:rPr>
              <w:t xml:space="preserve"> N</w:t>
            </w:r>
          </w:p>
        </w:tc>
        <w:tc>
          <w:tcPr>
            <w:tcW w:w="2077" w:type="dxa"/>
          </w:tcPr>
          <w:p w:rsidR="00503E72" w:rsidRDefault="00503E72" w:rsidP="00503E72">
            <w:pPr>
              <w:jc w:val="right"/>
            </w:pPr>
            <w:r>
              <w:t>0%</w:t>
            </w:r>
          </w:p>
        </w:tc>
        <w:tc>
          <w:tcPr>
            <w:tcW w:w="2077" w:type="dxa"/>
          </w:tcPr>
          <w:p w:rsidR="00503E72" w:rsidRDefault="00503E72" w:rsidP="00503E72">
            <w:pPr>
              <w:jc w:val="right"/>
            </w:pPr>
            <w:r>
              <w:t>-</w:t>
            </w:r>
          </w:p>
        </w:tc>
      </w:tr>
    </w:tbl>
    <w:p w:rsidR="00503E72" w:rsidRDefault="00503E72" w:rsidP="00503E72">
      <w:pPr>
        <w:pStyle w:val="-7"/>
        <w:ind w:firstLine="420"/>
        <w:rPr>
          <w:rFonts w:hint="eastAsia"/>
        </w:rPr>
      </w:pPr>
      <w:r>
        <w:rPr>
          <w:rFonts w:hint="eastAsia"/>
        </w:rPr>
        <w:t>注：本基金</w:t>
      </w:r>
      <w:r>
        <w:rPr>
          <w:rFonts w:hint="eastAsia"/>
        </w:rPr>
        <w:t>C</w:t>
      </w:r>
      <w:r>
        <w:rPr>
          <w:rFonts w:hint="eastAsia"/>
        </w:rPr>
        <w:t>类份额不收取申购费。</w:t>
      </w:r>
    </w:p>
    <w:p w:rsidR="00503E72" w:rsidRDefault="00503E72" w:rsidP="00503E72">
      <w:pPr>
        <w:pStyle w:val="-"/>
        <w:ind w:firstLine="420"/>
        <w:rPr>
          <w:rFonts w:hint="eastAsia"/>
        </w:rPr>
      </w:pPr>
      <w:r>
        <w:rPr>
          <w:rFonts w:hint="eastAsia"/>
        </w:rPr>
        <w:t>赎回费用由赎回基金份额的基金份额持有人承担，在基金份额持有人赎回基金份额时收取。</w:t>
      </w:r>
    </w:p>
    <w:p w:rsidR="00503E72" w:rsidRDefault="00503E72" w:rsidP="00503E72">
      <w:pPr>
        <w:pStyle w:val="-2"/>
        <w:spacing w:before="156" w:after="156"/>
        <w:rPr>
          <w:rFonts w:hint="eastAsia"/>
        </w:rPr>
      </w:pPr>
      <w:r>
        <w:rPr>
          <w:rFonts w:hint="eastAsia"/>
        </w:rPr>
        <w:t>（二）</w:t>
      </w:r>
      <w:r>
        <w:rPr>
          <w:rFonts w:hint="eastAsia"/>
        </w:rPr>
        <w:t xml:space="preserve"> </w:t>
      </w:r>
      <w:r>
        <w:rPr>
          <w:rFonts w:hint="eastAsia"/>
        </w:rPr>
        <w:t>基金运作相关费用</w:t>
      </w:r>
    </w:p>
    <w:p w:rsidR="00503E72" w:rsidRDefault="00503E72" w:rsidP="00503E72">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503E72" w:rsidTr="00503E72">
        <w:tc>
          <w:tcPr>
            <w:tcW w:w="2768" w:type="dxa"/>
          </w:tcPr>
          <w:p w:rsidR="00503E72" w:rsidRDefault="00503E72" w:rsidP="00503E72">
            <w:pPr>
              <w:jc w:val="left"/>
            </w:pPr>
            <w:r>
              <w:rPr>
                <w:rFonts w:hint="eastAsia"/>
              </w:rPr>
              <w:t>费用类别</w:t>
            </w:r>
          </w:p>
        </w:tc>
        <w:tc>
          <w:tcPr>
            <w:tcW w:w="2769" w:type="dxa"/>
          </w:tcPr>
          <w:p w:rsidR="00503E72" w:rsidRDefault="00503E72" w:rsidP="00503E72">
            <w:pPr>
              <w:jc w:val="left"/>
            </w:pPr>
            <w:r>
              <w:rPr>
                <w:rFonts w:hint="eastAsia"/>
              </w:rPr>
              <w:t>收费方式</w:t>
            </w:r>
            <w:r>
              <w:rPr>
                <w:rFonts w:hint="eastAsia"/>
              </w:rPr>
              <w:t>/</w:t>
            </w:r>
            <w:r>
              <w:rPr>
                <w:rFonts w:hint="eastAsia"/>
              </w:rPr>
              <w:t>年费率或金额</w:t>
            </w:r>
          </w:p>
        </w:tc>
        <w:tc>
          <w:tcPr>
            <w:tcW w:w="2769" w:type="dxa"/>
          </w:tcPr>
          <w:p w:rsidR="00503E72" w:rsidRDefault="00503E72" w:rsidP="00503E72">
            <w:pPr>
              <w:jc w:val="left"/>
            </w:pPr>
            <w:r>
              <w:rPr>
                <w:rFonts w:hint="eastAsia"/>
              </w:rPr>
              <w:t>收取方</w:t>
            </w:r>
          </w:p>
        </w:tc>
      </w:tr>
      <w:tr w:rsidR="00503E72" w:rsidTr="00503E72">
        <w:tc>
          <w:tcPr>
            <w:tcW w:w="2768" w:type="dxa"/>
          </w:tcPr>
          <w:p w:rsidR="00503E72" w:rsidRDefault="00503E72" w:rsidP="00503E72">
            <w:pPr>
              <w:jc w:val="left"/>
            </w:pPr>
            <w:r>
              <w:rPr>
                <w:rFonts w:hint="eastAsia"/>
              </w:rPr>
              <w:t>管理费</w:t>
            </w:r>
          </w:p>
        </w:tc>
        <w:tc>
          <w:tcPr>
            <w:tcW w:w="2769" w:type="dxa"/>
          </w:tcPr>
          <w:p w:rsidR="00503E72" w:rsidRDefault="00503E72" w:rsidP="00503E72">
            <w:pPr>
              <w:jc w:val="left"/>
            </w:pPr>
            <w:r>
              <w:t>1.20%</w:t>
            </w:r>
          </w:p>
        </w:tc>
        <w:tc>
          <w:tcPr>
            <w:tcW w:w="2769" w:type="dxa"/>
          </w:tcPr>
          <w:p w:rsidR="00503E72" w:rsidRDefault="00503E72" w:rsidP="00503E72">
            <w:pPr>
              <w:jc w:val="left"/>
            </w:pPr>
            <w:r>
              <w:rPr>
                <w:rFonts w:hint="eastAsia"/>
              </w:rPr>
              <w:t>基金管理人和销售机构</w:t>
            </w:r>
          </w:p>
        </w:tc>
      </w:tr>
      <w:tr w:rsidR="00503E72" w:rsidTr="00503E72">
        <w:tc>
          <w:tcPr>
            <w:tcW w:w="2768" w:type="dxa"/>
          </w:tcPr>
          <w:p w:rsidR="00503E72" w:rsidRDefault="00503E72" w:rsidP="00503E72">
            <w:pPr>
              <w:jc w:val="left"/>
            </w:pPr>
            <w:r>
              <w:rPr>
                <w:rFonts w:hint="eastAsia"/>
              </w:rPr>
              <w:t>托管费</w:t>
            </w:r>
          </w:p>
        </w:tc>
        <w:tc>
          <w:tcPr>
            <w:tcW w:w="2769" w:type="dxa"/>
          </w:tcPr>
          <w:p w:rsidR="00503E72" w:rsidRDefault="00503E72" w:rsidP="00503E72">
            <w:pPr>
              <w:jc w:val="left"/>
            </w:pPr>
            <w:r>
              <w:t>0.20%</w:t>
            </w:r>
          </w:p>
        </w:tc>
        <w:tc>
          <w:tcPr>
            <w:tcW w:w="2769" w:type="dxa"/>
          </w:tcPr>
          <w:p w:rsidR="00503E72" w:rsidRDefault="00503E72" w:rsidP="00503E72">
            <w:pPr>
              <w:jc w:val="left"/>
            </w:pPr>
            <w:r>
              <w:rPr>
                <w:rFonts w:hint="eastAsia"/>
              </w:rPr>
              <w:t>基金托管人</w:t>
            </w:r>
          </w:p>
        </w:tc>
      </w:tr>
      <w:tr w:rsidR="00503E72" w:rsidTr="00503E72">
        <w:tc>
          <w:tcPr>
            <w:tcW w:w="2768" w:type="dxa"/>
          </w:tcPr>
          <w:p w:rsidR="00503E72" w:rsidRDefault="00503E72" w:rsidP="00503E72">
            <w:pPr>
              <w:jc w:val="left"/>
            </w:pPr>
            <w:r>
              <w:rPr>
                <w:rFonts w:hint="eastAsia"/>
              </w:rPr>
              <w:t>销售服务费</w:t>
            </w:r>
          </w:p>
        </w:tc>
        <w:tc>
          <w:tcPr>
            <w:tcW w:w="2769" w:type="dxa"/>
          </w:tcPr>
          <w:p w:rsidR="00503E72" w:rsidRDefault="00503E72" w:rsidP="00503E72">
            <w:pPr>
              <w:jc w:val="left"/>
            </w:pPr>
            <w:r>
              <w:t>0.80%</w:t>
            </w:r>
          </w:p>
        </w:tc>
        <w:tc>
          <w:tcPr>
            <w:tcW w:w="2769" w:type="dxa"/>
          </w:tcPr>
          <w:p w:rsidR="00503E72" w:rsidRDefault="00503E72" w:rsidP="00503E72">
            <w:pPr>
              <w:jc w:val="left"/>
            </w:pPr>
            <w:r>
              <w:rPr>
                <w:rFonts w:hint="eastAsia"/>
              </w:rPr>
              <w:t>销售机构</w:t>
            </w:r>
          </w:p>
        </w:tc>
      </w:tr>
      <w:tr w:rsidR="00503E72" w:rsidTr="00503E72">
        <w:tc>
          <w:tcPr>
            <w:tcW w:w="2768" w:type="dxa"/>
          </w:tcPr>
          <w:p w:rsidR="00503E72" w:rsidRDefault="00503E72" w:rsidP="00503E72">
            <w:pPr>
              <w:jc w:val="left"/>
            </w:pPr>
            <w:r>
              <w:rPr>
                <w:rFonts w:hint="eastAsia"/>
              </w:rPr>
              <w:t>审计费用</w:t>
            </w:r>
          </w:p>
        </w:tc>
        <w:tc>
          <w:tcPr>
            <w:tcW w:w="2769" w:type="dxa"/>
          </w:tcPr>
          <w:p w:rsidR="00503E72" w:rsidRDefault="00503E72" w:rsidP="00503E72">
            <w:pPr>
              <w:jc w:val="left"/>
            </w:pPr>
            <w:r>
              <w:t>90,000.00</w:t>
            </w:r>
          </w:p>
        </w:tc>
        <w:tc>
          <w:tcPr>
            <w:tcW w:w="2769" w:type="dxa"/>
          </w:tcPr>
          <w:p w:rsidR="00503E72" w:rsidRDefault="00503E72" w:rsidP="00503E72">
            <w:pPr>
              <w:jc w:val="left"/>
            </w:pPr>
            <w:r>
              <w:rPr>
                <w:rFonts w:hint="eastAsia"/>
              </w:rPr>
              <w:t>会计师事务所</w:t>
            </w:r>
          </w:p>
        </w:tc>
      </w:tr>
      <w:tr w:rsidR="00503E72" w:rsidTr="00503E72">
        <w:tc>
          <w:tcPr>
            <w:tcW w:w="2768" w:type="dxa"/>
          </w:tcPr>
          <w:p w:rsidR="00503E72" w:rsidRDefault="00503E72" w:rsidP="00503E72">
            <w:pPr>
              <w:jc w:val="left"/>
            </w:pPr>
            <w:r>
              <w:rPr>
                <w:rFonts w:hint="eastAsia"/>
              </w:rPr>
              <w:t>信息披露费</w:t>
            </w:r>
          </w:p>
        </w:tc>
        <w:tc>
          <w:tcPr>
            <w:tcW w:w="2769" w:type="dxa"/>
          </w:tcPr>
          <w:p w:rsidR="00503E72" w:rsidRDefault="00503E72" w:rsidP="00503E72">
            <w:pPr>
              <w:jc w:val="left"/>
            </w:pPr>
            <w:r>
              <w:t>120,000.00</w:t>
            </w:r>
          </w:p>
        </w:tc>
        <w:tc>
          <w:tcPr>
            <w:tcW w:w="2769" w:type="dxa"/>
          </w:tcPr>
          <w:p w:rsidR="00503E72" w:rsidRDefault="00503E72" w:rsidP="00503E72">
            <w:pPr>
              <w:jc w:val="left"/>
            </w:pPr>
            <w:r>
              <w:rPr>
                <w:rFonts w:hint="eastAsia"/>
              </w:rPr>
              <w:t>规定披露报刊</w:t>
            </w:r>
          </w:p>
        </w:tc>
      </w:tr>
      <w:tr w:rsidR="00503E72" w:rsidTr="00503E72">
        <w:tc>
          <w:tcPr>
            <w:tcW w:w="2768" w:type="dxa"/>
          </w:tcPr>
          <w:p w:rsidR="00503E72" w:rsidRDefault="00503E72" w:rsidP="00503E72">
            <w:pPr>
              <w:jc w:val="left"/>
            </w:pPr>
            <w:r>
              <w:rPr>
                <w:rFonts w:hint="eastAsia"/>
              </w:rPr>
              <w:t>其他费用</w:t>
            </w:r>
          </w:p>
        </w:tc>
        <w:tc>
          <w:tcPr>
            <w:tcW w:w="2769" w:type="dxa"/>
          </w:tcPr>
          <w:p w:rsidR="00503E72" w:rsidRDefault="00503E72" w:rsidP="00503E72">
            <w:r>
              <w:rPr>
                <w:rFonts w:hint="eastAsia"/>
              </w:rPr>
              <w:t>基金财产拨划支付的银行费用、基金合同生效后的基金信息披露费用、会计师费和律师费、基金份额持有人大会费用、基金的证券交易费</w:t>
            </w:r>
            <w:r>
              <w:rPr>
                <w:rFonts w:hint="eastAsia"/>
              </w:rPr>
              <w:lastRenderedPageBreak/>
              <w:t>用、依照国家有关规定和基金合同可以在基金财产中列支的其他费用。</w:t>
            </w:r>
          </w:p>
        </w:tc>
        <w:tc>
          <w:tcPr>
            <w:tcW w:w="2769" w:type="dxa"/>
          </w:tcPr>
          <w:p w:rsidR="00503E72" w:rsidRDefault="00503E72" w:rsidP="00503E72">
            <w:pPr>
              <w:jc w:val="right"/>
            </w:pPr>
            <w:r>
              <w:lastRenderedPageBreak/>
              <w:t>-</w:t>
            </w:r>
          </w:p>
        </w:tc>
      </w:tr>
    </w:tbl>
    <w:p w:rsidR="00503E72" w:rsidRDefault="00503E72" w:rsidP="00503E72">
      <w:pPr>
        <w:pStyle w:val="-7"/>
        <w:ind w:firstLine="420"/>
        <w:rPr>
          <w:rFonts w:hint="eastAsia"/>
        </w:rPr>
      </w:pPr>
      <w:r>
        <w:rPr>
          <w:rFonts w:hint="eastAsia"/>
        </w:rPr>
        <w:lastRenderedPageBreak/>
        <w:t>注：本基金交易证券、基金等产生的费用和税负，按实际发生额从基金资产扣除。上表中年费用金额为基金整体承担费用，非单个份额类别费用，且年金额为预估值，最终实际金额以基金定期报告披露为准。</w:t>
      </w:r>
    </w:p>
    <w:p w:rsidR="00503E72" w:rsidRDefault="00503E72" w:rsidP="00503E72">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503E72" w:rsidRDefault="00503E72" w:rsidP="00503E72">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503E72" w:rsidTr="00503E72">
        <w:tc>
          <w:tcPr>
            <w:tcW w:w="4153" w:type="dxa"/>
          </w:tcPr>
          <w:p w:rsidR="00503E72" w:rsidRDefault="00503E72" w:rsidP="00503E72">
            <w:pPr>
              <w:jc w:val="left"/>
            </w:pPr>
          </w:p>
        </w:tc>
        <w:tc>
          <w:tcPr>
            <w:tcW w:w="4153" w:type="dxa"/>
          </w:tcPr>
          <w:p w:rsidR="00503E72" w:rsidRDefault="00503E72" w:rsidP="00503E72">
            <w:pPr>
              <w:jc w:val="left"/>
            </w:pPr>
            <w:r>
              <w:rPr>
                <w:rFonts w:hint="eastAsia"/>
              </w:rPr>
              <w:t>基金运作综合费率（年化）</w:t>
            </w:r>
          </w:p>
        </w:tc>
      </w:tr>
      <w:tr w:rsidR="00503E72" w:rsidTr="00503E72">
        <w:tc>
          <w:tcPr>
            <w:tcW w:w="4153" w:type="dxa"/>
          </w:tcPr>
          <w:p w:rsidR="00503E72" w:rsidRDefault="00503E72" w:rsidP="00503E72">
            <w:pPr>
              <w:jc w:val="left"/>
            </w:pPr>
          </w:p>
        </w:tc>
        <w:tc>
          <w:tcPr>
            <w:tcW w:w="4153" w:type="dxa"/>
          </w:tcPr>
          <w:p w:rsidR="00503E72" w:rsidRDefault="00503E72" w:rsidP="00503E72">
            <w:pPr>
              <w:jc w:val="left"/>
            </w:pPr>
            <w:r>
              <w:t>2.21%</w:t>
            </w:r>
          </w:p>
        </w:tc>
      </w:tr>
    </w:tbl>
    <w:p w:rsidR="00503E72" w:rsidRDefault="00503E72" w:rsidP="00503E72">
      <w:pPr>
        <w:pStyle w:val="-7"/>
        <w:ind w:firstLine="420"/>
        <w:rPr>
          <w:rFonts w:hint="eastAsia"/>
        </w:rPr>
      </w:pPr>
      <w:r>
        <w:rPr>
          <w:rFonts w:hint="eastAsia"/>
        </w:rPr>
        <w:t>注：基金管理费率、托管费率、销售服务费率（若有）为基金现行费率，其他运作费用以最近一次基金年报披露的相关数据为基准测算。</w:t>
      </w:r>
    </w:p>
    <w:p w:rsidR="00503E72" w:rsidRDefault="00503E72" w:rsidP="00503E72">
      <w:pPr>
        <w:pStyle w:val="-1"/>
        <w:spacing w:before="156" w:after="156"/>
        <w:rPr>
          <w:rFonts w:hint="eastAsia"/>
        </w:rPr>
      </w:pPr>
      <w:r>
        <w:rPr>
          <w:rFonts w:hint="eastAsia"/>
        </w:rPr>
        <w:t>四、风险揭示与重要提示</w:t>
      </w:r>
    </w:p>
    <w:p w:rsidR="00503E72" w:rsidRDefault="00503E72" w:rsidP="00503E72">
      <w:pPr>
        <w:pStyle w:val="-2"/>
        <w:spacing w:before="156" w:after="156"/>
        <w:rPr>
          <w:rFonts w:hint="eastAsia"/>
        </w:rPr>
      </w:pPr>
      <w:r>
        <w:rPr>
          <w:rFonts w:hint="eastAsia"/>
        </w:rPr>
        <w:t>（一）</w:t>
      </w:r>
      <w:r>
        <w:rPr>
          <w:rFonts w:hint="eastAsia"/>
        </w:rPr>
        <w:t xml:space="preserve"> </w:t>
      </w:r>
      <w:r>
        <w:rPr>
          <w:rFonts w:hint="eastAsia"/>
        </w:rPr>
        <w:t>风险揭示</w:t>
      </w:r>
    </w:p>
    <w:p w:rsidR="00503E72" w:rsidRDefault="00503E72" w:rsidP="00503E72">
      <w:pPr>
        <w:pStyle w:val="-"/>
        <w:ind w:firstLine="420"/>
        <w:rPr>
          <w:rFonts w:hint="eastAsia"/>
        </w:rPr>
      </w:pPr>
      <w:r>
        <w:rPr>
          <w:rFonts w:hint="eastAsia"/>
        </w:rPr>
        <w:t>本基金不提供任何保证。投资者可能损失本金。</w:t>
      </w:r>
    </w:p>
    <w:p w:rsidR="00503E72" w:rsidRDefault="00503E72" w:rsidP="00503E72">
      <w:pPr>
        <w:pStyle w:val="-"/>
        <w:ind w:firstLine="420"/>
        <w:rPr>
          <w:rFonts w:hint="eastAsia"/>
        </w:rPr>
      </w:pPr>
      <w:r>
        <w:rPr>
          <w:rFonts w:hint="eastAsia"/>
        </w:rPr>
        <w:t>投资有风险，投资者购买基金时应认真阅读本基金的《招募说明书》等销售文件。</w:t>
      </w:r>
    </w:p>
    <w:p w:rsidR="00503E72" w:rsidRDefault="00503E72" w:rsidP="00503E72">
      <w:pPr>
        <w:pStyle w:val="-"/>
        <w:ind w:firstLine="420"/>
        <w:rPr>
          <w:rFonts w:hint="eastAsia"/>
        </w:rPr>
      </w:pPr>
      <w:r>
        <w:rPr>
          <w:rFonts w:hint="eastAsia"/>
        </w:rPr>
        <w:t>1</w:t>
      </w:r>
      <w:r>
        <w:rPr>
          <w:rFonts w:hint="eastAsia"/>
        </w:rPr>
        <w:t>、本基金既定投资策略下的风险控制</w:t>
      </w:r>
    </w:p>
    <w:p w:rsidR="00503E72" w:rsidRDefault="00503E72" w:rsidP="00503E72">
      <w:pPr>
        <w:pStyle w:val="-"/>
        <w:ind w:firstLine="420"/>
        <w:rPr>
          <w:rFonts w:hint="eastAsia"/>
        </w:rPr>
      </w:pPr>
      <w:r>
        <w:rPr>
          <w:rFonts w:hint="eastAsia"/>
        </w:rPr>
        <w:t>本基金为混合型基金，在投资策略上采用定性和定量相结合的方法，积极主动进行市场判断，精选高成长性的企业进行重点投资。因此，本基金可能面临较大的投资风险，在灵活调整资产配置比例时，可能存在错配风险，基金经理的判断可能与市场的实际表现存在差异，存在市场上涨时可能降低股票投资比例，或在市场下跌时基金可能提高股票投资比例，从而对基金收益造成不利的影响；在个股选择上，本基金主要投资高成长性的上市公司，可能存在对上市公司研究判断偏差，如上市公司未能实现本基金管理人预期的增长率，则可能导致基金管理人以过高的价格买入股票，降低基金收益。</w:t>
      </w:r>
    </w:p>
    <w:p w:rsidR="00503E72" w:rsidRDefault="00503E72" w:rsidP="00503E72">
      <w:pPr>
        <w:pStyle w:val="-"/>
        <w:ind w:firstLine="420"/>
        <w:rPr>
          <w:rFonts w:hint="eastAsia"/>
        </w:rPr>
      </w:pPr>
      <w:r>
        <w:rPr>
          <w:rFonts w:hint="eastAsia"/>
        </w:rPr>
        <w:t>为此，本基金将更加注重投资的风险控制，积极调整资产配置，控制下跌风险。在资产配置方面，运用战略资产配置策略和风险管理策略，系统化管理各大类资产的配置比例。本基金严谨衡量不同类别资产的预期风险</w:t>
      </w:r>
      <w:r>
        <w:rPr>
          <w:rFonts w:hint="eastAsia"/>
        </w:rPr>
        <w:t>/</w:t>
      </w:r>
      <w:r>
        <w:rPr>
          <w:rFonts w:hint="eastAsia"/>
        </w:rPr>
        <w:t>收益特征，评估股票市场价值，如股票市场价值的整体估值水平偏离企业实际的盈利状况和预期的成长率或预计将出现较大的偏离，本基金将及时降低股票资产配置，或适度增加债券市场的配置权重，避免或减少可能给投资人带来潜在的资本损失；在股票投资方面，定期或不定期剔除不再符合基金主要投资方向、基本面恶化股价面临较大波动以及短期估值水平过高股价面临调整的股票；同时运用技术分析手段，从股票基本面变化、价格对比信号、收益率动态变化等方面进行有效跟踪，策略持有，而不片面强调中长期静态持有。在投资中强调风险控制和纠错的及时性，结合公司数量投资决策小组的团队研究，运用金融工程模型、量化指标辅以判断分析，力争为投资者寻求长期稳定的资产增值，并在营销宣传中提示投资者。</w:t>
      </w:r>
    </w:p>
    <w:p w:rsidR="00503E72" w:rsidRDefault="00503E72" w:rsidP="00503E72">
      <w:pPr>
        <w:pStyle w:val="-"/>
        <w:ind w:firstLine="420"/>
        <w:rPr>
          <w:rFonts w:hint="eastAsia"/>
        </w:rPr>
      </w:pPr>
      <w:r>
        <w:rPr>
          <w:rFonts w:hint="eastAsia"/>
        </w:rPr>
        <w:t>投资于存托凭证的风险。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w:t>
      </w:r>
      <w:r>
        <w:rPr>
          <w:rFonts w:hint="eastAsia"/>
        </w:rPr>
        <w:lastRenderedPageBreak/>
        <w:t>境外上市的基础证券发行人，在持续信息披露监管方面与境内可能存在差异的风险；境内外法律制度、监管环境差异可能导致的其他风险。</w:t>
      </w:r>
    </w:p>
    <w:p w:rsidR="00503E72" w:rsidRDefault="00503E72" w:rsidP="00503E72">
      <w:pPr>
        <w:pStyle w:val="-"/>
        <w:ind w:firstLine="420"/>
        <w:rPr>
          <w:rFonts w:hint="eastAsia"/>
        </w:rPr>
      </w:pPr>
      <w:r>
        <w:rPr>
          <w:rFonts w:hint="eastAsia"/>
        </w:rPr>
        <w:t>2</w:t>
      </w:r>
      <w:r>
        <w:rPr>
          <w:rFonts w:hint="eastAsia"/>
        </w:rPr>
        <w:t>、本基金投资股指期货的风险</w:t>
      </w:r>
    </w:p>
    <w:p w:rsidR="00503E72" w:rsidRDefault="00503E72" w:rsidP="00503E72">
      <w:pPr>
        <w:pStyle w:val="-"/>
        <w:ind w:firstLine="420"/>
        <w:rPr>
          <w:rFonts w:hint="eastAsia"/>
        </w:rPr>
      </w:pPr>
      <w:r>
        <w:rPr>
          <w:rFonts w:hint="eastAsia"/>
        </w:rPr>
        <w:t>本基金可投资于股指期货，股指期货作为一种金融衍生品，主要存在以下风险：</w:t>
      </w:r>
    </w:p>
    <w:p w:rsidR="00503E72" w:rsidRDefault="00503E72" w:rsidP="00503E72">
      <w:pPr>
        <w:pStyle w:val="-"/>
        <w:ind w:firstLine="420"/>
        <w:rPr>
          <w:rFonts w:hint="eastAsia"/>
        </w:rPr>
      </w:pPr>
      <w:r>
        <w:rPr>
          <w:rFonts w:hint="eastAsia"/>
        </w:rPr>
        <w:t>(1)</w:t>
      </w:r>
      <w:r>
        <w:rPr>
          <w:rFonts w:hint="eastAsia"/>
        </w:rPr>
        <w:t>市场风险：是指由于股指期货价格变动而给投资者带来的风险。</w:t>
      </w:r>
    </w:p>
    <w:p w:rsidR="00503E72" w:rsidRDefault="00503E72" w:rsidP="00503E72">
      <w:pPr>
        <w:pStyle w:val="-"/>
        <w:ind w:firstLine="420"/>
        <w:rPr>
          <w:rFonts w:hint="eastAsia"/>
        </w:rPr>
      </w:pPr>
      <w:r>
        <w:rPr>
          <w:rFonts w:hint="eastAsia"/>
        </w:rPr>
        <w:t>(2)</w:t>
      </w:r>
      <w:r>
        <w:rPr>
          <w:rFonts w:hint="eastAsia"/>
        </w:rPr>
        <w:t>流动性风险：是指由于股指期货合约无法及时变现所带来的风险。</w:t>
      </w:r>
    </w:p>
    <w:p w:rsidR="00503E72" w:rsidRDefault="00503E72" w:rsidP="00503E72">
      <w:pPr>
        <w:pStyle w:val="-"/>
        <w:ind w:firstLine="420"/>
        <w:rPr>
          <w:rFonts w:hint="eastAsia"/>
        </w:rPr>
      </w:pPr>
      <w:r>
        <w:rPr>
          <w:rFonts w:hint="eastAsia"/>
        </w:rPr>
        <w:t>(3)</w:t>
      </w:r>
      <w:r>
        <w:rPr>
          <w:rFonts w:hint="eastAsia"/>
        </w:rPr>
        <w:t>基差风险：是指股指期货合约价格和指数价格之间的价格差的波动所造成的风险。</w:t>
      </w:r>
    </w:p>
    <w:p w:rsidR="00503E72" w:rsidRDefault="00503E72" w:rsidP="00503E72">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503E72" w:rsidRDefault="00503E72" w:rsidP="00503E72">
      <w:pPr>
        <w:pStyle w:val="-"/>
        <w:ind w:firstLine="420"/>
        <w:rPr>
          <w:rFonts w:hint="eastAsia"/>
        </w:rPr>
      </w:pPr>
      <w:r>
        <w:rPr>
          <w:rFonts w:hint="eastAsia"/>
        </w:rPr>
        <w:t>(5)</w:t>
      </w:r>
      <w:r>
        <w:rPr>
          <w:rFonts w:hint="eastAsia"/>
        </w:rPr>
        <w:t>信用风险：是指期货经纪公司违约而产生损失的风险。</w:t>
      </w:r>
    </w:p>
    <w:p w:rsidR="00503E72" w:rsidRDefault="00503E72" w:rsidP="00503E72">
      <w:pPr>
        <w:pStyle w:val="-"/>
        <w:ind w:firstLine="420"/>
        <w:rPr>
          <w:rFonts w:hint="eastAsia"/>
        </w:rPr>
      </w:pPr>
      <w:r>
        <w:rPr>
          <w:rFonts w:hint="eastAsia"/>
        </w:rPr>
        <w:t>(6)</w:t>
      </w:r>
      <w:r>
        <w:rPr>
          <w:rFonts w:hint="eastAsia"/>
        </w:rPr>
        <w:t>操作风险：是指由于内部流程的不完善，业务人员出现差错或者疏漏，或者系统出现故障等原因造成损失的风险。</w:t>
      </w:r>
    </w:p>
    <w:p w:rsidR="00503E72" w:rsidRDefault="00503E72" w:rsidP="00503E72">
      <w:pPr>
        <w:pStyle w:val="-"/>
        <w:ind w:firstLine="420"/>
        <w:rPr>
          <w:rFonts w:hint="eastAsia"/>
        </w:rPr>
      </w:pPr>
      <w:r>
        <w:rPr>
          <w:rFonts w:hint="eastAsia"/>
        </w:rPr>
        <w:t>3</w:t>
      </w:r>
      <w:r>
        <w:rPr>
          <w:rFonts w:hint="eastAsia"/>
        </w:rPr>
        <w:t>、市场风险</w:t>
      </w:r>
    </w:p>
    <w:p w:rsidR="00503E72" w:rsidRDefault="00503E72" w:rsidP="00503E72">
      <w:pPr>
        <w:pStyle w:val="-"/>
        <w:ind w:firstLine="420"/>
        <w:rPr>
          <w:rFonts w:hint="eastAsia"/>
        </w:rPr>
      </w:pPr>
      <w:r>
        <w:rPr>
          <w:rFonts w:hint="eastAsia"/>
        </w:rPr>
        <w:t>债券市场价格受到经济因素、政治因素、投资心理和交易制度等各种因素的影响，导致基金收益水平变化，产生风险，主要包括：</w:t>
      </w:r>
    </w:p>
    <w:p w:rsidR="00503E72" w:rsidRDefault="00503E72" w:rsidP="00503E72">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p>
    <w:p w:rsidR="00503E72" w:rsidRDefault="00503E72" w:rsidP="00503E72">
      <w:pPr>
        <w:pStyle w:val="-"/>
        <w:ind w:firstLine="420"/>
        <w:rPr>
          <w:rFonts w:hint="eastAsia"/>
        </w:rPr>
      </w:pPr>
      <w:r>
        <w:rPr>
          <w:rFonts w:hint="eastAsia"/>
        </w:rPr>
        <w:t>4</w:t>
      </w:r>
      <w:r>
        <w:rPr>
          <w:rFonts w:hint="eastAsia"/>
        </w:rPr>
        <w:t>、管理风险</w:t>
      </w:r>
    </w:p>
    <w:p w:rsidR="00503E72" w:rsidRDefault="00503E72" w:rsidP="00503E72">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503E72" w:rsidRDefault="00503E72" w:rsidP="00503E72">
      <w:pPr>
        <w:pStyle w:val="-"/>
        <w:ind w:firstLine="420"/>
        <w:rPr>
          <w:rFonts w:hint="eastAsia"/>
        </w:rPr>
      </w:pPr>
      <w:r>
        <w:rPr>
          <w:rFonts w:hint="eastAsia"/>
        </w:rPr>
        <w:t>5</w:t>
      </w:r>
      <w:r>
        <w:rPr>
          <w:rFonts w:hint="eastAsia"/>
        </w:rPr>
        <w:t>、流动性风险</w:t>
      </w:r>
    </w:p>
    <w:p w:rsidR="00503E72" w:rsidRDefault="00503E72" w:rsidP="00503E72">
      <w:pPr>
        <w:pStyle w:val="-"/>
        <w:ind w:firstLine="420"/>
        <w:rPr>
          <w:rFonts w:hint="eastAsia"/>
        </w:rPr>
      </w:pPr>
      <w:r>
        <w:rPr>
          <w:rFonts w:hint="eastAsia"/>
        </w:rPr>
        <w:t>本基金属开放式基金，在所有开放日管理人有义务接受投资者的赎回。如果出现较大数额的赎回申请，则使基金资产变现困难，基金面临流动性风险。</w:t>
      </w:r>
    </w:p>
    <w:p w:rsidR="00503E72" w:rsidRDefault="00503E72" w:rsidP="00503E72">
      <w:pPr>
        <w:pStyle w:val="-"/>
        <w:ind w:firstLine="420"/>
        <w:rPr>
          <w:rFonts w:hint="eastAsia"/>
        </w:rPr>
      </w:pPr>
      <w:r>
        <w:rPr>
          <w:rFonts w:hint="eastAsia"/>
        </w:rPr>
        <w:t>（</w:t>
      </w:r>
      <w:r>
        <w:rPr>
          <w:rFonts w:hint="eastAsia"/>
        </w:rPr>
        <w:t>1</w:t>
      </w:r>
      <w:r>
        <w:rPr>
          <w:rFonts w:hint="eastAsia"/>
        </w:rPr>
        <w:t>）本基金的申购、赎回安排</w:t>
      </w:r>
    </w:p>
    <w:p w:rsidR="00503E72" w:rsidRDefault="00503E72" w:rsidP="00503E72">
      <w:pPr>
        <w:pStyle w:val="-"/>
        <w:ind w:firstLine="420"/>
        <w:rPr>
          <w:rFonts w:hint="eastAsia"/>
        </w:rPr>
      </w:pPr>
      <w:r>
        <w:rPr>
          <w:rFonts w:hint="eastAsia"/>
        </w:rPr>
        <w:t>（</w:t>
      </w:r>
      <w:r>
        <w:rPr>
          <w:rFonts w:hint="eastAsia"/>
        </w:rPr>
        <w:t>2</w:t>
      </w:r>
      <w:r>
        <w:rPr>
          <w:rFonts w:hint="eastAsia"/>
        </w:rPr>
        <w:t>）投资市场、行业及资产的流动性风险评估</w:t>
      </w:r>
    </w:p>
    <w:p w:rsidR="00503E72" w:rsidRDefault="00503E72" w:rsidP="00503E72">
      <w:pPr>
        <w:pStyle w:val="-"/>
        <w:ind w:firstLine="420"/>
        <w:rPr>
          <w:rFonts w:hint="eastAsia"/>
        </w:rPr>
      </w:pPr>
      <w:r>
        <w:rPr>
          <w:rFonts w:hint="eastAsia"/>
        </w:rPr>
        <w:t>（</w:t>
      </w:r>
      <w:r>
        <w:rPr>
          <w:rFonts w:hint="eastAsia"/>
        </w:rPr>
        <w:t>3</w:t>
      </w:r>
      <w:r>
        <w:rPr>
          <w:rFonts w:hint="eastAsia"/>
        </w:rPr>
        <w:t>）巨额赎回情形下的流动性风险管理措施</w:t>
      </w:r>
    </w:p>
    <w:p w:rsidR="00503E72" w:rsidRDefault="00503E72" w:rsidP="00503E72">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503E72" w:rsidRDefault="00503E72" w:rsidP="00503E72">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503E72" w:rsidRDefault="00503E72" w:rsidP="00503E72">
      <w:pPr>
        <w:pStyle w:val="-"/>
        <w:ind w:firstLine="420"/>
        <w:rPr>
          <w:rFonts w:hint="eastAsia"/>
        </w:rPr>
      </w:pPr>
      <w:r>
        <w:rPr>
          <w:rFonts w:hint="eastAsia"/>
        </w:rPr>
        <w:t>6</w:t>
      </w:r>
      <w:r>
        <w:rPr>
          <w:rFonts w:hint="eastAsia"/>
        </w:rPr>
        <w:t>、其他风险</w:t>
      </w:r>
    </w:p>
    <w:p w:rsidR="00503E72" w:rsidRDefault="00503E72" w:rsidP="00503E72">
      <w:pPr>
        <w:pStyle w:val="-"/>
        <w:ind w:firstLine="420"/>
        <w:rPr>
          <w:rFonts w:hint="eastAsia"/>
        </w:rPr>
      </w:pPr>
      <w:r>
        <w:t>7</w:t>
      </w:r>
      <w:r>
        <w:rPr>
          <w:rFonts w:hint="eastAsia"/>
        </w:rPr>
        <w:t>、本基金法律文件风险收益特征表述与销售机构基金风险评价可能不一致的风险</w:t>
      </w:r>
    </w:p>
    <w:p w:rsidR="00503E72" w:rsidRDefault="00503E72" w:rsidP="00503E72">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503E72" w:rsidRDefault="00503E72" w:rsidP="00503E72">
      <w:pPr>
        <w:pStyle w:val="-"/>
        <w:ind w:firstLine="420"/>
        <w:rPr>
          <w:rFonts w:hint="eastAsia"/>
        </w:rPr>
      </w:pPr>
      <w:r>
        <w:rPr>
          <w:rFonts w:hint="eastAsia"/>
        </w:rPr>
        <w:t>8</w:t>
      </w:r>
      <w:r>
        <w:rPr>
          <w:rFonts w:hint="eastAsia"/>
        </w:rPr>
        <w:t>、实施侧袋机制对投资者的影响</w:t>
      </w:r>
    </w:p>
    <w:p w:rsidR="00503E72" w:rsidRDefault="00503E72" w:rsidP="00503E72">
      <w:pPr>
        <w:pStyle w:val="-"/>
        <w:ind w:firstLine="420"/>
        <w:rPr>
          <w:rFonts w:hint="eastAsia"/>
        </w:rPr>
      </w:pPr>
      <w:r>
        <w:rPr>
          <w:rFonts w:hint="eastAsia"/>
        </w:rPr>
        <w:lastRenderedPageBreak/>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503E72" w:rsidRDefault="00503E72" w:rsidP="00503E72">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503E72" w:rsidRDefault="00503E72" w:rsidP="00503E72">
      <w:pPr>
        <w:pStyle w:val="-"/>
        <w:ind w:firstLine="420"/>
        <w:rPr>
          <w:rFonts w:hint="eastAsia"/>
        </w:rPr>
      </w:pPr>
      <w:r>
        <w:rPr>
          <w:rFonts w:hint="eastAsia"/>
        </w:rPr>
        <w:t>基金管理人将根据主袋账户运作情况合理确定申购政策，因此实施侧袋机制后主袋账户份额存在暂停申购的可能。</w:t>
      </w:r>
    </w:p>
    <w:p w:rsidR="00503E72" w:rsidRDefault="00503E72" w:rsidP="00503E72">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503E72" w:rsidRDefault="00503E72" w:rsidP="00503E72">
      <w:pPr>
        <w:pStyle w:val="-2"/>
        <w:spacing w:before="156" w:after="156"/>
        <w:rPr>
          <w:rFonts w:hint="eastAsia"/>
        </w:rPr>
      </w:pPr>
      <w:r>
        <w:rPr>
          <w:rFonts w:hint="eastAsia"/>
        </w:rPr>
        <w:t>（二）</w:t>
      </w:r>
      <w:r>
        <w:rPr>
          <w:rFonts w:hint="eastAsia"/>
        </w:rPr>
        <w:t xml:space="preserve"> </w:t>
      </w:r>
      <w:r>
        <w:rPr>
          <w:rFonts w:hint="eastAsia"/>
        </w:rPr>
        <w:t>重要提示</w:t>
      </w:r>
    </w:p>
    <w:p w:rsidR="00503E72" w:rsidRDefault="00503E72" w:rsidP="00503E72">
      <w:pPr>
        <w:pStyle w:val="-"/>
        <w:ind w:firstLine="420"/>
        <w:rPr>
          <w:rFonts w:hint="eastAsia"/>
        </w:rPr>
      </w:pPr>
      <w:r>
        <w:rPr>
          <w:rFonts w:hint="eastAsia"/>
        </w:rPr>
        <w:t>南方优选成长混合型证券投资基金（以下简称“本基金”）经中国证监会</w:t>
      </w:r>
      <w:r>
        <w:rPr>
          <w:rFonts w:hint="eastAsia"/>
        </w:rPr>
        <w:t>2010</w:t>
      </w:r>
      <w:r>
        <w:rPr>
          <w:rFonts w:hint="eastAsia"/>
        </w:rPr>
        <w:t>年</w:t>
      </w:r>
      <w:r>
        <w:rPr>
          <w:rFonts w:hint="eastAsia"/>
        </w:rPr>
        <w:t>12</w:t>
      </w:r>
      <w:r>
        <w:rPr>
          <w:rFonts w:hint="eastAsia"/>
        </w:rPr>
        <w:t>月</w:t>
      </w:r>
      <w:r>
        <w:rPr>
          <w:rFonts w:hint="eastAsia"/>
        </w:rPr>
        <w:t>6</w:t>
      </w:r>
      <w:r>
        <w:rPr>
          <w:rFonts w:hint="eastAsia"/>
        </w:rPr>
        <w:t>日证监许可</w:t>
      </w:r>
      <w:r>
        <w:rPr>
          <w:rFonts w:hint="eastAsia"/>
        </w:rPr>
        <w:t>[2010]1754</w:t>
      </w:r>
      <w:r>
        <w:rPr>
          <w:rFonts w:hint="eastAsia"/>
        </w:rPr>
        <w:t>号文核准募集。中国证监会对本基金募集的核准，并不表明其对本基金的价值和收益作出实质性判断或保证，也不表明投资于本基金没有风险。</w:t>
      </w:r>
    </w:p>
    <w:p w:rsidR="00503E72" w:rsidRDefault="00503E72" w:rsidP="00503E72">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503E72" w:rsidRDefault="00503E72" w:rsidP="00503E72">
      <w:pPr>
        <w:pStyle w:val="-"/>
        <w:ind w:firstLine="420"/>
        <w:rPr>
          <w:rFonts w:hint="eastAsia"/>
        </w:rPr>
      </w:pPr>
      <w:r>
        <w:rPr>
          <w:rFonts w:hint="eastAsia"/>
        </w:rPr>
        <w:t>基金投资者自依基金合同取得基金份额，即成为基金份额持有人和基金合同的当事人。</w:t>
      </w:r>
    </w:p>
    <w:p w:rsidR="00503E72" w:rsidRDefault="00503E72" w:rsidP="00503E72">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503E72" w:rsidRDefault="00503E72" w:rsidP="00503E72">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03E72" w:rsidRDefault="00503E72" w:rsidP="00503E72">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503E72" w:rsidRDefault="00503E72" w:rsidP="00503E72">
      <w:pPr>
        <w:pStyle w:val="-1"/>
        <w:spacing w:before="156" w:after="156"/>
        <w:rPr>
          <w:rFonts w:hint="eastAsia"/>
        </w:rPr>
      </w:pPr>
      <w:r>
        <w:rPr>
          <w:rFonts w:hint="eastAsia"/>
        </w:rPr>
        <w:t>五、其他资料查询方式</w:t>
      </w:r>
    </w:p>
    <w:p w:rsidR="00503E72" w:rsidRDefault="00503E72" w:rsidP="00503E72">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503E72" w:rsidRDefault="00503E72" w:rsidP="00503E72">
      <w:pPr>
        <w:pStyle w:val="-"/>
        <w:ind w:firstLine="420"/>
        <w:rPr>
          <w:rFonts w:hint="eastAsia"/>
        </w:rPr>
      </w:pPr>
      <w:r>
        <w:rPr>
          <w:rFonts w:hint="eastAsia"/>
        </w:rPr>
        <w:t>●《南方优选成长混合型证券投资基金基金合同》、</w:t>
      </w:r>
    </w:p>
    <w:p w:rsidR="00503E72" w:rsidRDefault="00503E72" w:rsidP="00503E72">
      <w:pPr>
        <w:pStyle w:val="-"/>
        <w:ind w:firstLine="420"/>
        <w:rPr>
          <w:rFonts w:hint="eastAsia"/>
        </w:rPr>
      </w:pPr>
      <w:r>
        <w:rPr>
          <w:rFonts w:hint="eastAsia"/>
        </w:rPr>
        <w:t>《南方优选成长混合型证券投资基金托管协议》、</w:t>
      </w:r>
    </w:p>
    <w:p w:rsidR="00503E72" w:rsidRDefault="00503E72" w:rsidP="00503E72">
      <w:pPr>
        <w:pStyle w:val="-"/>
        <w:ind w:firstLine="420"/>
        <w:rPr>
          <w:rFonts w:hint="eastAsia"/>
        </w:rPr>
      </w:pPr>
      <w:r>
        <w:rPr>
          <w:rFonts w:hint="eastAsia"/>
        </w:rPr>
        <w:t>《南方优选成长混合型证券投资基金招募说明书》</w:t>
      </w:r>
    </w:p>
    <w:p w:rsidR="00503E72" w:rsidRDefault="00503E72" w:rsidP="00503E72">
      <w:pPr>
        <w:pStyle w:val="-"/>
        <w:ind w:firstLine="420"/>
        <w:rPr>
          <w:rFonts w:hint="eastAsia"/>
        </w:rPr>
      </w:pPr>
      <w:r>
        <w:rPr>
          <w:rFonts w:hint="eastAsia"/>
        </w:rPr>
        <w:t>●定期报告、包括基金季度报告、中期报告和年度报告</w:t>
      </w:r>
    </w:p>
    <w:p w:rsidR="00503E72" w:rsidRDefault="00503E72" w:rsidP="00503E72">
      <w:pPr>
        <w:pStyle w:val="-"/>
        <w:ind w:firstLine="420"/>
        <w:rPr>
          <w:rFonts w:hint="eastAsia"/>
        </w:rPr>
      </w:pPr>
      <w:r>
        <w:rPr>
          <w:rFonts w:hint="eastAsia"/>
        </w:rPr>
        <w:t>●基金份额净值</w:t>
      </w:r>
    </w:p>
    <w:p w:rsidR="00503E72" w:rsidRDefault="00503E72" w:rsidP="00503E72">
      <w:pPr>
        <w:pStyle w:val="-"/>
        <w:ind w:firstLine="420"/>
        <w:rPr>
          <w:rFonts w:hint="eastAsia"/>
        </w:rPr>
      </w:pPr>
      <w:r>
        <w:rPr>
          <w:rFonts w:hint="eastAsia"/>
        </w:rPr>
        <w:t>●基金销售机构及联系方式</w:t>
      </w:r>
    </w:p>
    <w:p w:rsidR="00503E72" w:rsidRDefault="00503E72" w:rsidP="00503E72">
      <w:pPr>
        <w:pStyle w:val="-"/>
        <w:ind w:firstLine="420"/>
        <w:rPr>
          <w:rFonts w:hint="eastAsia"/>
        </w:rPr>
      </w:pPr>
      <w:r>
        <w:rPr>
          <w:rFonts w:hint="eastAsia"/>
        </w:rPr>
        <w:t>●其他重要资料</w:t>
      </w:r>
    </w:p>
    <w:p w:rsidR="00503E72" w:rsidRDefault="00503E72" w:rsidP="00503E72">
      <w:pPr>
        <w:pStyle w:val="-1"/>
        <w:spacing w:before="156" w:after="156"/>
        <w:rPr>
          <w:rFonts w:hint="eastAsia"/>
        </w:rPr>
      </w:pPr>
      <w:r>
        <w:rPr>
          <w:rFonts w:hint="eastAsia"/>
        </w:rPr>
        <w:lastRenderedPageBreak/>
        <w:t>六、其他情况说明</w:t>
      </w:r>
    </w:p>
    <w:p w:rsidR="00503E72" w:rsidRDefault="00503E72" w:rsidP="00503E72">
      <w:pPr>
        <w:pStyle w:val="-"/>
        <w:ind w:firstLine="420"/>
        <w:rPr>
          <w:rFonts w:hint="eastAsia"/>
        </w:rPr>
      </w:pPr>
      <w:r>
        <w:rPr>
          <w:rFonts w:hint="eastAsia"/>
        </w:rPr>
        <w:t>暂无。</w:t>
      </w:r>
    </w:p>
    <w:p w:rsidR="00E67375" w:rsidRDefault="00503E72" w:rsidP="00503E72">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E72" w:rsidRDefault="00503E72" w:rsidP="00C06F04">
      <w:r>
        <w:separator/>
      </w:r>
    </w:p>
  </w:endnote>
  <w:endnote w:type="continuationSeparator" w:id="0">
    <w:p w:rsidR="00503E72" w:rsidRDefault="00503E72"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72" w:rsidRDefault="00503E7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503E72" w:rsidRPr="00503E72">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72" w:rsidRDefault="00503E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E72" w:rsidRDefault="00503E72" w:rsidP="00C06F04">
      <w:r>
        <w:separator/>
      </w:r>
    </w:p>
  </w:footnote>
  <w:footnote w:type="continuationSeparator" w:id="0">
    <w:p w:rsidR="00503E72" w:rsidRDefault="00503E72"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72" w:rsidRDefault="00503E7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503E72" w:rsidP="00CE07B7">
    <w:pPr>
      <w:pStyle w:val="a7"/>
      <w:jc w:val="right"/>
    </w:pPr>
    <w:r>
      <w:rPr>
        <w:rFonts w:hint="eastAsia"/>
      </w:rPr>
      <w:t>南方优选成长混合型证券投资基金（</w:t>
    </w:r>
    <w:r>
      <w:rPr>
        <w:rFonts w:hint="eastAsia"/>
      </w:rPr>
      <w:t>C</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72" w:rsidRDefault="00503E7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03E72"/>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34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F808-05E6-4542-9CB8-7D14DDB1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2024-06-11T06:05:00Z</dcterms:created>
  <dcterms:modified xsi:type="dcterms:W3CDTF">2024-06-11T06:05:00Z</dcterms:modified>
</cp:coreProperties>
</file>