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中证800交易型开放式指数证券投资基金更新基金产品资料概要(2024年06月07日更新)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添富中证800ETF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515800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平安银行股份有限公司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2019年10月08日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2019年12月16日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2019年10月08日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过蓓蓓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2019年10月08日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2011年12月19日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扩位证券简称：800ETF。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 为更好地实现投资目标，本基金可少量投资于非成份股(包括中小板、创业 板及其他中国证监会核准上市的股票)、存托凭证、债券(包括国债、金融债、企业债、公 司债、次级债、可交换债券、可转换债券、分离交易可转债、中小企业私募债券、 央行票据、中期票据、短期融资券(含超短期融资券)等)、资产支持证券、债 券回购、银行存款、同业存单、货币市场工具、衍生工具(包括股指期货、权证、 国债期货、股票期权等)及法律法规或中国证监会允许基金投资的其他金融工具 (但须符合中国证监会的相关规定)。 在条件许可的情况下，基金管理人可在不改变本基金既有投资目标、策略和风险收益特征并在控制风险的前提下，根据相关法律法规，参与融资及转融通证 券出借业务，以提高投资效率及进行风险管理。 如法律法规或监管机构以后允许基金投资其他品种，基金管理人在履行适当程序后，可以将其纳入投资范围。 本基金投资于标的指数成份股和备选成份股的比例不低于基金资产净值的 90%，因法律法规的规定而受限制的情形除外。</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本基金力争日均跟踪偏离度的绝对值不超过 0.2%，年跟踪误差不超过 2%。如因标的指数编制规则调整等其他原因，导致基金跟踪偏离度和跟踪误差超过上述范围，基金管理人应采取合理措施，避免跟踪偏离度和跟踪误差的进一步扩大。本基金的投资策略主要包括：资产配置策略、债券投资策略、资产支持证券投资策略、金融衍生工具投资策略、融资及转融通投资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76060498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56309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投资者在申购或赎回基金份额时，申购赎回代理券商可按照不超过0.20%的标准收取佣金，其中包含证券交易所、登记机构等收取的相关费用。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投资者在申购或赎回基金份额时，申购赎回代理券商可按照不超过0.20%的标准收取佣金，其中包含证券交易所、登记机构等收取的相关费用。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0.03%的年费率计提。本基金指数许可使用费的收取下限为每季度3.5万元，合计年下限为14万元，若计费期间不足一季度的，则根据实际天数按比例计算。当季日均基金资产净值小于或等于人民币5000万元时，则不设指数许可使用费的收取下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交易费用；基金的上市费及年费；基金的开户费用、账户维护费用；基金的银行汇划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流动性风险、本基金的特有风险、管理风险、信用风险、操作或技术风险、合规性风险、本基金法律文件风险收益特征表述与销售机构基金风险评价可能不一致的风险、税负增加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1、标的指数回报与股票市场平均回报偏离的风险：标的指数并不能完全代表整个股票市场。标的指数成份股的平均回报率与整个股票市场的平均回报率可能存在偏离。</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2、标的指数波动的风险：标的指数成份股的价格可能受到政治因素、经济因素、上市公司经营状况、投资者心理和交易制度等各种因素的影响而波动，导致指数波动，从而使基金收益水平发生变化，产生风险。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3、基金投资组合回报与标的指数回报偏离的风险及跟踪误差未达约定目标的风险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5、成份股停牌的风险 </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6、基金份额二级市场交易价格折溢价的风险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7、参考IOPV决策和IOPV计算错误的风险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8、退市风险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9、投资者申购失败的风险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10、投资者赎回失败的风险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11、赎回对价的变现风险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12、退补现金替代方式的风险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13、套利风险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14、申购赎回清单差错风险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15、第三方机构服务的风险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16、基金投资资产支持证券的风险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17、股指期货、国债期货、股票期权等金融衍生品投资风险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18、基金参与融资与转融通业务的风险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19、基金投资科创板股票的风险：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20、基金参与融资与转融通业务的风险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21、存托凭证投资风险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