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汇添富稳裕30天滚动持有债券型证券投资基金A类份额更新基金产品资料概要(2024年06月07日更新)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汇添富稳裕30天滚动持有债券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018422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汇添富稳裕30天滚动持有债券A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018422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华夏银行股份有限公司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2023年08月30日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30天的滚动持有期限，即：每个运作期到期日前，基金份额持有人不能提出赎回申请；每个运作期到期日，基金份额持有人可提出赎回申请。如果基金份额持有人在当期运作期到期日未申请赎回或赎回被确认失败，则自该运作期到期日下一日起该基金份额进入下一个运作期。</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何旻</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2023年08月30日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1998年07月01日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甘信宇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2023年12月18日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本基金暂不向金融机构自营账户销售，如未来本基金开放向金融机构自营账户公开销售或对销售对象的范围予以进一步限定，基金管理人将另行公告。</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流动性良好的金融工具，包括债券（国债、央行票据、金融债券、企业债券、公司债券、中期票据、短期融资券、超短期融资券、次级债券、政府支持债券、政府支持机构债券、地方政府债券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本基金不投资于股票，也不投资于可转换债券、可交换债券。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期限结构配置策略、个券选择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中债总全价（1-3年）指数收益率*80%+银行一年期定期存款利率（税后）*20%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通过本公司直销中心申购本基金A类基金份额的特定投资群体申购费用为每笔500元。未通过本公司直销中心申购本基金A类基金份额的特定投资群体仍适用上表非特定投资群体的申购费率。</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公证费、仲裁费和诉讼费、基金份额持有人大会费用、基金的证券/期货等交易结算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由于本基金特殊运作方式的安排，投资者的单笔认购/申购存在30天的滚动持有期，因此本基金投资者将面临在运作期到期日前无法赎回的风险、错过当期运作期到期日未能赎回而进入下一运作期的风险、每份基金份额的实际运作期期限因周末、法定节假日影响或有不同的风险、集中赎回的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的销售对象为符合法律法规规定的可投资于证券投资基金的个人投资者、机构投资者、合格境外投资者以及法律法规或中国证监会允许购买证券投资基金的其他投资者。本基金暂不向金融机构自营账户销售，如未来本基金开放向金融机构自营账户公开销售或对销售对象的范围予以进一步限定，基金管理人将另行公告。本基金单一投资者单日认购/申购金额不超过1000万元（个人投资者及公募资产管理产品除外）。基金管理人可以调整单一投资者单日认购/申购金额上限，具体规定请参见更新的招募说明书或相关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