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汇添富稳瑞30天滚动持有中短债债券型证券投资基金A类份额更新基金产品资料概要(2024年06月07日更新)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016140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016140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30天的滚动持有期限，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基金的投资组合比例为：本基金投资于债券资产的比例不低于基金资产的80%，其中投资于中短期债券的比例不低于非现金基金资产的 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本基金所定义的中短期债券是指剩余期限或回售期限不超过 3年（含）的债券资产，主要包括国债、央行票据、金融债券、企业债券、公司债券、中期票据、短期融资券、超短期融资券、次级债券、政府支持债券、政府支持机构债券、地方政府债券、资产支持证券、可分离交易可转债的纯债部分等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本基金的业绩比较基准为：中债总全价（1-3年）指数收益率×80%+一年期定期存款利率（税后）×20%。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971235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746817"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通过本公司直销中心申购本基金A类基金份额的特定投资群体申购费用为每笔500元。未通过本公司直销中心申购本基金A类基金份额的特定投资群体仍适用上表非特定投资群体的申购费率。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其中投资于中短期债券的比例不低于非现金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由于本基金特殊运作方式的安排，投资者的单笔认购/申购存在30天的滚动持有期，因此本基金投资者将面临在运作期到期日前无法赎回的风险、错过当期运作期到期日未能赎回而进入下一运作期的风险、每份基金份额的实际运作期期限因周末、法定节假日影响或有不同的风险、集中赎回的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（4）运作期期限或有变化的风险。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