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汇添富核心精选灵活配置混合型证券投资基金（LOF）更新基金产品资料概要(2024年06月07日更新)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汇添富核心精选混合（LOF）</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501188</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2021年08月03日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上海证券交易所</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2019年03月29日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刘伟林</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2021年08月03日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2008年07月01日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杨瑨</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2021年08月03日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2010年07月27日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（1）本基金场内简称为添富精选，扩位证券简称为添富核心精选LOF。</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（2）本基金由汇添富3年封闭运作战略配售灵活配置混合型证券投资基金（LOF）封闭运作期届满转型而来，正式转型日为2021年8月3日。</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（3）上述上市日期为汇添富3年封闭运作战略配售灵活配置混合型证券投资基金（LOF）的上市日期。</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本基金采用自下而上的投资方法，以基本面分析为立足点，在科学严格管理风险的前提下，精选优质个股，力争为基金份额持有人谋求基金资产的中长期稳健增值。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创业板及其他经中国证监会允许上市的股票）、存托凭证、港股通标的股票、债券（包括国债、央行票据、金融债券、企业债券、公司债券、中期票据、短期融资券、超短期融资券、次级债券、政府支持债券、地方政府债券、可交换债券、可转换债券（含分离交易可转债）及其他经中国证监会允许投资的债券）、资产支持证券、债券回购、同业存单、银行存款（包括协议存款、定期存款及其他银行存款）、货币市场工具、股指期货、股票期权、国债期货以及法律法规或中国证监会允许基金投资的其他金融工具（但须符合中国证监会相关规定）。</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股票资产及存托凭证占基金资产的比例为30%-95%（其中投资于港股通标的股票的比例不超过股票资产的50%）。每个交易日日终在扣除股指期货、国债期货和股票期权合约需缴纳的保证金以后，基金保留的现金或投资于到期日在一年以内的政府债券的比例合计不低于基金资产净值的5%，本基金所指的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股票投资策略。其中，资产配置策略用于确定大类资产配置比例以有效规避系统性风险；股票投资策略主要用于挖掘股票市场中的优质个股。本基金的投资策略还包括：战略配售策略、债券投资策略、资产支持证券投资策略、股指期货投资策略、股票期权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沪深300指数收益率*50%+恒生指数收益率（使用估值汇率折算）*20%+中债综合指数收益率*30%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可投资港股通标的股票，需承担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可根据投资策略需要或不同配置地市场环境的变化，选择将部分基金资产投资于港股或选择不将基金资产投资于港股，基金资产并非必然投资港股。</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43961280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671374"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0万元≤M&lt;100万元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500万元≤M&lt;1000万元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0.30%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M≥1000万元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0.75%</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30天≤N&lt;180天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N≥6个月</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场外份额</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本基金的场内申购费率参照场外申购费率执行，投资者在一天之内如果有多笔申购，适用费率按单笔分别计算。</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本基金的场内赎回费率参照场外赎回费率执行。</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70000.00元/年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交易费用、银行汇划费用、开户费用、账户维护费用，基金上市费及年费，因投资港股通标的股票而产生的各项合理费用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1.42%</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本基金的风险包括：市场风险、管理风险、流动性风险、特有风险、操作或技术风险、合规性风险、其他风险。其中特有风险具体如下：</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1、本基金可投资股指期货、股票期权、国债期货、资产支持证券、存托凭证，也可参与融资交易，因投资上述投资标的可能会给本基金投资带来特殊交易风险。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2、作为上市基金存在的风险。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3、本基金可投资港股通标的股票的风险。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4、基金资产投资于科创板股票，会面临科创板机制下因投资标的、市场制度以及交易规则等差异带来的特有风险。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5、通过战略配售方式参与股票投资的风险。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汇添富核心精选灵活配置混合型证券投资基金（LOF）由汇添富3年封闭运作战略配售灵活配置混合型证券投资基金（LOF）转型而来。自2021年8月3日起，《汇添富核心精选灵活配置混合型证券投资基金（LOF）基金合同》生效，《汇添富3年封闭运作战略配售灵活配置混合型证券投资基金（LOF）》自同日起失效。</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汇添富3年封闭运作战略配售灵活配置混合型证券投资基金（LOF）募集的注册及其对变更后的本基金的备案，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本基金的争议解决处理方式为仲裁。具体仲裁机构和仲裁地点详见本基金合同的具体约定。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