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汇添富聚焦经典一年持有期混合型基金中基金(FOF)C类份额更新基金产品资料概要(2024年06月07日更新)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汇添富聚焦经典一年持有混合（FOF）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012791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汇添富聚焦经典一年持有混合（FOF）C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012792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上海浦东发展银行股份有限公司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2021年08月05日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2021年08月05日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2007年06月01日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本基金以积极的投资风格进行长期资产配置，通过构建与收益风险水平相匹配的基金组合，在控制投资风险并保持良好流动性的前提下，追求基金资产的长期增值。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主要为经中国证监会依法核准或注册的公开募集证券投资基金（以下简称“证券投资基金”，包含公开募集基础设施证券投资基金（简称公募REITs）、封闭式基金、开放式基金、上市开放式基金（LOF）和交易型开放式指数基金（ETF）、QDII基金、香港互认基金、商品基金（含商品期货基金和黄金ETF）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主板、创业板、存托凭证及其他中国证监会允许上市的股票）、港股通标的股票、债券（包含国债、金融债、地方政府债、企业债、公司债、次级债、可转换债券（含分离交易可转债）、可交换债券、央行票据、中期票据、短期融资券（含超短期融资券）等）、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其中投资于股票型证券投资基金、偏股混合型证券投资基金的比例合计不低于基金资产的80%，投资于港股通标的股票的比例不超过股票资产的50%，投资于货币市场基金的比例不高于基金资产的15%，持有现金或到期日在一年以内的政府债券的投资比例合计不低于基金资产净值的5%。本基金所指的现金范围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指偏股混合型证券投资基金包含以下两类：第一类是投资于股票资产（含存托凭证）占基金资产的比例在60%以上的混合型证券投资基金；第二类是过去最近4个季度定期报告中披露的股票资产（含存托凭证）占基金资产的比例均在60%以上的混合型证券投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双重资产配置策略。通过全方位的定量和定性分析方法，聚焦基金管理人旗下业绩持续稳定、风格清晰，且具备竞争优势的证券投资基金，精选基金构建投资组合，以适度稳定的资产配置策略有效综合基金管理人主动投资管理能力，实现基金资产的长期、持续、稳定增值。本基金主要投资策略有：资产配置策略、基金投资策略（包括但不限于公募REITs投资策略）、股票投资策略、债券投资策略、资产支持证券投资策略、风险管理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 +恒生指数收益率（经汇率调整）×10%+中债综合指数收益率×30%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6395216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78464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 C 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1.61%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流动性风险、管理风险、信用风险、操作或技术风险、合规性风险、特有风险、本基金法律文件风险收益特征表述与销售机构基金风险评价可能不一致的风险及其他风险。其中，特有风险包括：（1）基金投资其他基金的风险；（2）基金投资港股通标的股票的风险；（3）基金投资资产支持证券的风险；（4）最短持有期限内不能赎回基金份额的风险；（5）基金投资存托凭证的风险；（6）基金投资公募REITs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