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eastAsia="黑体"/>
          <w:sz w:val="28"/>
        </w:rPr>
      </w:pPr>
      <w:r>
        <w:rPr>
          <w:rFonts w:hint="eastAsia" w:ascii="黑体" w:eastAsia="黑体"/>
          <w:sz w:val="28"/>
        </w:rPr>
        <w:t>博时双月薪定期支付债券型证券投资基金份额折算结果的公告</w:t>
      </w:r>
    </w:p>
    <w:p>
      <w:pPr>
        <w:jc w:val="center"/>
        <w:rPr>
          <w:rFonts w:ascii="黑体" w:eastAsia="黑体"/>
          <w:sz w:val="28"/>
        </w:rPr>
      </w:pPr>
    </w:p>
    <w:p>
      <w:pPr>
        <w:adjustRightInd w:val="0"/>
        <w:snapToGrid w:val="0"/>
        <w:spacing w:line="480" w:lineRule="auto"/>
        <w:ind w:firstLine="420" w:firstLineChars="200"/>
        <w:rPr>
          <w:rFonts w:hint="eastAsia" w:ascii="Arial" w:hAnsi="宋体" w:eastAsia="宋体" w:cs="Arial"/>
        </w:rPr>
      </w:pPr>
      <w:r>
        <w:rPr>
          <w:rFonts w:hint="eastAsia" w:ascii="Arial" w:hAnsi="宋体" w:eastAsia="宋体" w:cs="Arial"/>
        </w:rPr>
        <w:t>博时基金管理有限公司（以下简称“本公司”或“基金管理人”）于202</w:t>
      </w:r>
      <w:r>
        <w:rPr>
          <w:rFonts w:hint="eastAsia" w:ascii="Arial" w:hAnsi="宋体" w:eastAsia="宋体" w:cs="Arial"/>
          <w:lang w:val="en-US" w:eastAsia="zh-CN"/>
        </w:rPr>
        <w:t>4</w:t>
      </w:r>
      <w:r>
        <w:rPr>
          <w:rFonts w:hint="eastAsia" w:ascii="Arial" w:hAnsi="宋体" w:eastAsia="宋体" w:cs="Arial"/>
        </w:rPr>
        <w:t>年</w:t>
      </w:r>
      <w:r>
        <w:rPr>
          <w:rFonts w:hint="eastAsia" w:ascii="Arial" w:hAnsi="宋体" w:eastAsia="宋体" w:cs="Arial"/>
          <w:lang w:val="en-US" w:eastAsia="zh-CN"/>
        </w:rPr>
        <w:t>5</w:t>
      </w:r>
      <w:r>
        <w:rPr>
          <w:rFonts w:hint="eastAsia" w:ascii="Arial" w:hAnsi="宋体" w:eastAsia="宋体" w:cs="Arial"/>
        </w:rPr>
        <w:t>月</w:t>
      </w:r>
      <w:r>
        <w:rPr>
          <w:rFonts w:hint="eastAsia" w:ascii="Arial" w:hAnsi="宋体" w:eastAsia="宋体" w:cs="Arial"/>
          <w:lang w:val="en-US" w:eastAsia="zh-CN"/>
        </w:rPr>
        <w:t>28</w:t>
      </w:r>
      <w:r>
        <w:rPr>
          <w:rFonts w:hint="eastAsia" w:ascii="Arial" w:hAnsi="宋体" w:eastAsia="宋体" w:cs="Arial"/>
        </w:rPr>
        <w:t>日在指定媒体及本公司网站（http://www.boser</w:t>
      </w:r>
      <w:bookmarkStart w:id="0" w:name="_GoBack"/>
      <w:bookmarkEnd w:id="0"/>
      <w:r>
        <w:rPr>
          <w:rFonts w:hint="eastAsia" w:ascii="Arial" w:hAnsi="宋体" w:eastAsia="宋体" w:cs="Arial"/>
        </w:rPr>
        <w:t>a.com）发布了《关于博时双月薪定期支付债券型证券投资基金自动赎回期折算方案提示公告》（简称“《折算公告》”）。202</w:t>
      </w:r>
      <w:r>
        <w:rPr>
          <w:rFonts w:hint="eastAsia" w:ascii="Arial" w:hAnsi="宋体" w:eastAsia="宋体" w:cs="Arial"/>
          <w:lang w:val="en-US" w:eastAsia="zh-CN"/>
        </w:rPr>
        <w:t>4</w:t>
      </w:r>
      <w:r>
        <w:rPr>
          <w:rFonts w:hint="eastAsia" w:ascii="Arial" w:hAnsi="宋体" w:eastAsia="宋体" w:cs="Arial"/>
        </w:rPr>
        <w:t>年</w:t>
      </w:r>
      <w:r>
        <w:rPr>
          <w:rFonts w:hint="eastAsia" w:ascii="Arial" w:hAnsi="宋体" w:eastAsia="宋体" w:cs="Arial"/>
          <w:lang w:val="en-US" w:eastAsia="zh-CN"/>
        </w:rPr>
        <w:t>6</w:t>
      </w:r>
      <w:r>
        <w:rPr>
          <w:rFonts w:hint="eastAsia" w:ascii="Arial" w:hAnsi="宋体" w:eastAsia="宋体" w:cs="Arial"/>
        </w:rPr>
        <w:t>月</w:t>
      </w:r>
      <w:r>
        <w:rPr>
          <w:rFonts w:hint="eastAsia" w:ascii="Arial" w:hAnsi="宋体" w:eastAsia="宋体" w:cs="Arial"/>
          <w:lang w:val="en-US" w:eastAsia="zh-CN"/>
        </w:rPr>
        <w:t>5</w:t>
      </w:r>
      <w:r>
        <w:rPr>
          <w:rFonts w:hint="eastAsia" w:ascii="Arial" w:hAnsi="宋体" w:eastAsia="宋体" w:cs="Arial"/>
        </w:rPr>
        <w:t xml:space="preserve">日为博时双月薪定期支付债券型证券投资基金（以下简称“本基金”）的份额折算基准日，现将本次折算结果公告如下： </w:t>
      </w:r>
    </w:p>
    <w:p>
      <w:pPr>
        <w:adjustRightInd w:val="0"/>
        <w:snapToGrid w:val="0"/>
        <w:spacing w:line="480" w:lineRule="auto"/>
        <w:ind w:firstLine="420" w:firstLineChars="200"/>
        <w:rPr>
          <w:rFonts w:ascii="Arial" w:hAnsi="宋体" w:eastAsia="宋体" w:cs="Arial"/>
        </w:rPr>
      </w:pPr>
      <w:r>
        <w:rPr>
          <w:rFonts w:hint="eastAsia" w:ascii="Arial" w:hAnsi="宋体" w:eastAsia="宋体" w:cs="Arial"/>
        </w:rPr>
        <w:t>根据《折算公告》的规定，202</w:t>
      </w:r>
      <w:r>
        <w:rPr>
          <w:rFonts w:hint="eastAsia" w:ascii="Arial" w:hAnsi="宋体" w:eastAsia="宋体" w:cs="Arial"/>
          <w:lang w:val="en-US" w:eastAsia="zh-CN"/>
        </w:rPr>
        <w:t>4</w:t>
      </w:r>
      <w:r>
        <w:rPr>
          <w:rFonts w:hint="eastAsia" w:ascii="Arial" w:hAnsi="宋体" w:eastAsia="宋体" w:cs="Arial"/>
        </w:rPr>
        <w:t>年</w:t>
      </w:r>
      <w:r>
        <w:rPr>
          <w:rFonts w:hint="eastAsia" w:ascii="Arial" w:hAnsi="宋体" w:eastAsia="宋体" w:cs="Arial"/>
          <w:lang w:val="en-US" w:eastAsia="zh-CN"/>
        </w:rPr>
        <w:t>6</w:t>
      </w:r>
      <w:r>
        <w:rPr>
          <w:rFonts w:hint="eastAsia" w:ascii="Arial" w:hAnsi="宋体" w:eastAsia="宋体" w:cs="Arial"/>
        </w:rPr>
        <w:t>月</w:t>
      </w:r>
      <w:r>
        <w:rPr>
          <w:rFonts w:hint="eastAsia" w:ascii="Arial" w:hAnsi="宋体" w:eastAsia="宋体" w:cs="Arial"/>
          <w:lang w:val="en-US" w:eastAsia="zh-CN"/>
        </w:rPr>
        <w:t>5</w:t>
      </w:r>
      <w:r>
        <w:rPr>
          <w:rFonts w:hint="eastAsia" w:ascii="Arial" w:hAnsi="宋体" w:eastAsia="宋体" w:cs="Arial"/>
        </w:rPr>
        <w:t>日，本基金的基金份额净值为1.01</w:t>
      </w:r>
      <w:r>
        <w:rPr>
          <w:rFonts w:hint="eastAsia" w:ascii="Arial" w:hAnsi="宋体" w:eastAsia="宋体" w:cs="Arial"/>
          <w:lang w:val="en-US" w:eastAsia="zh-CN"/>
        </w:rPr>
        <w:t>0</w:t>
      </w:r>
      <w:r>
        <w:rPr>
          <w:rFonts w:hint="eastAsia" w:ascii="Arial" w:hAnsi="宋体" w:eastAsia="宋体" w:cs="Arial"/>
        </w:rPr>
        <w:t>元，本次自动赎回期的折算比例为1.00798279，折算后，本基金的基金份额净值调整为1.002元，基金份额持有人原来持有的每1份基金份额相应增加</w:t>
      </w:r>
      <w:r>
        <w:rPr>
          <w:rFonts w:hint="eastAsia" w:ascii="Arial" w:hAnsi="宋体" w:eastAsia="宋体" w:cs="Arial"/>
          <w:lang w:val="en-US" w:eastAsia="zh-CN"/>
        </w:rPr>
        <w:t>0</w:t>
      </w:r>
      <w:r>
        <w:rPr>
          <w:rFonts w:hint="eastAsia" w:ascii="Arial" w:hAnsi="宋体" w:eastAsia="宋体" w:cs="Arial"/>
        </w:rPr>
        <w:t>.00798279份。折算新增份额已由登记机构自动为基金份额持有人发起赎回业务，基金份额持有人自202</w:t>
      </w:r>
      <w:r>
        <w:rPr>
          <w:rFonts w:hint="eastAsia" w:ascii="Arial" w:hAnsi="宋体" w:eastAsia="宋体" w:cs="Arial"/>
          <w:lang w:val="en-US" w:eastAsia="zh-CN"/>
        </w:rPr>
        <w:t>4</w:t>
      </w:r>
      <w:r>
        <w:rPr>
          <w:rFonts w:hint="eastAsia" w:ascii="Arial" w:hAnsi="宋体" w:eastAsia="宋体" w:cs="Arial"/>
        </w:rPr>
        <w:t>年</w:t>
      </w:r>
      <w:r>
        <w:rPr>
          <w:rFonts w:hint="eastAsia" w:ascii="Arial" w:hAnsi="宋体" w:eastAsia="宋体" w:cs="Arial"/>
          <w:lang w:val="en-US" w:eastAsia="zh-CN"/>
        </w:rPr>
        <w:t>6</w:t>
      </w:r>
      <w:r>
        <w:rPr>
          <w:rFonts w:hint="eastAsia" w:ascii="Arial" w:hAnsi="宋体" w:eastAsia="宋体" w:cs="Arial"/>
        </w:rPr>
        <w:t>月</w:t>
      </w:r>
      <w:r>
        <w:rPr>
          <w:rFonts w:hint="eastAsia" w:ascii="Arial" w:hAnsi="宋体" w:eastAsia="宋体" w:cs="Arial"/>
          <w:lang w:val="en-US" w:eastAsia="zh-CN"/>
        </w:rPr>
        <w:t>7</w:t>
      </w:r>
      <w:r>
        <w:rPr>
          <w:rFonts w:hint="eastAsia" w:ascii="Arial" w:hAnsi="宋体" w:eastAsia="宋体" w:cs="Arial"/>
        </w:rPr>
        <w:t xml:space="preserve">日起（含该日）可在销售机构查询折算新增份额的赎回结果。 </w:t>
      </w:r>
    </w:p>
    <w:p>
      <w:pPr>
        <w:adjustRightInd w:val="0"/>
        <w:snapToGrid w:val="0"/>
        <w:spacing w:line="480" w:lineRule="auto"/>
        <w:ind w:firstLine="420" w:firstLineChars="200"/>
        <w:rPr>
          <w:rFonts w:hint="eastAsia" w:ascii="Arial" w:hAnsi="宋体" w:eastAsia="宋体" w:cs="Arial"/>
        </w:rPr>
      </w:pPr>
      <w:r>
        <w:rPr>
          <w:rFonts w:hint="eastAsia" w:ascii="Arial" w:hAnsi="宋体" w:eastAsia="宋体" w:cs="Arial"/>
        </w:rPr>
        <w:t xml:space="preserve">基金份额持有人持有的基金份额经折算后的份额数采用四舍五入的方式保留到小数点后两位，由此产生的误差计入基金资产。 </w:t>
      </w:r>
    </w:p>
    <w:p>
      <w:pPr>
        <w:adjustRightInd w:val="0"/>
        <w:snapToGrid w:val="0"/>
        <w:spacing w:line="480" w:lineRule="auto"/>
        <w:ind w:firstLine="420" w:firstLineChars="200"/>
        <w:rPr>
          <w:rFonts w:ascii="Arial" w:hAnsi="宋体" w:eastAsia="宋体" w:cs="Arial"/>
        </w:rPr>
      </w:pPr>
      <w:r>
        <w:rPr>
          <w:rFonts w:hint="eastAsia" w:ascii="Arial" w:hAnsi="宋体" w:eastAsia="宋体" w:cs="Arial"/>
        </w:rPr>
        <w:t xml:space="preserve">风险提示： </w:t>
      </w:r>
    </w:p>
    <w:p>
      <w:pPr>
        <w:adjustRightInd w:val="0"/>
        <w:snapToGrid w:val="0"/>
        <w:spacing w:line="480" w:lineRule="auto"/>
        <w:ind w:firstLine="420" w:firstLineChars="200"/>
        <w:rPr>
          <w:rFonts w:hint="eastAsia" w:ascii="Arial" w:hAnsi="宋体" w:eastAsia="宋体" w:cs="Arial"/>
        </w:rPr>
      </w:pPr>
      <w:r>
        <w:rPr>
          <w:rFonts w:hint="eastAsia" w:ascii="Arial" w:hAnsi="宋体" w:eastAsia="宋体" w:cs="Arial"/>
        </w:rPr>
        <w:t xml:space="preserve">基金管理人承诺以诚实信用、勤勉尽责的原则管理和运用基金资产，但不保证基金一定盈利，也不保证最低收益。投资者投资于本基金时应认真阅读本基金的《基金合同》和《招募说明书》等相关法律文件。 </w:t>
      </w: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2"/>
        <w:spacing w:before="0" w:beforeAutospacing="0" w:after="0" w:afterAutospacing="0" w:line="360" w:lineRule="auto"/>
        <w:ind w:firstLine="420"/>
        <w:jc w:val="right"/>
        <w:rPr>
          <w:sz w:val="21"/>
          <w:szCs w:val="21"/>
        </w:rPr>
      </w:pPr>
      <w:r>
        <w:rPr>
          <w:sz w:val="21"/>
          <w:szCs w:val="21"/>
        </w:rPr>
        <w:t>202</w:t>
      </w:r>
      <w:r>
        <w:rPr>
          <w:rFonts w:hint="eastAsia"/>
          <w:sz w:val="21"/>
          <w:szCs w:val="21"/>
          <w:lang w:val="en-US" w:eastAsia="zh-CN"/>
        </w:rPr>
        <w:t>4</w:t>
      </w:r>
      <w:r>
        <w:rPr>
          <w:sz w:val="21"/>
          <w:szCs w:val="21"/>
        </w:rPr>
        <w:t>年</w:t>
      </w:r>
      <w:r>
        <w:rPr>
          <w:rFonts w:hint="eastAsia"/>
          <w:sz w:val="21"/>
          <w:szCs w:val="21"/>
          <w:lang w:val="en-US" w:eastAsia="zh-CN"/>
        </w:rPr>
        <w:t>6</w:t>
      </w:r>
      <w:r>
        <w:rPr>
          <w:sz w:val="21"/>
          <w:szCs w:val="21"/>
        </w:rPr>
        <w:t>月</w:t>
      </w:r>
      <w:r>
        <w:rPr>
          <w:rFonts w:hint="eastAsia"/>
          <w:sz w:val="21"/>
          <w:szCs w:val="21"/>
          <w:lang w:val="en-US" w:eastAsia="zh-CN"/>
        </w:rPr>
        <w:t>7</w:t>
      </w:r>
      <w:r>
        <w:rPr>
          <w:sz w:val="21"/>
          <w:szCs w:val="21"/>
        </w:rPr>
        <w:t>日</w:t>
      </w:r>
    </w:p>
    <w:p>
      <w:pPr>
        <w:pStyle w:val="2"/>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98"/>
    <w:rsid w:val="009F672A"/>
    <w:rsid w:val="00A61298"/>
    <w:rsid w:val="045E6BB8"/>
    <w:rsid w:val="06F17970"/>
    <w:rsid w:val="07CB0883"/>
    <w:rsid w:val="2102160D"/>
    <w:rsid w:val="23A52A88"/>
    <w:rsid w:val="26152F28"/>
    <w:rsid w:val="3BA05290"/>
    <w:rsid w:val="3BFB7875"/>
    <w:rsid w:val="55FA0809"/>
    <w:rsid w:val="7140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Pages>
  <Words>89</Words>
  <Characters>513</Characters>
  <Lines>4</Lines>
  <Paragraphs>1</Paragraphs>
  <TotalTime>26</TotalTime>
  <ScaleCrop>false</ScaleCrop>
  <LinksUpToDate>false</LinksUpToDate>
  <CharactersWithSpaces>601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2023-12-06T05:05:00Z</dcterms:created>
  <dc:creator>BSKMadminDev</dc:creator>
  <cp:lastModifiedBy>liuf</cp:lastModifiedBy>
  <dcterms:modified xsi:type="dcterms:W3CDTF">2024-06-06T08:42:31Z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B5262F4AA8634D428742CF0BE000A7C2</vt:lpwstr>
  </property>
</Properties>
</file>