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02556A4" w14:textId="069D56D0" w:rsidR="008D09A8" w:rsidRDefault="008D09A8">
      <w:pPr>
        <w:tabs>
          <w:tab w:val="left" w:pos="6660"/>
        </w:tabs>
        <w:spacing w:line="360" w:lineRule="auto"/>
        <w:jc w:val="center"/>
        <w:rPr>
          <w:bCs/>
          <w:sz w:val="44"/>
        </w:rPr>
      </w:pPr>
    </w:p>
    <w:p w14:paraId="7379B3CE" w14:textId="77777777" w:rsidR="008D09A8" w:rsidRDefault="008D09A8">
      <w:pPr>
        <w:spacing w:line="360" w:lineRule="auto"/>
        <w:jc w:val="center"/>
        <w:rPr>
          <w:bCs/>
          <w:sz w:val="24"/>
        </w:rPr>
      </w:pPr>
    </w:p>
    <w:p w14:paraId="1EF3EB10" w14:textId="77777777" w:rsidR="008D09A8" w:rsidRPr="00AA7979" w:rsidRDefault="006C1616">
      <w:pPr>
        <w:jc w:val="center"/>
        <w:rPr>
          <w:b/>
          <w:sz w:val="52"/>
        </w:rPr>
      </w:pPr>
      <w:r w:rsidRPr="00AA7979">
        <w:rPr>
          <w:rFonts w:hint="eastAsia"/>
          <w:b/>
          <w:sz w:val="52"/>
        </w:rPr>
        <w:t>中欧</w:t>
      </w:r>
      <w:r w:rsidR="008D09A8" w:rsidRPr="00AA7979">
        <w:rPr>
          <w:b/>
          <w:sz w:val="52"/>
        </w:rPr>
        <w:t>基金管理有限公司</w:t>
      </w:r>
    </w:p>
    <w:p w14:paraId="0E8D76CB" w14:textId="77777777" w:rsidR="008D09A8" w:rsidRPr="00AA7979" w:rsidRDefault="008D09A8">
      <w:pPr>
        <w:rPr>
          <w:b/>
        </w:rPr>
      </w:pPr>
    </w:p>
    <w:p w14:paraId="64130324" w14:textId="77777777" w:rsidR="008D09A8" w:rsidRPr="00AA7979" w:rsidRDefault="008D09A8">
      <w:pPr>
        <w:jc w:val="center"/>
        <w:rPr>
          <w:b/>
          <w:sz w:val="52"/>
        </w:rPr>
      </w:pPr>
    </w:p>
    <w:p w14:paraId="0C54312F" w14:textId="4EA2894B" w:rsidR="005A072F" w:rsidRPr="00AA7979" w:rsidRDefault="006A04D6" w:rsidP="0086795B">
      <w:pPr>
        <w:jc w:val="center"/>
        <w:rPr>
          <w:b/>
          <w:sz w:val="44"/>
        </w:rPr>
      </w:pPr>
      <w:r w:rsidRPr="00AA7979">
        <w:rPr>
          <w:rFonts w:hint="eastAsia"/>
          <w:b/>
          <w:sz w:val="44"/>
        </w:rPr>
        <w:t>中欧</w:t>
      </w:r>
      <w:r w:rsidR="00200146">
        <w:rPr>
          <w:rFonts w:hint="eastAsia"/>
          <w:b/>
          <w:sz w:val="44"/>
        </w:rPr>
        <w:t>中证</w:t>
      </w:r>
      <w:r w:rsidR="00200146">
        <w:rPr>
          <w:rFonts w:hint="eastAsia"/>
          <w:b/>
          <w:sz w:val="44"/>
        </w:rPr>
        <w:t>A50</w:t>
      </w:r>
      <w:r w:rsidR="00200146">
        <w:rPr>
          <w:rFonts w:hint="eastAsia"/>
          <w:b/>
          <w:sz w:val="44"/>
        </w:rPr>
        <w:t>指数</w:t>
      </w:r>
      <w:r w:rsidRPr="00AA7979">
        <w:rPr>
          <w:rFonts w:hint="eastAsia"/>
          <w:b/>
          <w:sz w:val="44"/>
        </w:rPr>
        <w:t>证券投资基金</w:t>
      </w:r>
    </w:p>
    <w:p w14:paraId="7FF220FD" w14:textId="13A43CE4" w:rsidR="00B15029" w:rsidRPr="00AA7979" w:rsidRDefault="00B65C92" w:rsidP="0086795B">
      <w:pPr>
        <w:jc w:val="center"/>
        <w:rPr>
          <w:b/>
          <w:sz w:val="44"/>
        </w:rPr>
      </w:pPr>
      <w:r w:rsidRPr="00AA7979">
        <w:rPr>
          <w:rFonts w:hint="eastAsia"/>
          <w:b/>
          <w:sz w:val="44"/>
        </w:rPr>
        <w:t>招募说明书</w:t>
      </w:r>
    </w:p>
    <w:p w14:paraId="4B28E394" w14:textId="60D6398D" w:rsidR="003C0EE5" w:rsidRPr="00AA7979" w:rsidRDefault="003C0EE5">
      <w:pPr>
        <w:jc w:val="center"/>
        <w:rPr>
          <w:b/>
          <w:sz w:val="52"/>
        </w:rPr>
      </w:pPr>
    </w:p>
    <w:p w14:paraId="156AB16A" w14:textId="77777777" w:rsidR="003C0EE5" w:rsidRPr="00AA7979" w:rsidRDefault="003C0EE5">
      <w:pPr>
        <w:jc w:val="center"/>
        <w:rPr>
          <w:b/>
          <w:sz w:val="52"/>
        </w:rPr>
      </w:pPr>
    </w:p>
    <w:p w14:paraId="1EF96F76" w14:textId="77777777" w:rsidR="008D09A8" w:rsidRPr="00AA7979" w:rsidRDefault="008D09A8">
      <w:pPr>
        <w:jc w:val="center"/>
        <w:rPr>
          <w:b/>
          <w:sz w:val="52"/>
        </w:rPr>
      </w:pPr>
    </w:p>
    <w:p w14:paraId="6235C440" w14:textId="77777777" w:rsidR="008D09A8" w:rsidRPr="00AA7979" w:rsidRDefault="008D09A8">
      <w:pPr>
        <w:jc w:val="center"/>
        <w:rPr>
          <w:b/>
          <w:sz w:val="52"/>
        </w:rPr>
      </w:pPr>
    </w:p>
    <w:p w14:paraId="43B6C8E8" w14:textId="77777777" w:rsidR="008D09A8" w:rsidRPr="00AA7979" w:rsidRDefault="008D09A8">
      <w:pPr>
        <w:jc w:val="center"/>
        <w:rPr>
          <w:b/>
          <w:sz w:val="52"/>
        </w:rPr>
      </w:pPr>
    </w:p>
    <w:p w14:paraId="56463735" w14:textId="77777777" w:rsidR="008D09A8" w:rsidRPr="00AA7979" w:rsidRDefault="008D09A8">
      <w:pPr>
        <w:jc w:val="center"/>
        <w:rPr>
          <w:b/>
          <w:sz w:val="52"/>
        </w:rPr>
      </w:pPr>
    </w:p>
    <w:p w14:paraId="5EC0DEAB" w14:textId="77777777" w:rsidR="008D09A8" w:rsidRPr="00AA7979" w:rsidRDefault="008D09A8">
      <w:pPr>
        <w:rPr>
          <w:b/>
        </w:rPr>
      </w:pPr>
    </w:p>
    <w:p w14:paraId="282B2DF9" w14:textId="77777777" w:rsidR="008D09A8" w:rsidRPr="00AA7979" w:rsidRDefault="008D09A8">
      <w:pPr>
        <w:jc w:val="center"/>
        <w:rPr>
          <w:b/>
          <w:sz w:val="36"/>
        </w:rPr>
      </w:pPr>
      <w:bookmarkStart w:id="0" w:name="_Toc139992301"/>
      <w:bookmarkStart w:id="1" w:name="_Toc139991726"/>
      <w:bookmarkStart w:id="2" w:name="_Toc123701383"/>
      <w:bookmarkStart w:id="3" w:name="_Toc123112263"/>
      <w:bookmarkStart w:id="4" w:name="_Toc123112224"/>
      <w:r w:rsidRPr="00AA7979">
        <w:rPr>
          <w:b/>
          <w:sz w:val="36"/>
        </w:rPr>
        <w:t>基金管理人：</w:t>
      </w:r>
      <w:bookmarkEnd w:id="0"/>
      <w:bookmarkEnd w:id="1"/>
      <w:bookmarkEnd w:id="2"/>
      <w:bookmarkEnd w:id="3"/>
      <w:bookmarkEnd w:id="4"/>
      <w:r w:rsidR="006C1616" w:rsidRPr="00AA7979">
        <w:rPr>
          <w:rFonts w:hint="eastAsia"/>
          <w:b/>
          <w:sz w:val="36"/>
        </w:rPr>
        <w:t>中欧基金管理有限公司</w:t>
      </w:r>
    </w:p>
    <w:p w14:paraId="1B8F79DC" w14:textId="66C0D941" w:rsidR="008D09A8" w:rsidRPr="00AA7979" w:rsidRDefault="008D09A8">
      <w:pPr>
        <w:jc w:val="center"/>
        <w:rPr>
          <w:b/>
          <w:sz w:val="36"/>
        </w:rPr>
      </w:pPr>
      <w:bookmarkStart w:id="5" w:name="_Toc123112225"/>
      <w:bookmarkStart w:id="6" w:name="_Toc123112264"/>
      <w:bookmarkStart w:id="7" w:name="_Toc123701384"/>
      <w:bookmarkStart w:id="8" w:name="_Toc139991727"/>
      <w:bookmarkStart w:id="9" w:name="_Toc139992302"/>
      <w:r w:rsidRPr="00AA7979">
        <w:rPr>
          <w:b/>
          <w:sz w:val="36"/>
        </w:rPr>
        <w:t>基金托管人：</w:t>
      </w:r>
      <w:bookmarkEnd w:id="5"/>
      <w:bookmarkEnd w:id="6"/>
      <w:bookmarkEnd w:id="7"/>
      <w:bookmarkEnd w:id="8"/>
      <w:bookmarkEnd w:id="9"/>
      <w:r w:rsidR="00837F68">
        <w:rPr>
          <w:rFonts w:hint="eastAsia"/>
          <w:b/>
          <w:sz w:val="36"/>
        </w:rPr>
        <w:t>宁波</w:t>
      </w:r>
      <w:r w:rsidR="00B50DB4" w:rsidRPr="00AA7979">
        <w:rPr>
          <w:rFonts w:hint="eastAsia"/>
          <w:b/>
          <w:sz w:val="36"/>
        </w:rPr>
        <w:t>银行股份有限公司</w:t>
      </w:r>
    </w:p>
    <w:p w14:paraId="6A429C93" w14:textId="77777777" w:rsidR="008D09A8" w:rsidRPr="00AA7979" w:rsidRDefault="008D09A8">
      <w:pPr>
        <w:jc w:val="center"/>
        <w:rPr>
          <w:bCs/>
          <w:sz w:val="32"/>
        </w:rPr>
      </w:pPr>
    </w:p>
    <w:p w14:paraId="187DA153" w14:textId="77777777" w:rsidR="008D09A8" w:rsidRPr="00AA7979" w:rsidRDefault="008D09A8">
      <w:pPr>
        <w:jc w:val="center"/>
        <w:rPr>
          <w:bCs/>
          <w:sz w:val="28"/>
        </w:rPr>
      </w:pPr>
      <w:bookmarkStart w:id="10" w:name="_Toc123112227"/>
      <w:bookmarkStart w:id="11" w:name="_Toc123112266"/>
      <w:bookmarkStart w:id="12" w:name="_Toc123701386"/>
      <w:bookmarkStart w:id="13" w:name="_Toc139991729"/>
    </w:p>
    <w:p w14:paraId="26A2B28A" w14:textId="325FC258" w:rsidR="00CA7CDF" w:rsidRPr="00AA7979" w:rsidRDefault="00905318" w:rsidP="00CA7CDF">
      <w:pPr>
        <w:jc w:val="center"/>
        <w:rPr>
          <w:rFonts w:ascii="宋体"/>
          <w:b/>
          <w:bCs/>
          <w:sz w:val="30"/>
        </w:rPr>
        <w:sectPr w:rsidR="00CA7CDF" w:rsidRPr="00AA7979" w:rsidSect="008D505A">
          <w:headerReference w:type="default" r:id="rId9"/>
          <w:footerReference w:type="default" r:id="rId10"/>
          <w:headerReference w:type="first" r:id="rId11"/>
          <w:footerReference w:type="first" r:id="rId12"/>
          <w:pgSz w:w="11906" w:h="16838"/>
          <w:pgMar w:top="1440" w:right="1800" w:bottom="1440" w:left="1800" w:header="851" w:footer="992" w:gutter="0"/>
          <w:pgNumType w:start="1"/>
          <w:cols w:space="720"/>
          <w:titlePg/>
          <w:docGrid w:type="lines" w:linePitch="312"/>
        </w:sectPr>
      </w:pPr>
      <w:r w:rsidRPr="00AA7979">
        <w:rPr>
          <w:rFonts w:ascii="宋体" w:hint="eastAsia"/>
          <w:b/>
          <w:bCs/>
          <w:sz w:val="30"/>
        </w:rPr>
        <w:t>二</w:t>
      </w:r>
      <w:r w:rsidR="00881010" w:rsidRPr="00AA7979">
        <w:rPr>
          <w:rFonts w:ascii="宋体" w:hint="eastAsia"/>
          <w:b/>
          <w:bCs/>
          <w:sz w:val="30"/>
        </w:rPr>
        <w:t>〇</w:t>
      </w:r>
      <w:r w:rsidR="00342DAA" w:rsidRPr="00AA7979">
        <w:rPr>
          <w:rFonts w:ascii="宋体" w:hint="eastAsia"/>
          <w:b/>
          <w:bCs/>
          <w:sz w:val="30"/>
        </w:rPr>
        <w:t>二四年</w:t>
      </w:r>
      <w:r w:rsidR="00C22ED8">
        <w:rPr>
          <w:rFonts w:ascii="宋体" w:hint="eastAsia"/>
          <w:b/>
          <w:bCs/>
          <w:sz w:val="30"/>
        </w:rPr>
        <w:t>七</w:t>
      </w:r>
      <w:r w:rsidRPr="00AA7979">
        <w:rPr>
          <w:rFonts w:ascii="宋体" w:hint="eastAsia"/>
          <w:b/>
          <w:bCs/>
          <w:sz w:val="30"/>
        </w:rPr>
        <w:t>月</w:t>
      </w:r>
    </w:p>
    <w:p w14:paraId="2CF76427" w14:textId="53EA8B4F" w:rsidR="00E75E7B" w:rsidRPr="00AA7979" w:rsidRDefault="00E75E7B" w:rsidP="001F27B9">
      <w:pPr>
        <w:widowControl/>
        <w:spacing w:line="360" w:lineRule="auto"/>
        <w:ind w:firstLineChars="200" w:firstLine="480"/>
        <w:jc w:val="left"/>
        <w:rPr>
          <w:rFonts w:ascii="宋体" w:hAnsi="宋体"/>
          <w:sz w:val="24"/>
          <w:szCs w:val="24"/>
        </w:rPr>
      </w:pPr>
      <w:r w:rsidRPr="00AA7979">
        <w:rPr>
          <w:rFonts w:ascii="宋体" w:hAnsi="宋体" w:hint="eastAsia"/>
          <w:sz w:val="24"/>
          <w:szCs w:val="24"/>
        </w:rPr>
        <w:lastRenderedPageBreak/>
        <w:t>本基金经</w:t>
      </w:r>
      <w:r w:rsidR="00CC1C1A" w:rsidRPr="00AA7979">
        <w:rPr>
          <w:rFonts w:ascii="宋体" w:hAnsi="宋体" w:hint="eastAsia"/>
          <w:sz w:val="24"/>
          <w:szCs w:val="24"/>
        </w:rPr>
        <w:t>20</w:t>
      </w:r>
      <w:r w:rsidR="00342DAA" w:rsidRPr="00AA7979">
        <w:rPr>
          <w:rFonts w:ascii="宋体" w:hAnsi="宋体"/>
          <w:sz w:val="24"/>
          <w:szCs w:val="24"/>
        </w:rPr>
        <w:t>24</w:t>
      </w:r>
      <w:r w:rsidRPr="00AA7979">
        <w:rPr>
          <w:rFonts w:ascii="宋体" w:hAnsi="宋体" w:hint="eastAsia"/>
          <w:sz w:val="24"/>
          <w:szCs w:val="24"/>
        </w:rPr>
        <w:t>年</w:t>
      </w:r>
      <w:r w:rsidR="00C22ED8">
        <w:rPr>
          <w:rFonts w:ascii="宋体" w:hAnsi="宋体" w:hint="eastAsia"/>
          <w:sz w:val="24"/>
          <w:szCs w:val="24"/>
        </w:rPr>
        <w:t>7</w:t>
      </w:r>
      <w:r w:rsidRPr="00AA7979">
        <w:rPr>
          <w:rFonts w:ascii="宋体" w:hAnsi="宋体" w:hint="eastAsia"/>
          <w:sz w:val="24"/>
          <w:szCs w:val="24"/>
        </w:rPr>
        <w:t>月</w:t>
      </w:r>
      <w:r w:rsidR="00C22ED8">
        <w:rPr>
          <w:rFonts w:ascii="宋体" w:hAnsi="宋体"/>
          <w:sz w:val="24"/>
          <w:szCs w:val="24"/>
        </w:rPr>
        <w:t>2</w:t>
      </w:r>
      <w:r w:rsidRPr="00AA7979">
        <w:rPr>
          <w:rFonts w:ascii="宋体" w:hAnsi="宋体" w:hint="eastAsia"/>
          <w:sz w:val="24"/>
          <w:szCs w:val="24"/>
        </w:rPr>
        <w:t>日中国证券监督管理委员会（以下简称“中国证监会”）下发的</w:t>
      </w:r>
      <w:r w:rsidR="00AB2E89" w:rsidRPr="00AA7979">
        <w:rPr>
          <w:rFonts w:ascii="宋体" w:hAnsi="宋体" w:hint="eastAsia"/>
          <w:sz w:val="24"/>
          <w:szCs w:val="24"/>
        </w:rPr>
        <w:t>《关于准予</w:t>
      </w:r>
      <w:r w:rsidR="00232349" w:rsidRPr="00AA7979">
        <w:rPr>
          <w:rFonts w:ascii="宋体" w:hAnsi="宋体" w:hint="eastAsia"/>
          <w:sz w:val="24"/>
          <w:szCs w:val="24"/>
        </w:rPr>
        <w:t>中欧</w:t>
      </w:r>
      <w:r w:rsidR="00200146">
        <w:rPr>
          <w:rFonts w:ascii="宋体" w:hAnsi="宋体" w:hint="eastAsia"/>
          <w:sz w:val="24"/>
          <w:szCs w:val="24"/>
        </w:rPr>
        <w:t>中证A50指数</w:t>
      </w:r>
      <w:r w:rsidR="00232349" w:rsidRPr="00AA7979">
        <w:rPr>
          <w:rFonts w:ascii="宋体" w:hAnsi="宋体" w:hint="eastAsia"/>
          <w:sz w:val="24"/>
          <w:szCs w:val="24"/>
        </w:rPr>
        <w:t>证券投资基金</w:t>
      </w:r>
      <w:r w:rsidR="00AB2E89" w:rsidRPr="00AA7979">
        <w:rPr>
          <w:rFonts w:ascii="宋体" w:hAnsi="宋体" w:hint="eastAsia"/>
          <w:sz w:val="24"/>
          <w:szCs w:val="24"/>
        </w:rPr>
        <w:t>注册的批复》</w:t>
      </w:r>
      <w:r w:rsidRPr="00AA7979">
        <w:rPr>
          <w:rFonts w:ascii="宋体" w:hAnsi="宋体" w:hint="eastAsia"/>
          <w:sz w:val="24"/>
          <w:szCs w:val="24"/>
        </w:rPr>
        <w:t>（证监许可[</w:t>
      </w:r>
      <w:r w:rsidR="00CC1C1A" w:rsidRPr="00AA7979">
        <w:rPr>
          <w:rFonts w:ascii="宋体" w:hAnsi="宋体" w:hint="eastAsia"/>
          <w:sz w:val="24"/>
          <w:szCs w:val="24"/>
        </w:rPr>
        <w:t>20</w:t>
      </w:r>
      <w:r w:rsidR="00342DAA" w:rsidRPr="00AA7979">
        <w:rPr>
          <w:rFonts w:ascii="宋体" w:hAnsi="宋体"/>
          <w:sz w:val="24"/>
          <w:szCs w:val="24"/>
        </w:rPr>
        <w:t>24</w:t>
      </w:r>
      <w:r w:rsidRPr="00AA7979">
        <w:rPr>
          <w:rFonts w:ascii="宋体" w:hAnsi="宋体" w:hint="eastAsia"/>
          <w:sz w:val="24"/>
          <w:szCs w:val="24"/>
        </w:rPr>
        <w:t>]</w:t>
      </w:r>
      <w:r w:rsidR="00C22ED8">
        <w:rPr>
          <w:rFonts w:ascii="宋体" w:hAnsi="宋体"/>
          <w:sz w:val="24"/>
          <w:szCs w:val="24"/>
        </w:rPr>
        <w:t>1016</w:t>
      </w:r>
      <w:r w:rsidRPr="00AA7979">
        <w:rPr>
          <w:rFonts w:ascii="宋体" w:hAnsi="宋体" w:hint="eastAsia"/>
          <w:sz w:val="24"/>
          <w:szCs w:val="24"/>
        </w:rPr>
        <w:t>号文）准予募集注册。</w:t>
      </w:r>
    </w:p>
    <w:p w14:paraId="29CA0735" w14:textId="77777777" w:rsidR="004F5F0E" w:rsidRPr="00AA7979" w:rsidRDefault="004F5F0E" w:rsidP="00E75E7B">
      <w:pPr>
        <w:spacing w:line="360" w:lineRule="auto"/>
        <w:ind w:firstLineChars="200" w:firstLine="480"/>
        <w:rPr>
          <w:rFonts w:ascii="宋体" w:hAnsi="宋体"/>
          <w:sz w:val="24"/>
          <w:szCs w:val="24"/>
        </w:rPr>
      </w:pPr>
    </w:p>
    <w:p w14:paraId="46834A54" w14:textId="77777777" w:rsidR="004F5F0E" w:rsidRPr="00AA7979" w:rsidRDefault="004F5F0E" w:rsidP="00E75E7B">
      <w:pPr>
        <w:spacing w:line="360" w:lineRule="auto"/>
        <w:ind w:firstLineChars="200" w:firstLine="480"/>
        <w:rPr>
          <w:rFonts w:ascii="宋体" w:hAnsi="宋体"/>
          <w:sz w:val="24"/>
          <w:szCs w:val="24"/>
        </w:rPr>
      </w:pPr>
    </w:p>
    <w:p w14:paraId="35C75CB2" w14:textId="77777777" w:rsidR="004F5F0E" w:rsidRPr="00AA7979" w:rsidRDefault="004F5F0E" w:rsidP="000C51DC">
      <w:pPr>
        <w:spacing w:line="360" w:lineRule="auto"/>
        <w:ind w:firstLineChars="200" w:firstLine="480"/>
        <w:jc w:val="center"/>
        <w:rPr>
          <w:rFonts w:ascii="宋体" w:hAnsi="宋体"/>
          <w:bCs/>
          <w:sz w:val="24"/>
          <w:szCs w:val="24"/>
        </w:rPr>
      </w:pPr>
      <w:r w:rsidRPr="00AA7979">
        <w:rPr>
          <w:rFonts w:ascii="宋体" w:hAnsi="宋体" w:hint="eastAsia"/>
          <w:bCs/>
          <w:sz w:val="24"/>
          <w:szCs w:val="24"/>
        </w:rPr>
        <w:t>重要提示</w:t>
      </w:r>
    </w:p>
    <w:p w14:paraId="361F373D" w14:textId="55CDAEE2" w:rsidR="00FF73B4" w:rsidRPr="00AA7979" w:rsidRDefault="00FF73B4" w:rsidP="00FF73B4">
      <w:pPr>
        <w:spacing w:line="360" w:lineRule="auto"/>
        <w:ind w:firstLineChars="200" w:firstLine="480"/>
        <w:rPr>
          <w:rFonts w:ascii="宋体" w:hAnsi="宋体"/>
          <w:sz w:val="24"/>
          <w:szCs w:val="24"/>
        </w:rPr>
      </w:pPr>
      <w:r w:rsidRPr="00AA7979">
        <w:rPr>
          <w:rFonts w:ascii="宋体" w:hAnsi="宋体" w:hint="eastAsia"/>
          <w:sz w:val="24"/>
          <w:szCs w:val="24"/>
        </w:rPr>
        <w:t>基金管理人保证招募说明书的内容真实、准确、完整。本招募说明书经中国证监会注册，但中国证监会对本基金募集的注册，并不表明其对本基金的</w:t>
      </w:r>
      <w:r w:rsidR="008E1467" w:rsidRPr="00AA7979">
        <w:rPr>
          <w:rFonts w:hint="eastAsia"/>
          <w:bCs/>
          <w:sz w:val="24"/>
        </w:rPr>
        <w:t>投资</w:t>
      </w:r>
      <w:r w:rsidR="001C6E3D" w:rsidRPr="00AA7979">
        <w:rPr>
          <w:rFonts w:hint="eastAsia"/>
          <w:bCs/>
          <w:sz w:val="24"/>
        </w:rPr>
        <w:t>价值、市场前景</w:t>
      </w:r>
      <w:r w:rsidR="00AD58F2" w:rsidRPr="00AA7979">
        <w:rPr>
          <w:rFonts w:hint="eastAsia"/>
          <w:bCs/>
          <w:sz w:val="24"/>
        </w:rPr>
        <w:t>和收益</w:t>
      </w:r>
      <w:r w:rsidRPr="00AA7979">
        <w:rPr>
          <w:rFonts w:ascii="宋体" w:hAnsi="宋体" w:hint="eastAsia"/>
          <w:sz w:val="24"/>
          <w:szCs w:val="24"/>
        </w:rPr>
        <w:t>做出实质性判断或保证，也不表明投资于本基金没有风险。</w:t>
      </w:r>
    </w:p>
    <w:p w14:paraId="6696E418" w14:textId="77777777" w:rsidR="00FF73B4" w:rsidRPr="00AA7979" w:rsidRDefault="00FF73B4" w:rsidP="00FF73B4">
      <w:pPr>
        <w:spacing w:line="360" w:lineRule="auto"/>
        <w:ind w:firstLineChars="200" w:firstLine="480"/>
        <w:rPr>
          <w:rFonts w:ascii="宋体" w:hAnsi="宋体"/>
          <w:sz w:val="24"/>
          <w:szCs w:val="24"/>
        </w:rPr>
      </w:pPr>
      <w:r w:rsidRPr="00AA7979">
        <w:rPr>
          <w:rFonts w:ascii="宋体" w:hAnsi="宋体" w:hint="eastAsia"/>
          <w:sz w:val="24"/>
          <w:szCs w:val="24"/>
        </w:rPr>
        <w:t>投资有风险，投资人在认购（或申购）本基金前应认真阅读本基金的招募说明书、基金产品资料概要和基金合同等信息披露文件，自主判断基金的投资价值，自主做出投资决策，自行承担投资风险。</w:t>
      </w:r>
    </w:p>
    <w:p w14:paraId="45B94AC1" w14:textId="77777777" w:rsidR="00FF73B4" w:rsidRPr="00AA7979" w:rsidRDefault="00FF73B4" w:rsidP="00FF73B4">
      <w:pPr>
        <w:spacing w:line="360" w:lineRule="auto"/>
        <w:ind w:firstLineChars="200" w:firstLine="480"/>
        <w:rPr>
          <w:rFonts w:ascii="宋体" w:hAnsi="宋体"/>
          <w:sz w:val="24"/>
          <w:szCs w:val="24"/>
        </w:rPr>
      </w:pPr>
      <w:r w:rsidRPr="00AA7979">
        <w:rPr>
          <w:rFonts w:ascii="宋体" w:hAnsi="宋体" w:hint="eastAsia"/>
          <w:sz w:val="24"/>
          <w:szCs w:val="24"/>
        </w:rPr>
        <w:t>证券投资基金是一种长期投资工具，其主要功能是分散投资，降低投资单一证券所带来的个别风险。基金投资不同于银行储蓄和债券等能够提供固定收益预期的金融工具，投资人购买基金，既可能按其持有份额分享基金投资所产生的收益，也可能承担基金投资所带来的损失。</w:t>
      </w:r>
    </w:p>
    <w:p w14:paraId="42ED1D27" w14:textId="33DEA7C0" w:rsidR="004776BD" w:rsidRPr="00AA7979" w:rsidRDefault="00881010" w:rsidP="004776BD">
      <w:pPr>
        <w:spacing w:line="360" w:lineRule="auto"/>
        <w:ind w:firstLineChars="200" w:firstLine="480"/>
        <w:rPr>
          <w:bCs/>
          <w:sz w:val="24"/>
        </w:rPr>
      </w:pPr>
      <w:r w:rsidRPr="00AA7979">
        <w:rPr>
          <w:rFonts w:hint="eastAsia"/>
          <w:bCs/>
          <w:sz w:val="24"/>
        </w:rPr>
        <w:t>本基金为指数基金，投资者投资于本基金面临跟踪误差控制未达约定目标、指数编制机构停止服务、成份</w:t>
      </w:r>
      <w:r w:rsidR="00340D8D" w:rsidRPr="00AA7979">
        <w:rPr>
          <w:rFonts w:hint="eastAsia"/>
          <w:bCs/>
          <w:sz w:val="24"/>
        </w:rPr>
        <w:t>股</w:t>
      </w:r>
      <w:r w:rsidRPr="00AA7979">
        <w:rPr>
          <w:rFonts w:hint="eastAsia"/>
          <w:bCs/>
          <w:sz w:val="24"/>
        </w:rPr>
        <w:t>停牌</w:t>
      </w:r>
      <w:r w:rsidR="002B1A4E" w:rsidRPr="002B1A4E">
        <w:rPr>
          <w:rFonts w:hint="eastAsia"/>
          <w:bCs/>
          <w:sz w:val="24"/>
        </w:rPr>
        <w:t>或退市</w:t>
      </w:r>
      <w:r w:rsidRPr="00AA7979">
        <w:rPr>
          <w:rFonts w:hint="eastAsia"/>
          <w:bCs/>
          <w:sz w:val="24"/>
        </w:rPr>
        <w:t>等潜在风险。</w:t>
      </w:r>
    </w:p>
    <w:p w14:paraId="5567DABB" w14:textId="658633EC" w:rsidR="004776BD" w:rsidRPr="00AA7979" w:rsidRDefault="004776BD" w:rsidP="004776BD">
      <w:pPr>
        <w:spacing w:line="360" w:lineRule="auto"/>
        <w:ind w:firstLineChars="200" w:firstLine="480"/>
        <w:rPr>
          <w:bCs/>
          <w:sz w:val="24"/>
        </w:rPr>
      </w:pPr>
      <w:r w:rsidRPr="00AA7979">
        <w:rPr>
          <w:rFonts w:hint="eastAsia"/>
          <w:bCs/>
          <w:sz w:val="24"/>
        </w:rPr>
        <w:t>本基金标的指数为</w:t>
      </w:r>
      <w:r w:rsidR="00837F68">
        <w:rPr>
          <w:rFonts w:hint="eastAsia"/>
          <w:bCs/>
          <w:sz w:val="24"/>
        </w:rPr>
        <w:t>中证</w:t>
      </w:r>
      <w:r w:rsidR="00837F68">
        <w:rPr>
          <w:rFonts w:hint="eastAsia"/>
          <w:bCs/>
          <w:sz w:val="24"/>
        </w:rPr>
        <w:t>A50</w:t>
      </w:r>
      <w:r w:rsidR="00837F68">
        <w:rPr>
          <w:rFonts w:hint="eastAsia"/>
          <w:bCs/>
          <w:sz w:val="24"/>
        </w:rPr>
        <w:t>指数</w:t>
      </w:r>
      <w:r w:rsidRPr="00AA7979">
        <w:rPr>
          <w:rFonts w:hint="eastAsia"/>
          <w:bCs/>
          <w:sz w:val="24"/>
        </w:rPr>
        <w:t>，编制方案如下：</w:t>
      </w:r>
    </w:p>
    <w:p w14:paraId="74D3655C" w14:textId="77777777" w:rsidR="00342DAA" w:rsidRPr="00AA7979" w:rsidRDefault="004776BD" w:rsidP="00342DAA">
      <w:pPr>
        <w:spacing w:line="360" w:lineRule="auto"/>
        <w:ind w:firstLineChars="200" w:firstLine="480"/>
        <w:rPr>
          <w:bCs/>
          <w:sz w:val="24"/>
        </w:rPr>
      </w:pPr>
      <w:r w:rsidRPr="00AA7979">
        <w:rPr>
          <w:rFonts w:hint="eastAsia"/>
          <w:bCs/>
          <w:sz w:val="24"/>
        </w:rPr>
        <w:t>（</w:t>
      </w:r>
      <w:r w:rsidRPr="00AA7979">
        <w:rPr>
          <w:rFonts w:hint="eastAsia"/>
          <w:bCs/>
          <w:sz w:val="24"/>
        </w:rPr>
        <w:t>1</w:t>
      </w:r>
      <w:r w:rsidRPr="00AA7979">
        <w:rPr>
          <w:rFonts w:hint="eastAsia"/>
          <w:bCs/>
          <w:sz w:val="24"/>
        </w:rPr>
        <w:t>）样本空间</w:t>
      </w:r>
    </w:p>
    <w:p w14:paraId="44C6C9B8" w14:textId="50BFD0A1" w:rsidR="006A04D6" w:rsidRPr="00AA7979" w:rsidRDefault="00837F68" w:rsidP="00342DAA">
      <w:pPr>
        <w:spacing w:line="360" w:lineRule="auto"/>
        <w:ind w:firstLineChars="200" w:firstLine="480"/>
        <w:rPr>
          <w:bCs/>
          <w:sz w:val="24"/>
        </w:rPr>
      </w:pPr>
      <w:r w:rsidRPr="00837F68">
        <w:rPr>
          <w:rFonts w:hint="eastAsia"/>
          <w:bCs/>
          <w:sz w:val="24"/>
        </w:rPr>
        <w:t>同</w:t>
      </w:r>
      <w:proofErr w:type="gramStart"/>
      <w:r w:rsidRPr="00837F68">
        <w:rPr>
          <w:rFonts w:hint="eastAsia"/>
          <w:bCs/>
          <w:sz w:val="24"/>
        </w:rPr>
        <w:t>中证全指</w:t>
      </w:r>
      <w:proofErr w:type="gramEnd"/>
      <w:r w:rsidRPr="00837F68">
        <w:rPr>
          <w:rFonts w:hint="eastAsia"/>
          <w:bCs/>
          <w:sz w:val="24"/>
        </w:rPr>
        <w:t>指数的样本空间</w:t>
      </w:r>
      <w:r w:rsidR="00342DAA" w:rsidRPr="00AA7979">
        <w:rPr>
          <w:rFonts w:hint="eastAsia"/>
          <w:bCs/>
          <w:sz w:val="24"/>
        </w:rPr>
        <w:t>。</w:t>
      </w:r>
    </w:p>
    <w:p w14:paraId="3DCDF883" w14:textId="58094A22" w:rsidR="009F3F2E" w:rsidRPr="00AA7979" w:rsidRDefault="009F3F2E" w:rsidP="009F3F2E">
      <w:pPr>
        <w:spacing w:line="360" w:lineRule="auto"/>
        <w:ind w:firstLineChars="200" w:firstLine="480"/>
        <w:rPr>
          <w:bCs/>
          <w:sz w:val="24"/>
        </w:rPr>
      </w:pPr>
      <w:r w:rsidRPr="00AA7979">
        <w:rPr>
          <w:bCs/>
          <w:sz w:val="24"/>
        </w:rPr>
        <w:t>（</w:t>
      </w:r>
      <w:r w:rsidRPr="00AA7979">
        <w:rPr>
          <w:rFonts w:hint="eastAsia"/>
          <w:bCs/>
          <w:sz w:val="24"/>
        </w:rPr>
        <w:t>2</w:t>
      </w:r>
      <w:r w:rsidRPr="00AA7979">
        <w:rPr>
          <w:bCs/>
          <w:sz w:val="24"/>
        </w:rPr>
        <w:t>）</w:t>
      </w:r>
      <w:r w:rsidRPr="00AA7979">
        <w:rPr>
          <w:rFonts w:hint="eastAsia"/>
          <w:bCs/>
          <w:sz w:val="24"/>
        </w:rPr>
        <w:t>可投资性筛选</w:t>
      </w:r>
    </w:p>
    <w:p w14:paraId="38386BB3" w14:textId="776DEDE3" w:rsidR="009F3F2E" w:rsidRPr="00AA7979" w:rsidRDefault="009F3F2E" w:rsidP="009F3F2E">
      <w:pPr>
        <w:spacing w:line="360" w:lineRule="auto"/>
        <w:ind w:firstLineChars="200" w:firstLine="480"/>
        <w:rPr>
          <w:bCs/>
          <w:sz w:val="24"/>
        </w:rPr>
      </w:pPr>
      <w:r w:rsidRPr="00AA7979">
        <w:rPr>
          <w:rFonts w:hint="eastAsia"/>
          <w:bCs/>
          <w:sz w:val="24"/>
        </w:rPr>
        <w:t>过去一年日均成交金额排名位于样本空间前</w:t>
      </w:r>
      <w:r w:rsidRPr="00AA7979">
        <w:rPr>
          <w:rFonts w:hint="eastAsia"/>
          <w:bCs/>
          <w:sz w:val="24"/>
        </w:rPr>
        <w:t>90%</w:t>
      </w:r>
      <w:r w:rsidRPr="00AA7979">
        <w:rPr>
          <w:rFonts w:hint="eastAsia"/>
          <w:bCs/>
          <w:sz w:val="24"/>
        </w:rPr>
        <w:t>。</w:t>
      </w:r>
    </w:p>
    <w:p w14:paraId="71C1D387" w14:textId="75D9761D" w:rsidR="004776BD" w:rsidRPr="00AA7979" w:rsidRDefault="004776BD" w:rsidP="004776BD">
      <w:pPr>
        <w:spacing w:line="360" w:lineRule="auto"/>
        <w:ind w:firstLineChars="200" w:firstLine="480"/>
        <w:rPr>
          <w:bCs/>
          <w:sz w:val="24"/>
        </w:rPr>
      </w:pPr>
      <w:r w:rsidRPr="00AA7979">
        <w:rPr>
          <w:rFonts w:hint="eastAsia"/>
          <w:bCs/>
          <w:sz w:val="24"/>
        </w:rPr>
        <w:t>（</w:t>
      </w:r>
      <w:r w:rsidR="009F3F2E" w:rsidRPr="00AA7979">
        <w:rPr>
          <w:bCs/>
          <w:sz w:val="24"/>
        </w:rPr>
        <w:t>3</w:t>
      </w:r>
      <w:r w:rsidRPr="00AA7979">
        <w:rPr>
          <w:rFonts w:hint="eastAsia"/>
          <w:bCs/>
          <w:sz w:val="24"/>
        </w:rPr>
        <w:t>）选样方法</w:t>
      </w:r>
    </w:p>
    <w:p w14:paraId="446E4715" w14:textId="0BB377C1" w:rsidR="00C421AF" w:rsidRDefault="00837F68" w:rsidP="00837F68">
      <w:pPr>
        <w:spacing w:line="360" w:lineRule="auto"/>
        <w:ind w:firstLineChars="200" w:firstLine="480"/>
        <w:rPr>
          <w:bCs/>
          <w:sz w:val="24"/>
        </w:rPr>
      </w:pPr>
      <w:r w:rsidRPr="00837F68">
        <w:rPr>
          <w:rFonts w:hint="eastAsia"/>
          <w:bCs/>
          <w:sz w:val="24"/>
        </w:rPr>
        <w:t>1</w:t>
      </w:r>
      <w:r w:rsidRPr="00837F68">
        <w:rPr>
          <w:rFonts w:hint="eastAsia"/>
          <w:bCs/>
          <w:sz w:val="24"/>
        </w:rPr>
        <w:t>）对于样本空间内符合可投资性筛选条件的证券，剔除中证</w:t>
      </w:r>
      <w:r>
        <w:rPr>
          <w:rFonts w:hint="eastAsia"/>
          <w:bCs/>
          <w:sz w:val="24"/>
        </w:rPr>
        <w:t>ESG</w:t>
      </w:r>
      <w:r w:rsidRPr="00837F68">
        <w:rPr>
          <w:rFonts w:hint="eastAsia"/>
          <w:bCs/>
          <w:sz w:val="24"/>
        </w:rPr>
        <w:t>评价结果在</w:t>
      </w:r>
      <w:r>
        <w:rPr>
          <w:rFonts w:hint="eastAsia"/>
          <w:bCs/>
          <w:sz w:val="24"/>
        </w:rPr>
        <w:t>C</w:t>
      </w:r>
      <w:r w:rsidRPr="00837F68">
        <w:rPr>
          <w:rFonts w:hint="eastAsia"/>
          <w:bCs/>
          <w:sz w:val="24"/>
        </w:rPr>
        <w:t>及以下的上市公司证券；</w:t>
      </w:r>
    </w:p>
    <w:p w14:paraId="4366D772" w14:textId="273A967F" w:rsidR="00837F68" w:rsidRPr="00837F68" w:rsidRDefault="00837F68" w:rsidP="00837F68">
      <w:pPr>
        <w:spacing w:line="360" w:lineRule="auto"/>
        <w:ind w:firstLineChars="200" w:firstLine="480"/>
        <w:rPr>
          <w:bCs/>
          <w:sz w:val="24"/>
        </w:rPr>
      </w:pPr>
      <w:r w:rsidRPr="00837F68">
        <w:rPr>
          <w:rFonts w:hint="eastAsia"/>
          <w:bCs/>
          <w:sz w:val="24"/>
        </w:rPr>
        <w:t>2</w:t>
      </w:r>
      <w:r w:rsidRPr="00837F68">
        <w:rPr>
          <w:rFonts w:hint="eastAsia"/>
          <w:bCs/>
          <w:sz w:val="24"/>
        </w:rPr>
        <w:t>）选取同时满足以下条件的证券作为待选样本：</w:t>
      </w:r>
    </w:p>
    <w:p w14:paraId="5B64024F" w14:textId="24F18468" w:rsidR="00837F68" w:rsidRPr="00837F68" w:rsidRDefault="00837F68" w:rsidP="00837F68">
      <w:pPr>
        <w:spacing w:line="360" w:lineRule="auto"/>
        <w:ind w:firstLineChars="200" w:firstLine="480"/>
        <w:rPr>
          <w:bCs/>
          <w:sz w:val="24"/>
        </w:rPr>
      </w:pPr>
      <w:r w:rsidRPr="00837F68">
        <w:rPr>
          <w:bCs/>
          <w:sz w:val="24"/>
        </w:rPr>
        <w:t>1</w:t>
      </w:r>
      <w:r>
        <w:rPr>
          <w:rFonts w:hint="eastAsia"/>
          <w:bCs/>
          <w:sz w:val="24"/>
        </w:rPr>
        <w:t>、</w:t>
      </w:r>
      <w:r w:rsidRPr="00837F68">
        <w:rPr>
          <w:rFonts w:hint="eastAsia"/>
          <w:bCs/>
          <w:sz w:val="24"/>
        </w:rPr>
        <w:t>所属中证三级行业内过去一年日均自由流通市值排名第一；</w:t>
      </w:r>
    </w:p>
    <w:p w14:paraId="26B97EFF" w14:textId="7B01E542" w:rsidR="00837F68" w:rsidRPr="00837F68" w:rsidRDefault="00837F68" w:rsidP="00837F68">
      <w:pPr>
        <w:spacing w:line="360" w:lineRule="auto"/>
        <w:ind w:firstLineChars="200" w:firstLine="480"/>
        <w:rPr>
          <w:bCs/>
          <w:sz w:val="24"/>
        </w:rPr>
      </w:pPr>
      <w:r w:rsidRPr="00837F68">
        <w:rPr>
          <w:bCs/>
          <w:sz w:val="24"/>
        </w:rPr>
        <w:t>2</w:t>
      </w:r>
      <w:r>
        <w:rPr>
          <w:rFonts w:hint="eastAsia"/>
          <w:bCs/>
          <w:sz w:val="24"/>
        </w:rPr>
        <w:t>、</w:t>
      </w:r>
      <w:r w:rsidRPr="00837F68">
        <w:rPr>
          <w:rFonts w:hint="eastAsia"/>
          <w:bCs/>
          <w:sz w:val="24"/>
        </w:rPr>
        <w:t>样本空间内过去一年</w:t>
      </w:r>
      <w:proofErr w:type="gramStart"/>
      <w:r w:rsidRPr="00837F68">
        <w:rPr>
          <w:rFonts w:hint="eastAsia"/>
          <w:bCs/>
          <w:sz w:val="24"/>
        </w:rPr>
        <w:t>日均总</w:t>
      </w:r>
      <w:proofErr w:type="gramEnd"/>
      <w:r w:rsidRPr="00837F68">
        <w:rPr>
          <w:rFonts w:hint="eastAsia"/>
          <w:bCs/>
          <w:sz w:val="24"/>
        </w:rPr>
        <w:t>市值排名前</w:t>
      </w:r>
      <w:r w:rsidRPr="00837F68">
        <w:rPr>
          <w:bCs/>
          <w:sz w:val="24"/>
        </w:rPr>
        <w:t>300</w:t>
      </w:r>
      <w:r w:rsidRPr="00837F68">
        <w:rPr>
          <w:rFonts w:hint="eastAsia"/>
          <w:bCs/>
          <w:sz w:val="24"/>
        </w:rPr>
        <w:t>；</w:t>
      </w:r>
    </w:p>
    <w:p w14:paraId="3549BE80" w14:textId="7C9821ED" w:rsidR="00837F68" w:rsidRPr="00837F68" w:rsidRDefault="00837F68" w:rsidP="00837F68">
      <w:pPr>
        <w:spacing w:line="360" w:lineRule="auto"/>
        <w:ind w:firstLineChars="200" w:firstLine="480"/>
        <w:rPr>
          <w:bCs/>
          <w:sz w:val="24"/>
        </w:rPr>
      </w:pPr>
      <w:r w:rsidRPr="00837F68">
        <w:rPr>
          <w:bCs/>
          <w:sz w:val="24"/>
        </w:rPr>
        <w:lastRenderedPageBreak/>
        <w:t>3</w:t>
      </w:r>
      <w:r>
        <w:rPr>
          <w:rFonts w:hint="eastAsia"/>
          <w:bCs/>
          <w:sz w:val="24"/>
        </w:rPr>
        <w:t>、</w:t>
      </w:r>
      <w:r w:rsidRPr="00837F68">
        <w:rPr>
          <w:rFonts w:hint="eastAsia"/>
          <w:bCs/>
          <w:sz w:val="24"/>
        </w:rPr>
        <w:t>属于沪股通或深股通证券范围。</w:t>
      </w:r>
    </w:p>
    <w:p w14:paraId="3169073F" w14:textId="5CA600BA" w:rsidR="00837F68" w:rsidRPr="00AA7979" w:rsidRDefault="00837F68" w:rsidP="00837F68">
      <w:pPr>
        <w:spacing w:line="360" w:lineRule="auto"/>
        <w:ind w:firstLineChars="200" w:firstLine="480"/>
        <w:rPr>
          <w:bCs/>
          <w:sz w:val="24"/>
        </w:rPr>
      </w:pPr>
      <w:r w:rsidRPr="00837F68">
        <w:rPr>
          <w:rFonts w:hint="eastAsia"/>
          <w:bCs/>
          <w:sz w:val="24"/>
        </w:rPr>
        <w:t>3</w:t>
      </w:r>
      <w:r w:rsidRPr="00837F68">
        <w:rPr>
          <w:rFonts w:hint="eastAsia"/>
          <w:bCs/>
          <w:sz w:val="24"/>
        </w:rPr>
        <w:t>）在待选样本中，选取过去一年日均自由流通市值最大的</w:t>
      </w:r>
      <w:r>
        <w:rPr>
          <w:rFonts w:hint="eastAsia"/>
          <w:bCs/>
          <w:sz w:val="24"/>
        </w:rPr>
        <w:t>50</w:t>
      </w:r>
      <w:r w:rsidRPr="00837F68">
        <w:rPr>
          <w:rFonts w:hint="eastAsia"/>
          <w:bCs/>
          <w:sz w:val="24"/>
        </w:rPr>
        <w:t>只证券作为指数样本，同时满足各中证二级行业入选数量不少于</w:t>
      </w:r>
      <w:r>
        <w:rPr>
          <w:rFonts w:hint="eastAsia"/>
          <w:bCs/>
          <w:sz w:val="24"/>
        </w:rPr>
        <w:t>1</w:t>
      </w:r>
      <w:r w:rsidRPr="00837F68">
        <w:rPr>
          <w:rFonts w:hint="eastAsia"/>
          <w:bCs/>
          <w:sz w:val="24"/>
        </w:rPr>
        <w:t>只。</w:t>
      </w:r>
    </w:p>
    <w:p w14:paraId="677405DF" w14:textId="329534CA" w:rsidR="004776BD" w:rsidRPr="00AA7979" w:rsidRDefault="009F3F2E" w:rsidP="00C421AF">
      <w:pPr>
        <w:spacing w:line="360" w:lineRule="auto"/>
        <w:ind w:firstLineChars="200" w:firstLine="480"/>
        <w:rPr>
          <w:bCs/>
          <w:sz w:val="24"/>
        </w:rPr>
      </w:pPr>
      <w:r w:rsidRPr="00AA7979">
        <w:rPr>
          <w:rFonts w:hint="eastAsia"/>
          <w:bCs/>
          <w:sz w:val="24"/>
        </w:rPr>
        <w:t>（</w:t>
      </w:r>
      <w:r w:rsidRPr="00AA7979">
        <w:rPr>
          <w:bCs/>
          <w:sz w:val="24"/>
        </w:rPr>
        <w:t>4</w:t>
      </w:r>
      <w:r w:rsidR="004776BD" w:rsidRPr="00AA7979">
        <w:rPr>
          <w:rFonts w:hint="eastAsia"/>
          <w:bCs/>
          <w:sz w:val="24"/>
        </w:rPr>
        <w:t>）指数计算</w:t>
      </w:r>
    </w:p>
    <w:p w14:paraId="784CE1CD" w14:textId="4BDFC606" w:rsidR="004776BD" w:rsidRPr="00AA7979" w:rsidRDefault="004776BD" w:rsidP="004776BD">
      <w:pPr>
        <w:spacing w:line="360" w:lineRule="auto"/>
        <w:ind w:firstLineChars="200" w:firstLine="480"/>
        <w:rPr>
          <w:bCs/>
          <w:sz w:val="24"/>
        </w:rPr>
      </w:pPr>
      <w:r w:rsidRPr="00AA7979">
        <w:rPr>
          <w:rFonts w:hint="eastAsia"/>
          <w:bCs/>
          <w:sz w:val="24"/>
        </w:rPr>
        <w:t>指数计算公式为：报告</w:t>
      </w:r>
      <w:proofErr w:type="gramStart"/>
      <w:r w:rsidRPr="00AA7979">
        <w:rPr>
          <w:rFonts w:hint="eastAsia"/>
          <w:bCs/>
          <w:sz w:val="24"/>
        </w:rPr>
        <w:t>期指数</w:t>
      </w:r>
      <w:proofErr w:type="gramEnd"/>
      <w:r w:rsidRPr="00AA7979">
        <w:rPr>
          <w:rFonts w:hint="eastAsia"/>
          <w:bCs/>
          <w:sz w:val="24"/>
        </w:rPr>
        <w:t>=</w:t>
      </w:r>
      <w:r w:rsidRPr="00AA7979">
        <w:rPr>
          <w:rFonts w:hint="eastAsia"/>
          <w:bCs/>
          <w:sz w:val="24"/>
        </w:rPr>
        <w:t>报告期样本的调整市值</w:t>
      </w:r>
      <w:r w:rsidRPr="00AA7979">
        <w:rPr>
          <w:rFonts w:hint="eastAsia"/>
          <w:bCs/>
          <w:sz w:val="24"/>
        </w:rPr>
        <w:t>/</w:t>
      </w:r>
      <w:r w:rsidRPr="00AA7979">
        <w:rPr>
          <w:rFonts w:hint="eastAsia"/>
          <w:bCs/>
          <w:sz w:val="24"/>
        </w:rPr>
        <w:t>除数×</w:t>
      </w:r>
      <w:r w:rsidRPr="00AA7979">
        <w:rPr>
          <w:rFonts w:hint="eastAsia"/>
          <w:bCs/>
          <w:sz w:val="24"/>
        </w:rPr>
        <w:t>1000</w:t>
      </w:r>
    </w:p>
    <w:p w14:paraId="77EAC5B3" w14:textId="2D606F56" w:rsidR="00C421AF" w:rsidRPr="00AA7979" w:rsidRDefault="00C421AF" w:rsidP="004776BD">
      <w:pPr>
        <w:spacing w:line="360" w:lineRule="auto"/>
        <w:ind w:firstLineChars="200" w:firstLine="480"/>
        <w:rPr>
          <w:bCs/>
          <w:sz w:val="24"/>
        </w:rPr>
      </w:pPr>
      <w:r w:rsidRPr="00AA7979">
        <w:rPr>
          <w:rFonts w:hint="eastAsia"/>
          <w:bCs/>
          <w:sz w:val="24"/>
        </w:rPr>
        <w:t>其中，调整市值＝∑</w:t>
      </w:r>
      <w:r w:rsidRPr="00AA7979">
        <w:rPr>
          <w:rFonts w:hint="eastAsia"/>
          <w:bCs/>
          <w:sz w:val="24"/>
        </w:rPr>
        <w:t>(</w:t>
      </w:r>
      <w:r w:rsidRPr="00AA7979">
        <w:rPr>
          <w:rFonts w:hint="eastAsia"/>
          <w:bCs/>
          <w:sz w:val="24"/>
        </w:rPr>
        <w:t>证券价格×调整股本数×权重因子</w:t>
      </w:r>
      <w:r w:rsidRPr="00AA7979">
        <w:rPr>
          <w:rFonts w:hint="eastAsia"/>
          <w:bCs/>
          <w:sz w:val="24"/>
        </w:rPr>
        <w:t>)</w:t>
      </w:r>
      <w:r w:rsidRPr="00AA7979">
        <w:rPr>
          <w:rFonts w:hint="eastAsia"/>
          <w:bCs/>
          <w:sz w:val="24"/>
        </w:rPr>
        <w:t>。调整股本数的计算方法、除数修正方法参见计算与维护细则。权重因子介于</w:t>
      </w:r>
      <w:r w:rsidRPr="00AA7979">
        <w:rPr>
          <w:rFonts w:hint="eastAsia"/>
          <w:bCs/>
          <w:sz w:val="24"/>
        </w:rPr>
        <w:t>0</w:t>
      </w:r>
      <w:r w:rsidRPr="00AA7979">
        <w:rPr>
          <w:rFonts w:hint="eastAsia"/>
          <w:bCs/>
          <w:sz w:val="24"/>
        </w:rPr>
        <w:t>和</w:t>
      </w:r>
      <w:r w:rsidRPr="00AA7979">
        <w:rPr>
          <w:rFonts w:hint="eastAsia"/>
          <w:bCs/>
          <w:sz w:val="24"/>
        </w:rPr>
        <w:t>1</w:t>
      </w:r>
      <w:r w:rsidRPr="00AA7979">
        <w:rPr>
          <w:rFonts w:hint="eastAsia"/>
          <w:bCs/>
          <w:sz w:val="24"/>
        </w:rPr>
        <w:t>之间，以使单个样本权重不超过</w:t>
      </w:r>
      <w:r w:rsidRPr="00AA7979">
        <w:rPr>
          <w:rFonts w:hint="eastAsia"/>
          <w:bCs/>
          <w:sz w:val="24"/>
        </w:rPr>
        <w:t>10%</w:t>
      </w:r>
      <w:r w:rsidR="00342DAA" w:rsidRPr="00AA7979">
        <w:rPr>
          <w:rFonts w:hint="eastAsia"/>
          <w:bCs/>
          <w:sz w:val="24"/>
        </w:rPr>
        <w:t>，前五大样本权重合计不超过</w:t>
      </w:r>
      <w:r w:rsidR="00342DAA" w:rsidRPr="00AA7979">
        <w:rPr>
          <w:rFonts w:hint="eastAsia"/>
          <w:bCs/>
          <w:sz w:val="24"/>
        </w:rPr>
        <w:t>40%</w:t>
      </w:r>
      <w:r w:rsidRPr="00AA7979">
        <w:rPr>
          <w:rFonts w:hint="eastAsia"/>
          <w:bCs/>
          <w:sz w:val="24"/>
        </w:rPr>
        <w:t>。</w:t>
      </w:r>
    </w:p>
    <w:p w14:paraId="28B29E70" w14:textId="052BAF25" w:rsidR="004776BD" w:rsidRPr="00AA7979" w:rsidRDefault="004776BD" w:rsidP="004776BD">
      <w:pPr>
        <w:spacing w:line="360" w:lineRule="auto"/>
        <w:ind w:firstLineChars="200" w:firstLine="480"/>
        <w:rPr>
          <w:bCs/>
          <w:sz w:val="24"/>
        </w:rPr>
      </w:pPr>
      <w:r w:rsidRPr="00AA7979">
        <w:rPr>
          <w:rFonts w:hint="eastAsia"/>
          <w:bCs/>
          <w:sz w:val="24"/>
        </w:rPr>
        <w:t>有关标的指数具体编制方案及成份股信息详见中证指数有限公司网站，网址：</w:t>
      </w:r>
      <w:r w:rsidRPr="00AA7979">
        <w:rPr>
          <w:rFonts w:hint="eastAsia"/>
          <w:bCs/>
          <w:sz w:val="24"/>
        </w:rPr>
        <w:t>http://www.csindex.com.cn/</w:t>
      </w:r>
      <w:r w:rsidRPr="00AA7979">
        <w:rPr>
          <w:rFonts w:hint="eastAsia"/>
          <w:bCs/>
          <w:sz w:val="24"/>
        </w:rPr>
        <w:t>。</w:t>
      </w:r>
    </w:p>
    <w:p w14:paraId="6C7CB007" w14:textId="5090785D" w:rsidR="00FF73B4" w:rsidRPr="00AA7979" w:rsidRDefault="00FF73B4" w:rsidP="00FF73B4">
      <w:pPr>
        <w:spacing w:line="360" w:lineRule="auto"/>
        <w:ind w:firstLineChars="200" w:firstLine="480"/>
        <w:rPr>
          <w:rFonts w:ascii="宋体" w:hAnsi="宋体"/>
          <w:sz w:val="24"/>
          <w:szCs w:val="24"/>
        </w:rPr>
      </w:pPr>
      <w:r w:rsidRPr="00AA7979">
        <w:rPr>
          <w:rFonts w:ascii="宋体" w:hAnsi="宋体" w:hint="eastAsia"/>
          <w:sz w:val="24"/>
          <w:szCs w:val="24"/>
        </w:rPr>
        <w:t>投资人购买本基金并不等于将资金作为存款存放在银行或存款类金融机构。投资人应当认真阅读基金合同、招募说明书、基金产品资料概要等基金信息披露文件，了解基金的风险收益特征，根据自身的投资目的、投资期限、投资经验、资产状况</w:t>
      </w:r>
      <w:proofErr w:type="gramStart"/>
      <w:r w:rsidRPr="00AA7979">
        <w:rPr>
          <w:rFonts w:ascii="宋体" w:hAnsi="宋体" w:hint="eastAsia"/>
          <w:sz w:val="24"/>
          <w:szCs w:val="24"/>
        </w:rPr>
        <w:t>等判断</w:t>
      </w:r>
      <w:proofErr w:type="gramEnd"/>
      <w:r w:rsidRPr="00AA7979">
        <w:rPr>
          <w:rFonts w:ascii="宋体" w:hAnsi="宋体" w:hint="eastAsia"/>
          <w:sz w:val="24"/>
          <w:szCs w:val="24"/>
        </w:rPr>
        <w:t>基金是否和自身的风险承受能力相适应，并通过基金管理人或基金管理人委托的具有基金销售业务资格的其他机构购买基金。投资人在获得基金投资收益的同时，</w:t>
      </w:r>
      <w:proofErr w:type="gramStart"/>
      <w:r w:rsidRPr="00AA7979">
        <w:rPr>
          <w:rFonts w:ascii="宋体" w:hAnsi="宋体" w:hint="eastAsia"/>
          <w:sz w:val="24"/>
          <w:szCs w:val="24"/>
        </w:rPr>
        <w:t>亦承担</w:t>
      </w:r>
      <w:proofErr w:type="gramEnd"/>
      <w:r w:rsidRPr="00AA7979">
        <w:rPr>
          <w:rFonts w:ascii="宋体" w:hAnsi="宋体" w:hint="eastAsia"/>
          <w:sz w:val="24"/>
          <w:szCs w:val="24"/>
        </w:rPr>
        <w:t>基金投资中出现的各类风险，可能包括：证券市场整体环境引发的系统性风险、个别证券特有的非系统性风险、</w:t>
      </w:r>
      <w:r w:rsidR="003D4912" w:rsidRPr="00AA7979">
        <w:rPr>
          <w:rFonts w:ascii="宋体" w:hAnsi="宋体" w:hint="eastAsia"/>
          <w:sz w:val="24"/>
          <w:szCs w:val="24"/>
        </w:rPr>
        <w:t>基金无法存续的风险</w:t>
      </w:r>
      <w:r w:rsidRPr="00AA7979">
        <w:rPr>
          <w:rFonts w:ascii="宋体" w:hAnsi="宋体" w:hint="eastAsia"/>
          <w:sz w:val="24"/>
          <w:szCs w:val="24"/>
        </w:rPr>
        <w:t>、大量赎回或暴跌导致的流动性风险、基金管理人在投资经营过程中产生的操作风险以及本基金特有风险等。</w:t>
      </w:r>
    </w:p>
    <w:p w14:paraId="0679DFD4" w14:textId="217DA3AE" w:rsidR="00FF73B4" w:rsidRPr="00AA7979" w:rsidRDefault="00FF73B4" w:rsidP="00FF73B4">
      <w:pPr>
        <w:spacing w:line="360" w:lineRule="auto"/>
        <w:ind w:firstLineChars="200" w:firstLine="480"/>
        <w:rPr>
          <w:rFonts w:ascii="宋体" w:hAnsi="宋体"/>
          <w:bCs/>
          <w:sz w:val="24"/>
          <w:szCs w:val="24"/>
        </w:rPr>
      </w:pPr>
      <w:r w:rsidRPr="00AA7979">
        <w:rPr>
          <w:rFonts w:hint="eastAsia"/>
          <w:bCs/>
          <w:sz w:val="24"/>
        </w:rPr>
        <w:t>基金资产</w:t>
      </w:r>
      <w:r w:rsidR="00EA0D3D" w:rsidRPr="00AA7979">
        <w:rPr>
          <w:rFonts w:hint="eastAsia"/>
          <w:bCs/>
          <w:sz w:val="24"/>
        </w:rPr>
        <w:t>如</w:t>
      </w:r>
      <w:r w:rsidRPr="00AA7979">
        <w:rPr>
          <w:rFonts w:hint="eastAsia"/>
          <w:bCs/>
          <w:sz w:val="24"/>
        </w:rPr>
        <w:t>投资于港股，会面临港股</w:t>
      </w:r>
      <w:proofErr w:type="gramStart"/>
      <w:r w:rsidRPr="00AA7979">
        <w:rPr>
          <w:rFonts w:hint="eastAsia"/>
          <w:bCs/>
          <w:sz w:val="24"/>
        </w:rPr>
        <w:t>通机制</w:t>
      </w:r>
      <w:proofErr w:type="gramEnd"/>
      <w:r w:rsidRPr="00AA7979">
        <w:rPr>
          <w:rFonts w:hint="eastAsia"/>
          <w:bCs/>
          <w:sz w:val="24"/>
        </w:rPr>
        <w:t>下因投资环境、投资标的、市场制度以及交易规则等差异带来的特有风险，包括港股市场股价波动较大的风险（港股市</w:t>
      </w:r>
      <w:proofErr w:type="gramStart"/>
      <w:r w:rsidRPr="00AA7979">
        <w:rPr>
          <w:rFonts w:hint="eastAsia"/>
          <w:bCs/>
          <w:sz w:val="24"/>
        </w:rPr>
        <w:t>场实行</w:t>
      </w:r>
      <w:proofErr w:type="gramEnd"/>
      <w:r w:rsidRPr="00AA7979">
        <w:rPr>
          <w:rFonts w:hint="eastAsia"/>
          <w:bCs/>
          <w:sz w:val="24"/>
        </w:rPr>
        <w:t>T+0</w:t>
      </w:r>
      <w:r w:rsidRPr="00AA7979">
        <w:rPr>
          <w:rFonts w:hint="eastAsia"/>
          <w:bCs/>
          <w:sz w:val="24"/>
        </w:rPr>
        <w:t>回转交易，且对个股不设涨跌幅限制，港股股价可能表现出比</w:t>
      </w:r>
      <w:r w:rsidRPr="00AA7979">
        <w:rPr>
          <w:rFonts w:hint="eastAsia"/>
          <w:bCs/>
          <w:sz w:val="24"/>
        </w:rPr>
        <w:t>A</w:t>
      </w:r>
      <w:r w:rsidRPr="00AA7979">
        <w:rPr>
          <w:rFonts w:hint="eastAsia"/>
          <w:bCs/>
          <w:sz w:val="24"/>
        </w:rPr>
        <w:t>股更为剧烈的股价波动）、汇率风险（汇率波动可能对基金的投资收益造成损失）、港股</w:t>
      </w:r>
      <w:proofErr w:type="gramStart"/>
      <w:r w:rsidRPr="00AA7979">
        <w:rPr>
          <w:rFonts w:hint="eastAsia"/>
          <w:bCs/>
          <w:sz w:val="24"/>
        </w:rPr>
        <w:t>通机制</w:t>
      </w:r>
      <w:proofErr w:type="gramEnd"/>
      <w:r w:rsidRPr="00AA7979">
        <w:rPr>
          <w:rFonts w:hint="eastAsia"/>
          <w:bCs/>
          <w:sz w:val="24"/>
        </w:rPr>
        <w:t>下交易日不连贯可能带来的风险（在内地开市香港休市的情形下，港股</w:t>
      </w:r>
      <w:proofErr w:type="gramStart"/>
      <w:r w:rsidRPr="00AA7979">
        <w:rPr>
          <w:rFonts w:hint="eastAsia"/>
          <w:bCs/>
          <w:sz w:val="24"/>
        </w:rPr>
        <w:t>通不能</w:t>
      </w:r>
      <w:proofErr w:type="gramEnd"/>
      <w:r w:rsidRPr="00AA7979">
        <w:rPr>
          <w:rFonts w:hint="eastAsia"/>
          <w:bCs/>
          <w:sz w:val="24"/>
        </w:rPr>
        <w:t>正常交易，港股不能及时卖出，可能带来一定的流动性风险）等。具体风险烦请查阅本基金招募说明书的“风险揭示”章节的具体内容。</w:t>
      </w:r>
    </w:p>
    <w:p w14:paraId="0C8C6F0F" w14:textId="5B73CAE6" w:rsidR="00FF73B4" w:rsidRPr="00AA7979" w:rsidRDefault="00FF73B4" w:rsidP="00FF73B4">
      <w:pPr>
        <w:spacing w:line="360" w:lineRule="auto"/>
        <w:ind w:firstLineChars="200" w:firstLine="480"/>
        <w:rPr>
          <w:bCs/>
          <w:sz w:val="24"/>
        </w:rPr>
      </w:pPr>
      <w:r w:rsidRPr="00AA7979">
        <w:rPr>
          <w:rFonts w:hint="eastAsia"/>
          <w:bCs/>
          <w:sz w:val="24"/>
        </w:rPr>
        <w:t>基金可根据投资策略需要或不同配置地市场环境的变化，选择将部分基金资产投资于港股或选择不将基金资产投资于港股，基金资产并非必然投资港股，存在不对港股进行投资的可能。</w:t>
      </w:r>
    </w:p>
    <w:p w14:paraId="02283387" w14:textId="679C01D8" w:rsidR="00CF48BB" w:rsidRPr="00AA7979" w:rsidRDefault="00CF48BB" w:rsidP="005923EB">
      <w:pPr>
        <w:spacing w:line="360" w:lineRule="auto"/>
        <w:ind w:firstLineChars="200" w:firstLine="480"/>
        <w:rPr>
          <w:bCs/>
          <w:sz w:val="24"/>
        </w:rPr>
      </w:pPr>
      <w:r w:rsidRPr="00AA7979">
        <w:rPr>
          <w:rFonts w:hint="eastAsia"/>
          <w:bCs/>
          <w:sz w:val="24"/>
        </w:rPr>
        <w:t>本基金可投资存托凭证，</w:t>
      </w:r>
      <w:r w:rsidR="00445137" w:rsidRPr="00AA7979">
        <w:rPr>
          <w:rFonts w:hint="eastAsia"/>
          <w:bCs/>
          <w:sz w:val="24"/>
        </w:rPr>
        <w:t>除与其他投资于</w:t>
      </w:r>
      <w:r w:rsidR="001F10E3" w:rsidRPr="00AA7979">
        <w:rPr>
          <w:bCs/>
          <w:sz w:val="24"/>
        </w:rPr>
        <w:t>境内</w:t>
      </w:r>
      <w:r w:rsidR="00445137" w:rsidRPr="00AA7979">
        <w:rPr>
          <w:rFonts w:hint="eastAsia"/>
          <w:bCs/>
          <w:sz w:val="24"/>
        </w:rPr>
        <w:t>市场股票的基金所面临的共同风险外，本基金还将面临中国存托凭证价格大幅波动甚至出现较大亏损的风险，以及与中国存托凭证发行机制相关的风险</w:t>
      </w:r>
      <w:r w:rsidRPr="00AA7979">
        <w:rPr>
          <w:rFonts w:hint="eastAsia"/>
          <w:bCs/>
          <w:sz w:val="24"/>
        </w:rPr>
        <w:t>。</w:t>
      </w:r>
    </w:p>
    <w:p w14:paraId="425A362B" w14:textId="77777777" w:rsidR="000F7F27" w:rsidRPr="00AA7979" w:rsidRDefault="000F7F27" w:rsidP="005923EB">
      <w:pPr>
        <w:spacing w:line="360" w:lineRule="auto"/>
        <w:ind w:firstLineChars="200" w:firstLine="480"/>
        <w:rPr>
          <w:rFonts w:ascii="宋体" w:hAnsi="宋体"/>
          <w:sz w:val="24"/>
          <w:szCs w:val="24"/>
        </w:rPr>
      </w:pPr>
      <w:r w:rsidRPr="00AA7979">
        <w:rPr>
          <w:rFonts w:ascii="宋体" w:hAnsi="宋体" w:hint="eastAsia"/>
          <w:sz w:val="24"/>
          <w:szCs w:val="24"/>
        </w:rPr>
        <w:t>本基金投资范围包括股指期货、国债期货、股票期权等金融衍生品，股指期货、国债期货、股票期权等金融衍生</w:t>
      </w:r>
      <w:proofErr w:type="gramStart"/>
      <w:r w:rsidRPr="00AA7979">
        <w:rPr>
          <w:rFonts w:ascii="宋体" w:hAnsi="宋体" w:hint="eastAsia"/>
          <w:sz w:val="24"/>
          <w:szCs w:val="24"/>
        </w:rPr>
        <w:t>品投资</w:t>
      </w:r>
      <w:proofErr w:type="gramEnd"/>
      <w:r w:rsidRPr="00AA7979">
        <w:rPr>
          <w:rFonts w:ascii="宋体" w:hAnsi="宋体" w:hint="eastAsia"/>
          <w:sz w:val="24"/>
          <w:szCs w:val="24"/>
        </w:rPr>
        <w:t>可能给本基金带来额外风险，包括杠杆风险、市场风险、流动性风险、保证金风险等，由此可能增加本基金净值的波动性。</w:t>
      </w:r>
    </w:p>
    <w:p w14:paraId="1731F25B" w14:textId="0ACC115D" w:rsidR="00F15E49" w:rsidRPr="00AA7979" w:rsidRDefault="00F15E49" w:rsidP="00F15E49">
      <w:pPr>
        <w:spacing w:line="360" w:lineRule="auto"/>
        <w:ind w:firstLineChars="200" w:firstLine="480"/>
        <w:rPr>
          <w:bCs/>
          <w:sz w:val="24"/>
        </w:rPr>
      </w:pPr>
      <w:r w:rsidRPr="00AA7979">
        <w:rPr>
          <w:rFonts w:hint="eastAsia"/>
          <w:bCs/>
          <w:sz w:val="24"/>
        </w:rPr>
        <w:t>本基金可根据法律法规和基金合同的约定参与</w:t>
      </w:r>
      <w:r w:rsidR="00B97032" w:rsidRPr="00AA7979">
        <w:rPr>
          <w:rFonts w:hint="eastAsia"/>
          <w:bCs/>
          <w:sz w:val="24"/>
        </w:rPr>
        <w:t>融资、</w:t>
      </w:r>
      <w:r w:rsidRPr="00AA7979">
        <w:rPr>
          <w:rFonts w:hint="eastAsia"/>
          <w:bCs/>
          <w:sz w:val="24"/>
        </w:rPr>
        <w:t>转融通证券出借业务，可能存在流动性风险、市场风险和信用风险等</w:t>
      </w:r>
      <w:r w:rsidR="00AD18C5" w:rsidRPr="00AA7979">
        <w:rPr>
          <w:rFonts w:hint="eastAsia"/>
          <w:bCs/>
          <w:sz w:val="24"/>
        </w:rPr>
        <w:t>融资、</w:t>
      </w:r>
      <w:r w:rsidRPr="00AA7979">
        <w:rPr>
          <w:rFonts w:hint="eastAsia"/>
          <w:bCs/>
          <w:sz w:val="24"/>
        </w:rPr>
        <w:t>转融通业务特有风险。</w:t>
      </w:r>
    </w:p>
    <w:p w14:paraId="722B37FD" w14:textId="77777777" w:rsidR="00F15E49" w:rsidRPr="00AA7979" w:rsidRDefault="00F15E49" w:rsidP="00F15E49">
      <w:pPr>
        <w:spacing w:line="360" w:lineRule="auto"/>
        <w:ind w:firstLineChars="200" w:firstLine="480"/>
        <w:rPr>
          <w:bCs/>
          <w:sz w:val="24"/>
        </w:rPr>
      </w:pPr>
      <w:r w:rsidRPr="00AA7979">
        <w:rPr>
          <w:rFonts w:hint="eastAsia"/>
          <w:bCs/>
          <w:sz w:val="24"/>
        </w:rPr>
        <w:t>本基金投资于</w:t>
      </w:r>
      <w:proofErr w:type="gramStart"/>
      <w:r w:rsidRPr="00AA7979">
        <w:rPr>
          <w:rFonts w:hint="eastAsia"/>
          <w:bCs/>
          <w:sz w:val="24"/>
        </w:rPr>
        <w:t>科创板</w:t>
      </w:r>
      <w:proofErr w:type="gramEnd"/>
      <w:r w:rsidRPr="00AA7979">
        <w:rPr>
          <w:rFonts w:hint="eastAsia"/>
          <w:bCs/>
          <w:sz w:val="24"/>
        </w:rPr>
        <w:t>，会</w:t>
      </w:r>
      <w:proofErr w:type="gramStart"/>
      <w:r w:rsidRPr="00AA7979">
        <w:rPr>
          <w:rFonts w:hint="eastAsia"/>
          <w:bCs/>
          <w:sz w:val="24"/>
        </w:rPr>
        <w:t>面临科创板机制</w:t>
      </w:r>
      <w:proofErr w:type="gramEnd"/>
      <w:r w:rsidRPr="00AA7979">
        <w:rPr>
          <w:rFonts w:hint="eastAsia"/>
          <w:bCs/>
          <w:sz w:val="24"/>
        </w:rPr>
        <w:t>下因投资标的、市场制度以及交易规则等差异带来的特有风险，包括但不</w:t>
      </w:r>
      <w:proofErr w:type="gramStart"/>
      <w:r w:rsidRPr="00AA7979">
        <w:rPr>
          <w:rFonts w:hint="eastAsia"/>
          <w:bCs/>
          <w:sz w:val="24"/>
        </w:rPr>
        <w:t>限于科创板</w:t>
      </w:r>
      <w:proofErr w:type="gramEnd"/>
      <w:r w:rsidRPr="00AA7979">
        <w:rPr>
          <w:rFonts w:hint="eastAsia"/>
          <w:bCs/>
          <w:sz w:val="24"/>
        </w:rPr>
        <w:t>上市公司股票价格波动较大的风险、流动性风险、退</w:t>
      </w:r>
      <w:proofErr w:type="gramStart"/>
      <w:r w:rsidRPr="00AA7979">
        <w:rPr>
          <w:rFonts w:hint="eastAsia"/>
          <w:bCs/>
          <w:sz w:val="24"/>
        </w:rPr>
        <w:t>市风险</w:t>
      </w:r>
      <w:proofErr w:type="gramEnd"/>
      <w:r w:rsidRPr="00AA7979">
        <w:rPr>
          <w:rFonts w:hint="eastAsia"/>
          <w:bCs/>
          <w:sz w:val="24"/>
        </w:rPr>
        <w:t>等。</w:t>
      </w:r>
    </w:p>
    <w:p w14:paraId="028D37EB" w14:textId="0D7C36A8" w:rsidR="00FF73B4" w:rsidRPr="00AA7979" w:rsidRDefault="00FF73B4" w:rsidP="00FF73B4">
      <w:pPr>
        <w:spacing w:line="360" w:lineRule="auto"/>
        <w:ind w:firstLineChars="200" w:firstLine="480"/>
        <w:rPr>
          <w:rFonts w:ascii="宋体" w:hAnsi="宋体"/>
          <w:sz w:val="24"/>
          <w:szCs w:val="24"/>
        </w:rPr>
      </w:pPr>
      <w:r w:rsidRPr="00AA7979">
        <w:rPr>
          <w:rFonts w:ascii="宋体" w:hAnsi="宋体" w:hint="eastAsia"/>
          <w:sz w:val="24"/>
          <w:szCs w:val="24"/>
        </w:rPr>
        <w:t>基金管理人</w:t>
      </w:r>
      <w:r w:rsidRPr="00AA7979">
        <w:rPr>
          <w:rFonts w:ascii="宋体" w:hAnsi="宋体"/>
          <w:sz w:val="24"/>
          <w:szCs w:val="24"/>
        </w:rPr>
        <w:t>依照恪尽职守</w:t>
      </w:r>
      <w:r w:rsidRPr="00AA7979">
        <w:rPr>
          <w:rFonts w:ascii="宋体" w:hAnsi="宋体" w:hint="eastAsia"/>
          <w:sz w:val="24"/>
          <w:szCs w:val="24"/>
        </w:rPr>
        <w:t>、诚实信用、</w:t>
      </w:r>
      <w:r w:rsidRPr="00AA7979">
        <w:rPr>
          <w:rFonts w:ascii="宋体" w:hAnsi="宋体"/>
          <w:sz w:val="24"/>
          <w:szCs w:val="24"/>
        </w:rPr>
        <w:t>谨慎</w:t>
      </w:r>
      <w:r w:rsidRPr="00AA7979">
        <w:rPr>
          <w:rFonts w:ascii="宋体" w:hAnsi="宋体" w:hint="eastAsia"/>
          <w:sz w:val="24"/>
          <w:szCs w:val="24"/>
        </w:rPr>
        <w:t>勤勉的原则管理和运用基金资产，但不保证</w:t>
      </w:r>
      <w:r w:rsidR="00704569" w:rsidRPr="00AA7979">
        <w:rPr>
          <w:rFonts w:ascii="宋体" w:hAnsi="宋体" w:hint="eastAsia"/>
          <w:sz w:val="24"/>
          <w:szCs w:val="24"/>
        </w:rPr>
        <w:t>投资于</w:t>
      </w:r>
      <w:r w:rsidRPr="00AA7979">
        <w:rPr>
          <w:rFonts w:ascii="宋体" w:hAnsi="宋体" w:hint="eastAsia"/>
          <w:sz w:val="24"/>
          <w:szCs w:val="24"/>
        </w:rPr>
        <w:t>本基金一定盈利，也不保证最低收益。</w:t>
      </w:r>
      <w:r w:rsidRPr="00AA7979">
        <w:rPr>
          <w:rFonts w:ascii="宋体" w:hAnsi="宋体"/>
          <w:sz w:val="24"/>
          <w:szCs w:val="24"/>
        </w:rPr>
        <w:t>基金的过往业绩并不预示其未来表现，</w:t>
      </w:r>
      <w:r w:rsidRPr="00AA7979">
        <w:rPr>
          <w:rFonts w:ascii="宋体" w:hAnsi="宋体" w:hint="eastAsia"/>
          <w:sz w:val="24"/>
          <w:szCs w:val="24"/>
        </w:rPr>
        <w:t>基金管理人管理的其他基金的业绩并不构成对本基金业绩表现的保证。基金管理人提醒投资人注意基金投资的</w:t>
      </w:r>
      <w:r w:rsidRPr="00AA7979">
        <w:rPr>
          <w:rFonts w:ascii="宋体" w:hAnsi="宋体"/>
          <w:sz w:val="24"/>
          <w:szCs w:val="24"/>
        </w:rPr>
        <w:t>“</w:t>
      </w:r>
      <w:r w:rsidRPr="00AA7979">
        <w:rPr>
          <w:rFonts w:ascii="宋体" w:hAnsi="宋体" w:hint="eastAsia"/>
          <w:sz w:val="24"/>
          <w:szCs w:val="24"/>
        </w:rPr>
        <w:t>买者自负</w:t>
      </w:r>
      <w:r w:rsidRPr="00AA7979">
        <w:rPr>
          <w:rFonts w:ascii="宋体" w:hAnsi="宋体"/>
          <w:sz w:val="24"/>
          <w:szCs w:val="24"/>
        </w:rPr>
        <w:t>”</w:t>
      </w:r>
      <w:r w:rsidRPr="00AA7979">
        <w:rPr>
          <w:rFonts w:ascii="宋体" w:hAnsi="宋体" w:hint="eastAsia"/>
          <w:sz w:val="24"/>
          <w:szCs w:val="24"/>
        </w:rPr>
        <w:t>原则，在</w:t>
      </w:r>
      <w:proofErr w:type="gramStart"/>
      <w:r w:rsidRPr="00AA7979">
        <w:rPr>
          <w:rFonts w:ascii="宋体" w:hAnsi="宋体" w:hint="eastAsia"/>
          <w:sz w:val="24"/>
          <w:szCs w:val="24"/>
        </w:rPr>
        <w:t>作出</w:t>
      </w:r>
      <w:proofErr w:type="gramEnd"/>
      <w:r w:rsidRPr="00AA7979">
        <w:rPr>
          <w:rFonts w:ascii="宋体" w:hAnsi="宋体" w:hint="eastAsia"/>
          <w:sz w:val="24"/>
          <w:szCs w:val="24"/>
        </w:rPr>
        <w:t>投资决策后，基金运营状况与基金净值变化引致的投资风险，由投资人自行负担。</w:t>
      </w:r>
    </w:p>
    <w:p w14:paraId="2E7B1F7B" w14:textId="3D50E0DA" w:rsidR="00CC1196" w:rsidRPr="00AA7979" w:rsidRDefault="00CC1196" w:rsidP="006D7EDC">
      <w:pPr>
        <w:spacing w:line="360" w:lineRule="auto"/>
        <w:ind w:firstLineChars="200" w:firstLine="480"/>
        <w:rPr>
          <w:bCs/>
          <w:sz w:val="24"/>
        </w:rPr>
      </w:pPr>
      <w:r w:rsidRPr="00AA7979">
        <w:rPr>
          <w:rFonts w:hint="eastAsia"/>
          <w:bCs/>
          <w:sz w:val="24"/>
        </w:rPr>
        <w:t>本基金单一投资者持有基金份额数不得达到或超过基金份额总数的</w:t>
      </w:r>
      <w:r w:rsidRPr="00AA7979">
        <w:rPr>
          <w:rFonts w:hint="eastAsia"/>
          <w:bCs/>
          <w:sz w:val="24"/>
        </w:rPr>
        <w:t>50%</w:t>
      </w:r>
      <w:r w:rsidRPr="00AA7979">
        <w:rPr>
          <w:rFonts w:hint="eastAsia"/>
          <w:bCs/>
          <w:sz w:val="24"/>
        </w:rPr>
        <w:t>，但在基金运作过程中因基金份额赎回等情形导致被动达到或超过</w:t>
      </w:r>
      <w:r w:rsidRPr="00AA7979">
        <w:rPr>
          <w:rFonts w:hint="eastAsia"/>
          <w:bCs/>
          <w:sz w:val="24"/>
        </w:rPr>
        <w:t>50%</w:t>
      </w:r>
      <w:r w:rsidRPr="00AA7979">
        <w:rPr>
          <w:rFonts w:hint="eastAsia"/>
          <w:bCs/>
          <w:sz w:val="24"/>
        </w:rPr>
        <w:t>的除外。法律法规或监管部门另有规定的，从其规定。</w:t>
      </w:r>
    </w:p>
    <w:p w14:paraId="67F7D1EF" w14:textId="623A33B7" w:rsidR="006D7EDC" w:rsidRPr="00AA7979" w:rsidRDefault="00545635" w:rsidP="006D7EDC">
      <w:pPr>
        <w:spacing w:line="360" w:lineRule="auto"/>
        <w:ind w:firstLineChars="200" w:firstLine="480"/>
        <w:rPr>
          <w:bCs/>
          <w:sz w:val="24"/>
        </w:rPr>
      </w:pPr>
      <w:r w:rsidRPr="00AA7979">
        <w:rPr>
          <w:rFonts w:hint="eastAsia"/>
          <w:bCs/>
          <w:sz w:val="24"/>
        </w:rPr>
        <w:t>当本基金持有特定资产且存在或潜在大额赎回申请时，基金管理人履行相应程序后，可以</w:t>
      </w:r>
      <w:proofErr w:type="gramStart"/>
      <w:r w:rsidRPr="00AA7979">
        <w:rPr>
          <w:rFonts w:hint="eastAsia"/>
          <w:bCs/>
          <w:sz w:val="24"/>
        </w:rPr>
        <w:t>启用侧袋机制</w:t>
      </w:r>
      <w:proofErr w:type="gramEnd"/>
      <w:r w:rsidRPr="00AA7979">
        <w:rPr>
          <w:rFonts w:hint="eastAsia"/>
          <w:bCs/>
          <w:sz w:val="24"/>
        </w:rPr>
        <w:t>，具体详见基金合同和招募说明书的有关章节。</w:t>
      </w:r>
      <w:proofErr w:type="gramStart"/>
      <w:r w:rsidRPr="00AA7979">
        <w:rPr>
          <w:rFonts w:hint="eastAsia"/>
          <w:bCs/>
          <w:sz w:val="24"/>
        </w:rPr>
        <w:t>侧袋机制</w:t>
      </w:r>
      <w:proofErr w:type="gramEnd"/>
      <w:r w:rsidRPr="00AA7979">
        <w:rPr>
          <w:rFonts w:hint="eastAsia"/>
          <w:bCs/>
          <w:sz w:val="24"/>
        </w:rPr>
        <w:t>实施期间，基金管理人将对基金简称进行特殊标识，并不</w:t>
      </w:r>
      <w:proofErr w:type="gramStart"/>
      <w:r w:rsidRPr="00AA7979">
        <w:rPr>
          <w:rFonts w:hint="eastAsia"/>
          <w:bCs/>
          <w:sz w:val="24"/>
        </w:rPr>
        <w:t>办理侧袋账户</w:t>
      </w:r>
      <w:proofErr w:type="gramEnd"/>
      <w:r w:rsidRPr="00AA7979">
        <w:rPr>
          <w:rFonts w:hint="eastAsia"/>
          <w:bCs/>
          <w:sz w:val="24"/>
        </w:rPr>
        <w:t>的申购赎回。</w:t>
      </w:r>
      <w:proofErr w:type="gramStart"/>
      <w:r w:rsidRPr="00AA7979">
        <w:rPr>
          <w:rFonts w:hint="eastAsia"/>
          <w:bCs/>
          <w:sz w:val="24"/>
        </w:rPr>
        <w:t>请基金</w:t>
      </w:r>
      <w:proofErr w:type="gramEnd"/>
      <w:r w:rsidRPr="00AA7979">
        <w:rPr>
          <w:rFonts w:hint="eastAsia"/>
          <w:bCs/>
          <w:sz w:val="24"/>
        </w:rPr>
        <w:t>份额持有人仔细阅读相关内容并关注本基金启用</w:t>
      </w:r>
      <w:proofErr w:type="gramStart"/>
      <w:r w:rsidRPr="00AA7979">
        <w:rPr>
          <w:rFonts w:hint="eastAsia"/>
          <w:bCs/>
          <w:sz w:val="24"/>
        </w:rPr>
        <w:t>侧袋机制</w:t>
      </w:r>
      <w:proofErr w:type="gramEnd"/>
      <w:r w:rsidRPr="00AA7979">
        <w:rPr>
          <w:rFonts w:hint="eastAsia"/>
          <w:bCs/>
          <w:sz w:val="24"/>
        </w:rPr>
        <w:t>时的特定风险。</w:t>
      </w:r>
    </w:p>
    <w:p w14:paraId="3C06F9E3" w14:textId="77777777" w:rsidR="00852FED" w:rsidRPr="00AA7979" w:rsidRDefault="00B65C92" w:rsidP="00FA6C4F">
      <w:pPr>
        <w:spacing w:line="360" w:lineRule="auto"/>
        <w:jc w:val="center"/>
        <w:rPr>
          <w:rFonts w:ascii="宋体" w:hAnsi="宋体"/>
          <w:bCs/>
          <w:sz w:val="24"/>
          <w:szCs w:val="24"/>
        </w:rPr>
      </w:pPr>
      <w:r w:rsidRPr="00AA7979">
        <w:rPr>
          <w:rFonts w:ascii="宋体" w:hAnsi="宋体"/>
          <w:bCs/>
          <w:sz w:val="24"/>
          <w:szCs w:val="24"/>
        </w:rPr>
        <w:br w:type="page"/>
      </w:r>
      <w:r w:rsidR="008D09A8" w:rsidRPr="00AA7979">
        <w:rPr>
          <w:rFonts w:ascii="宋体" w:hAnsi="宋体"/>
          <w:bCs/>
          <w:sz w:val="24"/>
          <w:szCs w:val="24"/>
        </w:rPr>
        <w:t>目    录</w:t>
      </w:r>
      <w:bookmarkStart w:id="14" w:name="_Toc23386"/>
      <w:bookmarkStart w:id="15" w:name="_Toc141703880"/>
      <w:bookmarkStart w:id="16" w:name="_Toc139991730"/>
      <w:bookmarkStart w:id="17" w:name="_Toc4867"/>
      <w:bookmarkStart w:id="18" w:name="_Toc6306"/>
      <w:bookmarkStart w:id="19" w:name="_Toc8727"/>
      <w:bookmarkStart w:id="20" w:name="_Toc30935"/>
      <w:bookmarkStart w:id="21" w:name="_Toc32639"/>
      <w:bookmarkStart w:id="22" w:name="_Toc15517"/>
      <w:bookmarkStart w:id="23" w:name="_Toc29629"/>
      <w:bookmarkStart w:id="24" w:name="_Toc26897"/>
      <w:bookmarkStart w:id="25" w:name="_Toc4966"/>
      <w:bookmarkStart w:id="26" w:name="_Toc11660"/>
      <w:bookmarkStart w:id="27" w:name="_Toc123701389"/>
      <w:bookmarkStart w:id="28" w:name="_Toc123112268"/>
      <w:bookmarkStart w:id="29" w:name="_Toc123112229"/>
      <w:bookmarkStart w:id="30" w:name="_Toc233456271"/>
      <w:bookmarkEnd w:id="10"/>
      <w:bookmarkEnd w:id="11"/>
      <w:bookmarkEnd w:id="12"/>
      <w:bookmarkEnd w:id="13"/>
    </w:p>
    <w:p w14:paraId="7F6EB25D" w14:textId="43BEFA36" w:rsidR="00F24720" w:rsidRPr="00AA7979" w:rsidRDefault="003B5742">
      <w:pPr>
        <w:pStyle w:val="11"/>
        <w:rPr>
          <w:rFonts w:asciiTheme="minorHAnsi" w:eastAsiaTheme="minorEastAsia" w:hAnsiTheme="minorHAnsi" w:cstheme="minorBidi"/>
          <w:noProof/>
          <w:szCs w:val="22"/>
        </w:rPr>
      </w:pPr>
      <w:r w:rsidRPr="00AA7979">
        <w:rPr>
          <w:rFonts w:ascii="宋体" w:hAnsi="宋体"/>
          <w:sz w:val="24"/>
          <w:szCs w:val="24"/>
        </w:rPr>
        <w:fldChar w:fldCharType="begin"/>
      </w:r>
      <w:r w:rsidR="002D6D9D" w:rsidRPr="00AA7979">
        <w:rPr>
          <w:rFonts w:ascii="宋体" w:hAnsi="宋体"/>
          <w:sz w:val="24"/>
          <w:szCs w:val="24"/>
        </w:rPr>
        <w:instrText xml:space="preserve"> TOC \o "1-1" \h \z \u </w:instrText>
      </w:r>
      <w:r w:rsidRPr="00AA7979">
        <w:rPr>
          <w:rFonts w:ascii="宋体" w:hAnsi="宋体"/>
          <w:sz w:val="24"/>
          <w:szCs w:val="24"/>
        </w:rPr>
        <w:fldChar w:fldCharType="separate"/>
      </w:r>
      <w:hyperlink w:anchor="_Toc153991684" w:history="1">
        <w:r w:rsidR="00F24720" w:rsidRPr="00AA7979">
          <w:rPr>
            <w:rStyle w:val="ac"/>
            <w:rFonts w:hAnsi="宋体"/>
            <w:noProof/>
          </w:rPr>
          <w:t>第一部分</w:t>
        </w:r>
        <w:r w:rsidR="00F24720" w:rsidRPr="00AA7979">
          <w:rPr>
            <w:rStyle w:val="ac"/>
            <w:rFonts w:hAnsi="宋体"/>
            <w:noProof/>
          </w:rPr>
          <w:t xml:space="preserve">  </w:t>
        </w:r>
        <w:r w:rsidR="00F24720" w:rsidRPr="00AA7979">
          <w:rPr>
            <w:rStyle w:val="ac"/>
            <w:rFonts w:hAnsi="宋体"/>
            <w:noProof/>
          </w:rPr>
          <w:t>绪言</w:t>
        </w:r>
        <w:r w:rsidR="00F24720" w:rsidRPr="00AA7979">
          <w:rPr>
            <w:noProof/>
            <w:webHidden/>
          </w:rPr>
          <w:tab/>
        </w:r>
        <w:r w:rsidR="00F24720" w:rsidRPr="00AA7979">
          <w:rPr>
            <w:noProof/>
            <w:webHidden/>
          </w:rPr>
          <w:fldChar w:fldCharType="begin"/>
        </w:r>
        <w:r w:rsidR="00F24720" w:rsidRPr="00AA7979">
          <w:rPr>
            <w:noProof/>
            <w:webHidden/>
          </w:rPr>
          <w:instrText xml:space="preserve"> PAGEREF _Toc153991684 \h </w:instrText>
        </w:r>
        <w:r w:rsidR="00F24720" w:rsidRPr="00AA7979">
          <w:rPr>
            <w:noProof/>
            <w:webHidden/>
          </w:rPr>
        </w:r>
        <w:r w:rsidR="00F24720" w:rsidRPr="00AA7979">
          <w:rPr>
            <w:noProof/>
            <w:webHidden/>
          </w:rPr>
          <w:fldChar w:fldCharType="separate"/>
        </w:r>
        <w:r w:rsidR="00B04708">
          <w:rPr>
            <w:noProof/>
            <w:webHidden/>
          </w:rPr>
          <w:t>5</w:t>
        </w:r>
        <w:r w:rsidR="00F24720" w:rsidRPr="00AA7979">
          <w:rPr>
            <w:noProof/>
            <w:webHidden/>
          </w:rPr>
          <w:fldChar w:fldCharType="end"/>
        </w:r>
      </w:hyperlink>
    </w:p>
    <w:p w14:paraId="54BD9019" w14:textId="42775783" w:rsidR="00F24720" w:rsidRPr="00AA7979" w:rsidRDefault="00B04708">
      <w:pPr>
        <w:pStyle w:val="11"/>
        <w:rPr>
          <w:rFonts w:asciiTheme="minorHAnsi" w:eastAsiaTheme="minorEastAsia" w:hAnsiTheme="minorHAnsi" w:cstheme="minorBidi"/>
          <w:noProof/>
          <w:szCs w:val="22"/>
        </w:rPr>
      </w:pPr>
      <w:hyperlink w:anchor="_Toc153991685" w:history="1">
        <w:r w:rsidR="00F24720" w:rsidRPr="00AA7979">
          <w:rPr>
            <w:rStyle w:val="ac"/>
            <w:rFonts w:hAnsi="宋体"/>
            <w:noProof/>
          </w:rPr>
          <w:t>第二部分</w:t>
        </w:r>
        <w:r w:rsidR="00F24720" w:rsidRPr="00AA7979">
          <w:rPr>
            <w:rStyle w:val="ac"/>
            <w:rFonts w:hAnsi="宋体"/>
            <w:noProof/>
          </w:rPr>
          <w:t xml:space="preserve">  </w:t>
        </w:r>
        <w:r w:rsidR="00F24720" w:rsidRPr="00AA7979">
          <w:rPr>
            <w:rStyle w:val="ac"/>
            <w:rFonts w:hAnsi="宋体"/>
            <w:noProof/>
          </w:rPr>
          <w:t>释义</w:t>
        </w:r>
        <w:r w:rsidR="00F24720" w:rsidRPr="00AA7979">
          <w:rPr>
            <w:noProof/>
            <w:webHidden/>
          </w:rPr>
          <w:tab/>
        </w:r>
        <w:r w:rsidR="00F24720" w:rsidRPr="00AA7979">
          <w:rPr>
            <w:noProof/>
            <w:webHidden/>
          </w:rPr>
          <w:fldChar w:fldCharType="begin"/>
        </w:r>
        <w:r w:rsidR="00F24720" w:rsidRPr="00AA7979">
          <w:rPr>
            <w:noProof/>
            <w:webHidden/>
          </w:rPr>
          <w:instrText xml:space="preserve"> PAGEREF _Toc153991685 \h </w:instrText>
        </w:r>
        <w:r w:rsidR="00F24720" w:rsidRPr="00AA7979">
          <w:rPr>
            <w:noProof/>
            <w:webHidden/>
          </w:rPr>
        </w:r>
        <w:r w:rsidR="00F24720" w:rsidRPr="00AA7979">
          <w:rPr>
            <w:noProof/>
            <w:webHidden/>
          </w:rPr>
          <w:fldChar w:fldCharType="separate"/>
        </w:r>
        <w:r>
          <w:rPr>
            <w:noProof/>
            <w:webHidden/>
          </w:rPr>
          <w:t>6</w:t>
        </w:r>
        <w:r w:rsidR="00F24720" w:rsidRPr="00AA7979">
          <w:rPr>
            <w:noProof/>
            <w:webHidden/>
          </w:rPr>
          <w:fldChar w:fldCharType="end"/>
        </w:r>
      </w:hyperlink>
    </w:p>
    <w:p w14:paraId="074DE1BB" w14:textId="7D8D1AF2" w:rsidR="00F24720" w:rsidRPr="00AA7979" w:rsidRDefault="00B04708">
      <w:pPr>
        <w:pStyle w:val="11"/>
        <w:rPr>
          <w:rFonts w:asciiTheme="minorHAnsi" w:eastAsiaTheme="minorEastAsia" w:hAnsiTheme="minorHAnsi" w:cstheme="minorBidi"/>
          <w:noProof/>
          <w:szCs w:val="22"/>
        </w:rPr>
      </w:pPr>
      <w:hyperlink w:anchor="_Toc153991686" w:history="1">
        <w:r w:rsidR="00F24720" w:rsidRPr="00AA7979">
          <w:rPr>
            <w:rStyle w:val="ac"/>
            <w:rFonts w:hAnsi="宋体"/>
            <w:noProof/>
          </w:rPr>
          <w:t>第三部分</w:t>
        </w:r>
        <w:r w:rsidR="00F24720" w:rsidRPr="00AA7979">
          <w:rPr>
            <w:rStyle w:val="ac"/>
            <w:rFonts w:hAnsi="宋体"/>
            <w:noProof/>
          </w:rPr>
          <w:t xml:space="preserve">  </w:t>
        </w:r>
        <w:r w:rsidR="00F24720" w:rsidRPr="00AA7979">
          <w:rPr>
            <w:rStyle w:val="ac"/>
            <w:rFonts w:hAnsi="宋体"/>
            <w:noProof/>
          </w:rPr>
          <w:t>基金管理人</w:t>
        </w:r>
        <w:r w:rsidR="00F24720" w:rsidRPr="00AA7979">
          <w:rPr>
            <w:noProof/>
            <w:webHidden/>
          </w:rPr>
          <w:tab/>
        </w:r>
        <w:r w:rsidR="00F24720" w:rsidRPr="00AA7979">
          <w:rPr>
            <w:noProof/>
            <w:webHidden/>
          </w:rPr>
          <w:fldChar w:fldCharType="begin"/>
        </w:r>
        <w:r w:rsidR="00F24720" w:rsidRPr="00AA7979">
          <w:rPr>
            <w:noProof/>
            <w:webHidden/>
          </w:rPr>
          <w:instrText xml:space="preserve"> PAGEREF _Toc153991686 \h </w:instrText>
        </w:r>
        <w:r w:rsidR="00F24720" w:rsidRPr="00AA7979">
          <w:rPr>
            <w:noProof/>
            <w:webHidden/>
          </w:rPr>
        </w:r>
        <w:r w:rsidR="00F24720" w:rsidRPr="00AA7979">
          <w:rPr>
            <w:noProof/>
            <w:webHidden/>
          </w:rPr>
          <w:fldChar w:fldCharType="separate"/>
        </w:r>
        <w:r>
          <w:rPr>
            <w:noProof/>
            <w:webHidden/>
          </w:rPr>
          <w:t>12</w:t>
        </w:r>
        <w:r w:rsidR="00F24720" w:rsidRPr="00AA7979">
          <w:rPr>
            <w:noProof/>
            <w:webHidden/>
          </w:rPr>
          <w:fldChar w:fldCharType="end"/>
        </w:r>
      </w:hyperlink>
    </w:p>
    <w:p w14:paraId="51D983D2" w14:textId="72CDE5D9" w:rsidR="00F24720" w:rsidRPr="00AA7979" w:rsidRDefault="00B04708">
      <w:pPr>
        <w:pStyle w:val="11"/>
        <w:rPr>
          <w:rFonts w:asciiTheme="minorHAnsi" w:eastAsiaTheme="minorEastAsia" w:hAnsiTheme="minorHAnsi" w:cstheme="minorBidi"/>
          <w:noProof/>
          <w:szCs w:val="22"/>
        </w:rPr>
      </w:pPr>
      <w:hyperlink w:anchor="_Toc153991687" w:history="1">
        <w:r w:rsidR="00F24720" w:rsidRPr="00AA7979">
          <w:rPr>
            <w:rStyle w:val="ac"/>
            <w:rFonts w:hAnsi="宋体"/>
            <w:noProof/>
          </w:rPr>
          <w:t>第四部分</w:t>
        </w:r>
        <w:r w:rsidR="00F24720" w:rsidRPr="00AA7979">
          <w:rPr>
            <w:rStyle w:val="ac"/>
            <w:rFonts w:hAnsi="宋体"/>
            <w:noProof/>
          </w:rPr>
          <w:t xml:space="preserve">  </w:t>
        </w:r>
        <w:r w:rsidR="00F24720" w:rsidRPr="00AA7979">
          <w:rPr>
            <w:rStyle w:val="ac"/>
            <w:rFonts w:hAnsi="宋体"/>
            <w:noProof/>
          </w:rPr>
          <w:t>基金托管人</w:t>
        </w:r>
        <w:r w:rsidR="00F24720" w:rsidRPr="00AA7979">
          <w:rPr>
            <w:noProof/>
            <w:webHidden/>
          </w:rPr>
          <w:tab/>
        </w:r>
        <w:r w:rsidR="00F24720" w:rsidRPr="00AA7979">
          <w:rPr>
            <w:noProof/>
            <w:webHidden/>
          </w:rPr>
          <w:fldChar w:fldCharType="begin"/>
        </w:r>
        <w:r w:rsidR="00F24720" w:rsidRPr="00AA7979">
          <w:rPr>
            <w:noProof/>
            <w:webHidden/>
          </w:rPr>
          <w:instrText xml:space="preserve"> PAGEREF _Toc153991687 \h </w:instrText>
        </w:r>
        <w:r w:rsidR="00F24720" w:rsidRPr="00AA7979">
          <w:rPr>
            <w:noProof/>
            <w:webHidden/>
          </w:rPr>
        </w:r>
        <w:r w:rsidR="00F24720" w:rsidRPr="00AA7979">
          <w:rPr>
            <w:noProof/>
            <w:webHidden/>
          </w:rPr>
          <w:fldChar w:fldCharType="separate"/>
        </w:r>
        <w:r>
          <w:rPr>
            <w:noProof/>
            <w:webHidden/>
          </w:rPr>
          <w:t>22</w:t>
        </w:r>
        <w:r w:rsidR="00F24720" w:rsidRPr="00AA7979">
          <w:rPr>
            <w:noProof/>
            <w:webHidden/>
          </w:rPr>
          <w:fldChar w:fldCharType="end"/>
        </w:r>
      </w:hyperlink>
    </w:p>
    <w:p w14:paraId="20A2F4AB" w14:textId="3C48F204" w:rsidR="00F24720" w:rsidRPr="00AA7979" w:rsidRDefault="00B04708">
      <w:pPr>
        <w:pStyle w:val="11"/>
        <w:rPr>
          <w:rFonts w:asciiTheme="minorHAnsi" w:eastAsiaTheme="minorEastAsia" w:hAnsiTheme="minorHAnsi" w:cstheme="minorBidi"/>
          <w:noProof/>
          <w:szCs w:val="22"/>
        </w:rPr>
      </w:pPr>
      <w:hyperlink w:anchor="_Toc153991688" w:history="1">
        <w:r w:rsidR="00F24720" w:rsidRPr="00AA7979">
          <w:rPr>
            <w:rStyle w:val="ac"/>
            <w:rFonts w:hAnsi="宋体"/>
            <w:noProof/>
          </w:rPr>
          <w:t>第五部分</w:t>
        </w:r>
        <w:r w:rsidR="00F24720" w:rsidRPr="00AA7979">
          <w:rPr>
            <w:rStyle w:val="ac"/>
            <w:rFonts w:hAnsi="宋体"/>
            <w:noProof/>
          </w:rPr>
          <w:t xml:space="preserve">  </w:t>
        </w:r>
        <w:r w:rsidR="00F24720" w:rsidRPr="00AA7979">
          <w:rPr>
            <w:rStyle w:val="ac"/>
            <w:rFonts w:hAnsi="宋体"/>
            <w:noProof/>
          </w:rPr>
          <w:t>相关服务机构</w:t>
        </w:r>
        <w:r w:rsidR="00F24720" w:rsidRPr="00AA7979">
          <w:rPr>
            <w:noProof/>
            <w:webHidden/>
          </w:rPr>
          <w:tab/>
        </w:r>
        <w:r w:rsidR="00F24720" w:rsidRPr="00AA7979">
          <w:rPr>
            <w:noProof/>
            <w:webHidden/>
          </w:rPr>
          <w:fldChar w:fldCharType="begin"/>
        </w:r>
        <w:r w:rsidR="00F24720" w:rsidRPr="00AA7979">
          <w:rPr>
            <w:noProof/>
            <w:webHidden/>
          </w:rPr>
          <w:instrText xml:space="preserve"> PAGEREF _Toc153991688 \h </w:instrText>
        </w:r>
        <w:r w:rsidR="00F24720" w:rsidRPr="00AA7979">
          <w:rPr>
            <w:noProof/>
            <w:webHidden/>
          </w:rPr>
        </w:r>
        <w:r w:rsidR="00F24720" w:rsidRPr="00AA7979">
          <w:rPr>
            <w:noProof/>
            <w:webHidden/>
          </w:rPr>
          <w:fldChar w:fldCharType="separate"/>
        </w:r>
        <w:r>
          <w:rPr>
            <w:noProof/>
            <w:webHidden/>
          </w:rPr>
          <w:t>26</w:t>
        </w:r>
        <w:r w:rsidR="00F24720" w:rsidRPr="00AA7979">
          <w:rPr>
            <w:noProof/>
            <w:webHidden/>
          </w:rPr>
          <w:fldChar w:fldCharType="end"/>
        </w:r>
      </w:hyperlink>
    </w:p>
    <w:p w14:paraId="269114BF" w14:textId="2AA10791" w:rsidR="00F24720" w:rsidRPr="00AA7979" w:rsidRDefault="00B04708">
      <w:pPr>
        <w:pStyle w:val="11"/>
        <w:rPr>
          <w:rFonts w:asciiTheme="minorHAnsi" w:eastAsiaTheme="minorEastAsia" w:hAnsiTheme="minorHAnsi" w:cstheme="minorBidi"/>
          <w:noProof/>
          <w:szCs w:val="22"/>
        </w:rPr>
      </w:pPr>
      <w:hyperlink w:anchor="_Toc153991689" w:history="1">
        <w:r w:rsidR="00F24720" w:rsidRPr="00AA7979">
          <w:rPr>
            <w:rStyle w:val="ac"/>
            <w:rFonts w:hAnsi="宋体"/>
            <w:noProof/>
          </w:rPr>
          <w:t>第六部分</w:t>
        </w:r>
        <w:r w:rsidR="00F24720" w:rsidRPr="00AA7979">
          <w:rPr>
            <w:rStyle w:val="ac"/>
            <w:rFonts w:hAnsi="宋体"/>
            <w:noProof/>
          </w:rPr>
          <w:t xml:space="preserve">  </w:t>
        </w:r>
        <w:r w:rsidR="00F24720" w:rsidRPr="00AA7979">
          <w:rPr>
            <w:rStyle w:val="ac"/>
            <w:rFonts w:hAnsi="宋体"/>
            <w:noProof/>
          </w:rPr>
          <w:t>基金的募集</w:t>
        </w:r>
        <w:r w:rsidR="00F24720" w:rsidRPr="00AA7979">
          <w:rPr>
            <w:noProof/>
            <w:webHidden/>
          </w:rPr>
          <w:tab/>
        </w:r>
        <w:r w:rsidR="00F24720" w:rsidRPr="00AA7979">
          <w:rPr>
            <w:noProof/>
            <w:webHidden/>
          </w:rPr>
          <w:fldChar w:fldCharType="begin"/>
        </w:r>
        <w:r w:rsidR="00F24720" w:rsidRPr="00AA7979">
          <w:rPr>
            <w:noProof/>
            <w:webHidden/>
          </w:rPr>
          <w:instrText xml:space="preserve"> PAGEREF _Toc153991689 \h </w:instrText>
        </w:r>
        <w:r w:rsidR="00F24720" w:rsidRPr="00AA7979">
          <w:rPr>
            <w:noProof/>
            <w:webHidden/>
          </w:rPr>
        </w:r>
        <w:r w:rsidR="00F24720" w:rsidRPr="00AA7979">
          <w:rPr>
            <w:noProof/>
            <w:webHidden/>
          </w:rPr>
          <w:fldChar w:fldCharType="separate"/>
        </w:r>
        <w:r>
          <w:rPr>
            <w:noProof/>
            <w:webHidden/>
          </w:rPr>
          <w:t>28</w:t>
        </w:r>
        <w:r w:rsidR="00F24720" w:rsidRPr="00AA7979">
          <w:rPr>
            <w:noProof/>
            <w:webHidden/>
          </w:rPr>
          <w:fldChar w:fldCharType="end"/>
        </w:r>
      </w:hyperlink>
    </w:p>
    <w:p w14:paraId="26D5A7F3" w14:textId="2C2DBD88" w:rsidR="00F24720" w:rsidRPr="00AA7979" w:rsidRDefault="00B04708">
      <w:pPr>
        <w:pStyle w:val="11"/>
        <w:rPr>
          <w:rFonts w:asciiTheme="minorHAnsi" w:eastAsiaTheme="minorEastAsia" w:hAnsiTheme="minorHAnsi" w:cstheme="minorBidi"/>
          <w:noProof/>
          <w:szCs w:val="22"/>
        </w:rPr>
      </w:pPr>
      <w:hyperlink w:anchor="_Toc153991690" w:history="1">
        <w:r w:rsidR="00F24720" w:rsidRPr="00AA7979">
          <w:rPr>
            <w:rStyle w:val="ac"/>
            <w:noProof/>
          </w:rPr>
          <w:t>第七部分</w:t>
        </w:r>
        <w:r w:rsidR="00F24720" w:rsidRPr="00AA7979">
          <w:rPr>
            <w:rStyle w:val="ac"/>
            <w:noProof/>
          </w:rPr>
          <w:t xml:space="preserve">  </w:t>
        </w:r>
        <w:r w:rsidR="00F24720" w:rsidRPr="00AA7979">
          <w:rPr>
            <w:rStyle w:val="ac"/>
            <w:noProof/>
          </w:rPr>
          <w:t>基金合同的生效</w:t>
        </w:r>
        <w:r w:rsidR="00F24720" w:rsidRPr="00AA7979">
          <w:rPr>
            <w:noProof/>
            <w:webHidden/>
          </w:rPr>
          <w:tab/>
        </w:r>
        <w:r w:rsidR="00F24720" w:rsidRPr="00AA7979">
          <w:rPr>
            <w:noProof/>
            <w:webHidden/>
          </w:rPr>
          <w:fldChar w:fldCharType="begin"/>
        </w:r>
        <w:r w:rsidR="00F24720" w:rsidRPr="00AA7979">
          <w:rPr>
            <w:noProof/>
            <w:webHidden/>
          </w:rPr>
          <w:instrText xml:space="preserve"> PAGEREF _Toc153991690 \h </w:instrText>
        </w:r>
        <w:r w:rsidR="00F24720" w:rsidRPr="00AA7979">
          <w:rPr>
            <w:noProof/>
            <w:webHidden/>
          </w:rPr>
        </w:r>
        <w:r w:rsidR="00F24720" w:rsidRPr="00AA7979">
          <w:rPr>
            <w:noProof/>
            <w:webHidden/>
          </w:rPr>
          <w:fldChar w:fldCharType="separate"/>
        </w:r>
        <w:r>
          <w:rPr>
            <w:noProof/>
            <w:webHidden/>
          </w:rPr>
          <w:t>33</w:t>
        </w:r>
        <w:r w:rsidR="00F24720" w:rsidRPr="00AA7979">
          <w:rPr>
            <w:noProof/>
            <w:webHidden/>
          </w:rPr>
          <w:fldChar w:fldCharType="end"/>
        </w:r>
      </w:hyperlink>
    </w:p>
    <w:p w14:paraId="6D98D078" w14:textId="5AE1A7A1" w:rsidR="00F24720" w:rsidRPr="00AA7979" w:rsidRDefault="00B04708">
      <w:pPr>
        <w:pStyle w:val="11"/>
        <w:rPr>
          <w:rFonts w:asciiTheme="minorHAnsi" w:eastAsiaTheme="minorEastAsia" w:hAnsiTheme="minorHAnsi" w:cstheme="minorBidi"/>
          <w:noProof/>
          <w:szCs w:val="22"/>
        </w:rPr>
      </w:pPr>
      <w:hyperlink w:anchor="_Toc153991691" w:history="1">
        <w:r w:rsidR="00F24720" w:rsidRPr="00AA7979">
          <w:rPr>
            <w:rStyle w:val="ac"/>
            <w:rFonts w:hAnsi="宋体"/>
            <w:noProof/>
          </w:rPr>
          <w:t>第八部分</w:t>
        </w:r>
        <w:r w:rsidR="00F24720" w:rsidRPr="00AA7979">
          <w:rPr>
            <w:rStyle w:val="ac"/>
            <w:rFonts w:hAnsi="宋体"/>
            <w:noProof/>
          </w:rPr>
          <w:t xml:space="preserve">  </w:t>
        </w:r>
        <w:r w:rsidR="00F24720" w:rsidRPr="00AA7979">
          <w:rPr>
            <w:rStyle w:val="ac"/>
            <w:rFonts w:hAnsi="宋体"/>
            <w:noProof/>
          </w:rPr>
          <w:t>基金份额的申购与赎回</w:t>
        </w:r>
        <w:r w:rsidR="00F24720" w:rsidRPr="00AA7979">
          <w:rPr>
            <w:noProof/>
            <w:webHidden/>
          </w:rPr>
          <w:tab/>
        </w:r>
        <w:r w:rsidR="00F24720" w:rsidRPr="00AA7979">
          <w:rPr>
            <w:noProof/>
            <w:webHidden/>
          </w:rPr>
          <w:fldChar w:fldCharType="begin"/>
        </w:r>
        <w:r w:rsidR="00F24720" w:rsidRPr="00AA7979">
          <w:rPr>
            <w:noProof/>
            <w:webHidden/>
          </w:rPr>
          <w:instrText xml:space="preserve"> PAGEREF _Toc153991691 \h </w:instrText>
        </w:r>
        <w:r w:rsidR="00F24720" w:rsidRPr="00AA7979">
          <w:rPr>
            <w:noProof/>
            <w:webHidden/>
          </w:rPr>
        </w:r>
        <w:r w:rsidR="00F24720" w:rsidRPr="00AA7979">
          <w:rPr>
            <w:noProof/>
            <w:webHidden/>
          </w:rPr>
          <w:fldChar w:fldCharType="separate"/>
        </w:r>
        <w:r>
          <w:rPr>
            <w:noProof/>
            <w:webHidden/>
          </w:rPr>
          <w:t>34</w:t>
        </w:r>
        <w:r w:rsidR="00F24720" w:rsidRPr="00AA7979">
          <w:rPr>
            <w:noProof/>
            <w:webHidden/>
          </w:rPr>
          <w:fldChar w:fldCharType="end"/>
        </w:r>
      </w:hyperlink>
    </w:p>
    <w:p w14:paraId="1A827878" w14:textId="02184DD0" w:rsidR="00F24720" w:rsidRPr="00AA7979" w:rsidRDefault="00B04708">
      <w:pPr>
        <w:pStyle w:val="11"/>
        <w:rPr>
          <w:rFonts w:asciiTheme="minorHAnsi" w:eastAsiaTheme="minorEastAsia" w:hAnsiTheme="minorHAnsi" w:cstheme="minorBidi"/>
          <w:noProof/>
          <w:szCs w:val="22"/>
        </w:rPr>
      </w:pPr>
      <w:hyperlink w:anchor="_Toc153991692" w:history="1">
        <w:r w:rsidR="00F24720" w:rsidRPr="00AA7979">
          <w:rPr>
            <w:rStyle w:val="ac"/>
            <w:rFonts w:hAnsi="宋体"/>
            <w:noProof/>
          </w:rPr>
          <w:t>第九部分</w:t>
        </w:r>
        <w:r w:rsidR="00F24720" w:rsidRPr="00AA7979">
          <w:rPr>
            <w:rStyle w:val="ac"/>
            <w:rFonts w:hAnsi="宋体"/>
            <w:noProof/>
          </w:rPr>
          <w:t xml:space="preserve">  </w:t>
        </w:r>
        <w:r w:rsidR="00F24720" w:rsidRPr="00AA7979">
          <w:rPr>
            <w:rStyle w:val="ac"/>
            <w:rFonts w:hAnsi="宋体"/>
            <w:noProof/>
          </w:rPr>
          <w:t>基金的投资</w:t>
        </w:r>
        <w:r w:rsidR="00F24720" w:rsidRPr="00AA7979">
          <w:rPr>
            <w:noProof/>
            <w:webHidden/>
          </w:rPr>
          <w:tab/>
        </w:r>
        <w:r w:rsidR="00F24720" w:rsidRPr="00AA7979">
          <w:rPr>
            <w:noProof/>
            <w:webHidden/>
          </w:rPr>
          <w:fldChar w:fldCharType="begin"/>
        </w:r>
        <w:r w:rsidR="00F24720" w:rsidRPr="00AA7979">
          <w:rPr>
            <w:noProof/>
            <w:webHidden/>
          </w:rPr>
          <w:instrText xml:space="preserve"> PAGEREF _Toc153991692 \h </w:instrText>
        </w:r>
        <w:r w:rsidR="00F24720" w:rsidRPr="00AA7979">
          <w:rPr>
            <w:noProof/>
            <w:webHidden/>
          </w:rPr>
        </w:r>
        <w:r w:rsidR="00F24720" w:rsidRPr="00AA7979">
          <w:rPr>
            <w:noProof/>
            <w:webHidden/>
          </w:rPr>
          <w:fldChar w:fldCharType="separate"/>
        </w:r>
        <w:r>
          <w:rPr>
            <w:noProof/>
            <w:webHidden/>
          </w:rPr>
          <w:t>46</w:t>
        </w:r>
        <w:r w:rsidR="00F24720" w:rsidRPr="00AA7979">
          <w:rPr>
            <w:noProof/>
            <w:webHidden/>
          </w:rPr>
          <w:fldChar w:fldCharType="end"/>
        </w:r>
      </w:hyperlink>
    </w:p>
    <w:p w14:paraId="1A54443A" w14:textId="0359A817" w:rsidR="00F24720" w:rsidRPr="00AA7979" w:rsidRDefault="00B04708">
      <w:pPr>
        <w:pStyle w:val="11"/>
        <w:rPr>
          <w:rFonts w:asciiTheme="minorHAnsi" w:eastAsiaTheme="minorEastAsia" w:hAnsiTheme="minorHAnsi" w:cstheme="minorBidi"/>
          <w:noProof/>
          <w:szCs w:val="22"/>
        </w:rPr>
      </w:pPr>
      <w:hyperlink w:anchor="_Toc153991693" w:history="1">
        <w:r w:rsidR="00F24720" w:rsidRPr="00AA7979">
          <w:rPr>
            <w:rStyle w:val="ac"/>
            <w:rFonts w:hAnsi="宋体"/>
            <w:noProof/>
          </w:rPr>
          <w:t>第十部分</w:t>
        </w:r>
        <w:r w:rsidR="00F24720" w:rsidRPr="00AA7979">
          <w:rPr>
            <w:rStyle w:val="ac"/>
            <w:rFonts w:hAnsi="宋体"/>
            <w:noProof/>
          </w:rPr>
          <w:t xml:space="preserve">  </w:t>
        </w:r>
        <w:r w:rsidR="00F24720" w:rsidRPr="00AA7979">
          <w:rPr>
            <w:rStyle w:val="ac"/>
            <w:rFonts w:hAnsi="宋体"/>
            <w:noProof/>
          </w:rPr>
          <w:t>基金的财产</w:t>
        </w:r>
        <w:r w:rsidR="00F24720" w:rsidRPr="00AA7979">
          <w:rPr>
            <w:noProof/>
            <w:webHidden/>
          </w:rPr>
          <w:tab/>
        </w:r>
        <w:r w:rsidR="00F24720" w:rsidRPr="00AA7979">
          <w:rPr>
            <w:noProof/>
            <w:webHidden/>
          </w:rPr>
          <w:fldChar w:fldCharType="begin"/>
        </w:r>
        <w:r w:rsidR="00F24720" w:rsidRPr="00AA7979">
          <w:rPr>
            <w:noProof/>
            <w:webHidden/>
          </w:rPr>
          <w:instrText xml:space="preserve"> PAGEREF _Toc153991693 \h </w:instrText>
        </w:r>
        <w:r w:rsidR="00F24720" w:rsidRPr="00AA7979">
          <w:rPr>
            <w:noProof/>
            <w:webHidden/>
          </w:rPr>
        </w:r>
        <w:r w:rsidR="00F24720" w:rsidRPr="00AA7979">
          <w:rPr>
            <w:noProof/>
            <w:webHidden/>
          </w:rPr>
          <w:fldChar w:fldCharType="separate"/>
        </w:r>
        <w:r>
          <w:rPr>
            <w:noProof/>
            <w:webHidden/>
          </w:rPr>
          <w:t>56</w:t>
        </w:r>
        <w:r w:rsidR="00F24720" w:rsidRPr="00AA7979">
          <w:rPr>
            <w:noProof/>
            <w:webHidden/>
          </w:rPr>
          <w:fldChar w:fldCharType="end"/>
        </w:r>
      </w:hyperlink>
    </w:p>
    <w:p w14:paraId="2DCA1420" w14:textId="00DB0BB5" w:rsidR="00F24720" w:rsidRPr="00AA7979" w:rsidRDefault="00B04708">
      <w:pPr>
        <w:pStyle w:val="11"/>
        <w:rPr>
          <w:rFonts w:asciiTheme="minorHAnsi" w:eastAsiaTheme="minorEastAsia" w:hAnsiTheme="minorHAnsi" w:cstheme="minorBidi"/>
          <w:noProof/>
          <w:szCs w:val="22"/>
        </w:rPr>
      </w:pPr>
      <w:hyperlink w:anchor="_Toc153991694" w:history="1">
        <w:r w:rsidR="00F24720" w:rsidRPr="00AA7979">
          <w:rPr>
            <w:rStyle w:val="ac"/>
            <w:rFonts w:hAnsi="宋体"/>
            <w:noProof/>
          </w:rPr>
          <w:t>第十一部分</w:t>
        </w:r>
        <w:r w:rsidR="00F24720" w:rsidRPr="00AA7979">
          <w:rPr>
            <w:rStyle w:val="ac"/>
            <w:rFonts w:hAnsi="宋体"/>
            <w:noProof/>
          </w:rPr>
          <w:t xml:space="preserve">  </w:t>
        </w:r>
        <w:r w:rsidR="00F24720" w:rsidRPr="00AA7979">
          <w:rPr>
            <w:rStyle w:val="ac"/>
            <w:rFonts w:hAnsi="宋体"/>
            <w:noProof/>
          </w:rPr>
          <w:t>基金资产的估值</w:t>
        </w:r>
        <w:r w:rsidR="00F24720" w:rsidRPr="00AA7979">
          <w:rPr>
            <w:noProof/>
            <w:webHidden/>
          </w:rPr>
          <w:tab/>
        </w:r>
        <w:r w:rsidR="00F24720" w:rsidRPr="00AA7979">
          <w:rPr>
            <w:noProof/>
            <w:webHidden/>
          </w:rPr>
          <w:fldChar w:fldCharType="begin"/>
        </w:r>
        <w:r w:rsidR="00F24720" w:rsidRPr="00AA7979">
          <w:rPr>
            <w:noProof/>
            <w:webHidden/>
          </w:rPr>
          <w:instrText xml:space="preserve"> PAGEREF _Toc153991694 \h </w:instrText>
        </w:r>
        <w:r w:rsidR="00F24720" w:rsidRPr="00AA7979">
          <w:rPr>
            <w:noProof/>
            <w:webHidden/>
          </w:rPr>
        </w:r>
        <w:r w:rsidR="00F24720" w:rsidRPr="00AA7979">
          <w:rPr>
            <w:noProof/>
            <w:webHidden/>
          </w:rPr>
          <w:fldChar w:fldCharType="separate"/>
        </w:r>
        <w:r>
          <w:rPr>
            <w:noProof/>
            <w:webHidden/>
          </w:rPr>
          <w:t>57</w:t>
        </w:r>
        <w:r w:rsidR="00F24720" w:rsidRPr="00AA7979">
          <w:rPr>
            <w:noProof/>
            <w:webHidden/>
          </w:rPr>
          <w:fldChar w:fldCharType="end"/>
        </w:r>
      </w:hyperlink>
    </w:p>
    <w:p w14:paraId="3C72EC29" w14:textId="7C3E98FB" w:rsidR="00F24720" w:rsidRPr="00AA7979" w:rsidRDefault="00B04708">
      <w:pPr>
        <w:pStyle w:val="11"/>
        <w:rPr>
          <w:rFonts w:asciiTheme="minorHAnsi" w:eastAsiaTheme="minorEastAsia" w:hAnsiTheme="minorHAnsi" w:cstheme="minorBidi"/>
          <w:noProof/>
          <w:szCs w:val="22"/>
        </w:rPr>
      </w:pPr>
      <w:hyperlink w:anchor="_Toc153991695" w:history="1">
        <w:r w:rsidR="00F24720" w:rsidRPr="00AA7979">
          <w:rPr>
            <w:rStyle w:val="ac"/>
            <w:rFonts w:hAnsi="宋体"/>
            <w:noProof/>
          </w:rPr>
          <w:t>第十二部分</w:t>
        </w:r>
        <w:r w:rsidR="00F24720" w:rsidRPr="00AA7979">
          <w:rPr>
            <w:rStyle w:val="ac"/>
            <w:rFonts w:hAnsi="宋体"/>
            <w:noProof/>
          </w:rPr>
          <w:t xml:space="preserve">  </w:t>
        </w:r>
        <w:r w:rsidR="00F24720" w:rsidRPr="00AA7979">
          <w:rPr>
            <w:rStyle w:val="ac"/>
            <w:rFonts w:hAnsi="宋体"/>
            <w:noProof/>
          </w:rPr>
          <w:t>基金的收益分配</w:t>
        </w:r>
        <w:r w:rsidR="00F24720" w:rsidRPr="00AA7979">
          <w:rPr>
            <w:noProof/>
            <w:webHidden/>
          </w:rPr>
          <w:tab/>
        </w:r>
        <w:r w:rsidR="00F24720" w:rsidRPr="00AA7979">
          <w:rPr>
            <w:noProof/>
            <w:webHidden/>
          </w:rPr>
          <w:fldChar w:fldCharType="begin"/>
        </w:r>
        <w:r w:rsidR="00F24720" w:rsidRPr="00AA7979">
          <w:rPr>
            <w:noProof/>
            <w:webHidden/>
          </w:rPr>
          <w:instrText xml:space="preserve"> PAGEREF _Toc153991695 \h </w:instrText>
        </w:r>
        <w:r w:rsidR="00F24720" w:rsidRPr="00AA7979">
          <w:rPr>
            <w:noProof/>
            <w:webHidden/>
          </w:rPr>
        </w:r>
        <w:r w:rsidR="00F24720" w:rsidRPr="00AA7979">
          <w:rPr>
            <w:noProof/>
            <w:webHidden/>
          </w:rPr>
          <w:fldChar w:fldCharType="separate"/>
        </w:r>
        <w:r>
          <w:rPr>
            <w:noProof/>
            <w:webHidden/>
          </w:rPr>
          <w:t>64</w:t>
        </w:r>
        <w:r w:rsidR="00F24720" w:rsidRPr="00AA7979">
          <w:rPr>
            <w:noProof/>
            <w:webHidden/>
          </w:rPr>
          <w:fldChar w:fldCharType="end"/>
        </w:r>
      </w:hyperlink>
    </w:p>
    <w:p w14:paraId="1FDAC740" w14:textId="28CE63DF" w:rsidR="00F24720" w:rsidRPr="00AA7979" w:rsidRDefault="00B04708">
      <w:pPr>
        <w:pStyle w:val="11"/>
        <w:rPr>
          <w:rFonts w:asciiTheme="minorHAnsi" w:eastAsiaTheme="minorEastAsia" w:hAnsiTheme="minorHAnsi" w:cstheme="minorBidi"/>
          <w:noProof/>
          <w:szCs w:val="22"/>
        </w:rPr>
      </w:pPr>
      <w:hyperlink w:anchor="_Toc153991696" w:history="1">
        <w:r w:rsidR="00F24720" w:rsidRPr="00AA7979">
          <w:rPr>
            <w:rStyle w:val="ac"/>
            <w:rFonts w:hAnsi="宋体"/>
            <w:noProof/>
          </w:rPr>
          <w:t>第十三部分</w:t>
        </w:r>
        <w:r w:rsidR="00F24720" w:rsidRPr="00AA7979">
          <w:rPr>
            <w:rStyle w:val="ac"/>
            <w:rFonts w:hAnsi="宋体"/>
            <w:noProof/>
          </w:rPr>
          <w:t xml:space="preserve">  </w:t>
        </w:r>
        <w:r w:rsidR="00F24720" w:rsidRPr="00AA7979">
          <w:rPr>
            <w:rStyle w:val="ac"/>
            <w:rFonts w:hAnsi="宋体"/>
            <w:noProof/>
          </w:rPr>
          <w:t>基金的费用与税收</w:t>
        </w:r>
        <w:r w:rsidR="00F24720" w:rsidRPr="00AA7979">
          <w:rPr>
            <w:noProof/>
            <w:webHidden/>
          </w:rPr>
          <w:tab/>
        </w:r>
        <w:r w:rsidR="00F24720" w:rsidRPr="00AA7979">
          <w:rPr>
            <w:noProof/>
            <w:webHidden/>
          </w:rPr>
          <w:fldChar w:fldCharType="begin"/>
        </w:r>
        <w:r w:rsidR="00F24720" w:rsidRPr="00AA7979">
          <w:rPr>
            <w:noProof/>
            <w:webHidden/>
          </w:rPr>
          <w:instrText xml:space="preserve"> PAGEREF _Toc153991696 \h </w:instrText>
        </w:r>
        <w:r w:rsidR="00F24720" w:rsidRPr="00AA7979">
          <w:rPr>
            <w:noProof/>
            <w:webHidden/>
          </w:rPr>
        </w:r>
        <w:r w:rsidR="00F24720" w:rsidRPr="00AA7979">
          <w:rPr>
            <w:noProof/>
            <w:webHidden/>
          </w:rPr>
          <w:fldChar w:fldCharType="separate"/>
        </w:r>
        <w:r>
          <w:rPr>
            <w:noProof/>
            <w:webHidden/>
          </w:rPr>
          <w:t>66</w:t>
        </w:r>
        <w:r w:rsidR="00F24720" w:rsidRPr="00AA7979">
          <w:rPr>
            <w:noProof/>
            <w:webHidden/>
          </w:rPr>
          <w:fldChar w:fldCharType="end"/>
        </w:r>
      </w:hyperlink>
    </w:p>
    <w:p w14:paraId="271A9A60" w14:textId="1DA75DD9" w:rsidR="00F24720" w:rsidRPr="00AA7979" w:rsidRDefault="00B04708">
      <w:pPr>
        <w:pStyle w:val="11"/>
        <w:rPr>
          <w:rFonts w:asciiTheme="minorHAnsi" w:eastAsiaTheme="minorEastAsia" w:hAnsiTheme="minorHAnsi" w:cstheme="minorBidi"/>
          <w:noProof/>
          <w:szCs w:val="22"/>
        </w:rPr>
      </w:pPr>
      <w:hyperlink w:anchor="_Toc153991697" w:history="1">
        <w:r w:rsidR="00F24720" w:rsidRPr="00AA7979">
          <w:rPr>
            <w:rStyle w:val="ac"/>
            <w:noProof/>
          </w:rPr>
          <w:t>第十四部分</w:t>
        </w:r>
        <w:r w:rsidR="00F24720" w:rsidRPr="00AA7979">
          <w:rPr>
            <w:rStyle w:val="ac"/>
            <w:noProof/>
          </w:rPr>
          <w:t xml:space="preserve">  </w:t>
        </w:r>
        <w:r w:rsidR="00F24720" w:rsidRPr="00AA7979">
          <w:rPr>
            <w:rStyle w:val="ac"/>
            <w:noProof/>
          </w:rPr>
          <w:t>基金的会计与审计</w:t>
        </w:r>
        <w:r w:rsidR="00F24720" w:rsidRPr="00AA7979">
          <w:rPr>
            <w:noProof/>
            <w:webHidden/>
          </w:rPr>
          <w:tab/>
        </w:r>
        <w:r w:rsidR="00F24720" w:rsidRPr="00AA7979">
          <w:rPr>
            <w:noProof/>
            <w:webHidden/>
          </w:rPr>
          <w:fldChar w:fldCharType="begin"/>
        </w:r>
        <w:r w:rsidR="00F24720" w:rsidRPr="00AA7979">
          <w:rPr>
            <w:noProof/>
            <w:webHidden/>
          </w:rPr>
          <w:instrText xml:space="preserve"> PAGEREF _Toc153991697 \h </w:instrText>
        </w:r>
        <w:r w:rsidR="00F24720" w:rsidRPr="00AA7979">
          <w:rPr>
            <w:noProof/>
            <w:webHidden/>
          </w:rPr>
        </w:r>
        <w:r w:rsidR="00F24720" w:rsidRPr="00AA7979">
          <w:rPr>
            <w:noProof/>
            <w:webHidden/>
          </w:rPr>
          <w:fldChar w:fldCharType="separate"/>
        </w:r>
        <w:r>
          <w:rPr>
            <w:noProof/>
            <w:webHidden/>
          </w:rPr>
          <w:t>69</w:t>
        </w:r>
        <w:r w:rsidR="00F24720" w:rsidRPr="00AA7979">
          <w:rPr>
            <w:noProof/>
            <w:webHidden/>
          </w:rPr>
          <w:fldChar w:fldCharType="end"/>
        </w:r>
      </w:hyperlink>
    </w:p>
    <w:p w14:paraId="42A10A39" w14:textId="6B712AAC" w:rsidR="00F24720" w:rsidRPr="00AA7979" w:rsidRDefault="00B04708">
      <w:pPr>
        <w:pStyle w:val="11"/>
        <w:rPr>
          <w:rFonts w:asciiTheme="minorHAnsi" w:eastAsiaTheme="minorEastAsia" w:hAnsiTheme="minorHAnsi" w:cstheme="minorBidi"/>
          <w:noProof/>
          <w:szCs w:val="22"/>
        </w:rPr>
      </w:pPr>
      <w:hyperlink w:anchor="_Toc153991698" w:history="1">
        <w:r w:rsidR="00F24720" w:rsidRPr="00AA7979">
          <w:rPr>
            <w:rStyle w:val="ac"/>
            <w:noProof/>
          </w:rPr>
          <w:t>第十五部分</w:t>
        </w:r>
        <w:r w:rsidR="00F24720" w:rsidRPr="00AA7979">
          <w:rPr>
            <w:rStyle w:val="ac"/>
            <w:noProof/>
          </w:rPr>
          <w:t xml:space="preserve">  </w:t>
        </w:r>
        <w:r w:rsidR="00F24720" w:rsidRPr="00AA7979">
          <w:rPr>
            <w:rStyle w:val="ac"/>
            <w:noProof/>
          </w:rPr>
          <w:t>基金的信息披露</w:t>
        </w:r>
        <w:r w:rsidR="00F24720" w:rsidRPr="00AA7979">
          <w:rPr>
            <w:noProof/>
            <w:webHidden/>
          </w:rPr>
          <w:tab/>
        </w:r>
        <w:r w:rsidR="00F24720" w:rsidRPr="00AA7979">
          <w:rPr>
            <w:noProof/>
            <w:webHidden/>
          </w:rPr>
          <w:fldChar w:fldCharType="begin"/>
        </w:r>
        <w:r w:rsidR="00F24720" w:rsidRPr="00AA7979">
          <w:rPr>
            <w:noProof/>
            <w:webHidden/>
          </w:rPr>
          <w:instrText xml:space="preserve"> PAGEREF _Toc153991698 \h </w:instrText>
        </w:r>
        <w:r w:rsidR="00F24720" w:rsidRPr="00AA7979">
          <w:rPr>
            <w:noProof/>
            <w:webHidden/>
          </w:rPr>
        </w:r>
        <w:r w:rsidR="00F24720" w:rsidRPr="00AA7979">
          <w:rPr>
            <w:noProof/>
            <w:webHidden/>
          </w:rPr>
          <w:fldChar w:fldCharType="separate"/>
        </w:r>
        <w:r>
          <w:rPr>
            <w:noProof/>
            <w:webHidden/>
          </w:rPr>
          <w:t>70</w:t>
        </w:r>
        <w:r w:rsidR="00F24720" w:rsidRPr="00AA7979">
          <w:rPr>
            <w:noProof/>
            <w:webHidden/>
          </w:rPr>
          <w:fldChar w:fldCharType="end"/>
        </w:r>
      </w:hyperlink>
    </w:p>
    <w:p w14:paraId="37121323" w14:textId="73FF21D4" w:rsidR="00F24720" w:rsidRPr="00AA7979" w:rsidRDefault="00B04708">
      <w:pPr>
        <w:pStyle w:val="11"/>
        <w:rPr>
          <w:rFonts w:asciiTheme="minorHAnsi" w:eastAsiaTheme="minorEastAsia" w:hAnsiTheme="minorHAnsi" w:cstheme="minorBidi"/>
          <w:noProof/>
          <w:szCs w:val="22"/>
        </w:rPr>
      </w:pPr>
      <w:hyperlink w:anchor="_Toc153991699" w:history="1">
        <w:r w:rsidR="00F24720" w:rsidRPr="00AA7979">
          <w:rPr>
            <w:rStyle w:val="ac"/>
            <w:noProof/>
          </w:rPr>
          <w:t>第十六部分</w:t>
        </w:r>
        <w:r w:rsidR="00F24720" w:rsidRPr="00AA7979">
          <w:rPr>
            <w:rStyle w:val="ac"/>
            <w:noProof/>
          </w:rPr>
          <w:t xml:space="preserve">  </w:t>
        </w:r>
        <w:r w:rsidR="00F24720" w:rsidRPr="00AA7979">
          <w:rPr>
            <w:rStyle w:val="ac"/>
            <w:noProof/>
          </w:rPr>
          <w:t>侧袋机制</w:t>
        </w:r>
        <w:r w:rsidR="00F24720" w:rsidRPr="00AA7979">
          <w:rPr>
            <w:noProof/>
            <w:webHidden/>
          </w:rPr>
          <w:tab/>
        </w:r>
        <w:r w:rsidR="00F24720" w:rsidRPr="00AA7979">
          <w:rPr>
            <w:noProof/>
            <w:webHidden/>
          </w:rPr>
          <w:fldChar w:fldCharType="begin"/>
        </w:r>
        <w:r w:rsidR="00F24720" w:rsidRPr="00AA7979">
          <w:rPr>
            <w:noProof/>
            <w:webHidden/>
          </w:rPr>
          <w:instrText xml:space="preserve"> PAGEREF _Toc153991699 \h </w:instrText>
        </w:r>
        <w:r w:rsidR="00F24720" w:rsidRPr="00AA7979">
          <w:rPr>
            <w:noProof/>
            <w:webHidden/>
          </w:rPr>
        </w:r>
        <w:r w:rsidR="00F24720" w:rsidRPr="00AA7979">
          <w:rPr>
            <w:noProof/>
            <w:webHidden/>
          </w:rPr>
          <w:fldChar w:fldCharType="separate"/>
        </w:r>
        <w:r>
          <w:rPr>
            <w:noProof/>
            <w:webHidden/>
          </w:rPr>
          <w:t>78</w:t>
        </w:r>
        <w:r w:rsidR="00F24720" w:rsidRPr="00AA7979">
          <w:rPr>
            <w:noProof/>
            <w:webHidden/>
          </w:rPr>
          <w:fldChar w:fldCharType="end"/>
        </w:r>
      </w:hyperlink>
    </w:p>
    <w:p w14:paraId="4B74E4CE" w14:textId="29CF57ED" w:rsidR="00F24720" w:rsidRPr="00AA7979" w:rsidRDefault="00B04708">
      <w:pPr>
        <w:pStyle w:val="11"/>
        <w:rPr>
          <w:rFonts w:asciiTheme="minorHAnsi" w:eastAsiaTheme="minorEastAsia" w:hAnsiTheme="minorHAnsi" w:cstheme="minorBidi"/>
          <w:noProof/>
          <w:szCs w:val="22"/>
        </w:rPr>
      </w:pPr>
      <w:hyperlink w:anchor="_Toc153991700" w:history="1">
        <w:r w:rsidR="00F24720" w:rsidRPr="00AA7979">
          <w:rPr>
            <w:rStyle w:val="ac"/>
            <w:noProof/>
          </w:rPr>
          <w:t>第十七部分</w:t>
        </w:r>
        <w:r w:rsidR="00F24720" w:rsidRPr="00AA7979">
          <w:rPr>
            <w:rStyle w:val="ac"/>
            <w:noProof/>
          </w:rPr>
          <w:t xml:space="preserve">  </w:t>
        </w:r>
        <w:r w:rsidR="00F24720" w:rsidRPr="00AA7979">
          <w:rPr>
            <w:rStyle w:val="ac"/>
            <w:noProof/>
          </w:rPr>
          <w:t>风险揭示</w:t>
        </w:r>
        <w:r w:rsidR="00F24720" w:rsidRPr="00AA7979">
          <w:rPr>
            <w:noProof/>
            <w:webHidden/>
          </w:rPr>
          <w:tab/>
        </w:r>
        <w:r w:rsidR="00F24720" w:rsidRPr="00AA7979">
          <w:rPr>
            <w:noProof/>
            <w:webHidden/>
          </w:rPr>
          <w:fldChar w:fldCharType="begin"/>
        </w:r>
        <w:r w:rsidR="00F24720" w:rsidRPr="00AA7979">
          <w:rPr>
            <w:noProof/>
            <w:webHidden/>
          </w:rPr>
          <w:instrText xml:space="preserve"> PAGEREF _Toc153991700 \h </w:instrText>
        </w:r>
        <w:r w:rsidR="00F24720" w:rsidRPr="00AA7979">
          <w:rPr>
            <w:noProof/>
            <w:webHidden/>
          </w:rPr>
        </w:r>
        <w:r w:rsidR="00F24720" w:rsidRPr="00AA7979">
          <w:rPr>
            <w:noProof/>
            <w:webHidden/>
          </w:rPr>
          <w:fldChar w:fldCharType="separate"/>
        </w:r>
        <w:r>
          <w:rPr>
            <w:noProof/>
            <w:webHidden/>
          </w:rPr>
          <w:t>81</w:t>
        </w:r>
        <w:r w:rsidR="00F24720" w:rsidRPr="00AA7979">
          <w:rPr>
            <w:noProof/>
            <w:webHidden/>
          </w:rPr>
          <w:fldChar w:fldCharType="end"/>
        </w:r>
      </w:hyperlink>
    </w:p>
    <w:p w14:paraId="5E7A8A6D" w14:textId="754FB221" w:rsidR="00F24720" w:rsidRPr="00AA7979" w:rsidRDefault="00B04708">
      <w:pPr>
        <w:pStyle w:val="11"/>
        <w:rPr>
          <w:rFonts w:asciiTheme="minorHAnsi" w:eastAsiaTheme="minorEastAsia" w:hAnsiTheme="minorHAnsi" w:cstheme="minorBidi"/>
          <w:noProof/>
          <w:szCs w:val="22"/>
        </w:rPr>
      </w:pPr>
      <w:hyperlink w:anchor="_Toc153991701" w:history="1">
        <w:r w:rsidR="00F24720" w:rsidRPr="00AA7979">
          <w:rPr>
            <w:rStyle w:val="ac"/>
            <w:rFonts w:hAnsi="宋体"/>
            <w:noProof/>
          </w:rPr>
          <w:t>第十八部分</w:t>
        </w:r>
        <w:r w:rsidR="00F24720" w:rsidRPr="00AA7979">
          <w:rPr>
            <w:rStyle w:val="ac"/>
            <w:rFonts w:hAnsi="宋体"/>
            <w:noProof/>
          </w:rPr>
          <w:t xml:space="preserve">  </w:t>
        </w:r>
        <w:r w:rsidR="00F24720" w:rsidRPr="00AA7979">
          <w:rPr>
            <w:rStyle w:val="ac"/>
            <w:rFonts w:hAnsi="宋体"/>
            <w:noProof/>
          </w:rPr>
          <w:t>基金的合并、基金合同的变更、终止与基金财产的清算</w:t>
        </w:r>
        <w:r w:rsidR="00F24720" w:rsidRPr="00AA7979">
          <w:rPr>
            <w:noProof/>
            <w:webHidden/>
          </w:rPr>
          <w:tab/>
        </w:r>
        <w:r w:rsidR="00F24720" w:rsidRPr="00AA7979">
          <w:rPr>
            <w:noProof/>
            <w:webHidden/>
          </w:rPr>
          <w:fldChar w:fldCharType="begin"/>
        </w:r>
        <w:r w:rsidR="00F24720" w:rsidRPr="00AA7979">
          <w:rPr>
            <w:noProof/>
            <w:webHidden/>
          </w:rPr>
          <w:instrText xml:space="preserve"> PAGEREF _Toc153991701 \h </w:instrText>
        </w:r>
        <w:r w:rsidR="00F24720" w:rsidRPr="00AA7979">
          <w:rPr>
            <w:noProof/>
            <w:webHidden/>
          </w:rPr>
        </w:r>
        <w:r w:rsidR="00F24720" w:rsidRPr="00AA7979">
          <w:rPr>
            <w:noProof/>
            <w:webHidden/>
          </w:rPr>
          <w:fldChar w:fldCharType="separate"/>
        </w:r>
        <w:r>
          <w:rPr>
            <w:noProof/>
            <w:webHidden/>
          </w:rPr>
          <w:t>94</w:t>
        </w:r>
        <w:r w:rsidR="00F24720" w:rsidRPr="00AA7979">
          <w:rPr>
            <w:noProof/>
            <w:webHidden/>
          </w:rPr>
          <w:fldChar w:fldCharType="end"/>
        </w:r>
      </w:hyperlink>
    </w:p>
    <w:p w14:paraId="1E1D5E67" w14:textId="5A063B08" w:rsidR="00F24720" w:rsidRPr="00AA7979" w:rsidRDefault="00B04708">
      <w:pPr>
        <w:pStyle w:val="11"/>
        <w:rPr>
          <w:rFonts w:asciiTheme="minorHAnsi" w:eastAsiaTheme="minorEastAsia" w:hAnsiTheme="minorHAnsi" w:cstheme="minorBidi"/>
          <w:noProof/>
          <w:szCs w:val="22"/>
        </w:rPr>
      </w:pPr>
      <w:hyperlink w:anchor="_Toc153991702" w:history="1">
        <w:r w:rsidR="00F24720" w:rsidRPr="00AA7979">
          <w:rPr>
            <w:rStyle w:val="ac"/>
            <w:rFonts w:hAnsi="宋体"/>
            <w:noProof/>
          </w:rPr>
          <w:t>第十九部分</w:t>
        </w:r>
        <w:r w:rsidR="00F24720" w:rsidRPr="00AA7979">
          <w:rPr>
            <w:rStyle w:val="ac"/>
            <w:rFonts w:hAnsi="宋体"/>
            <w:noProof/>
          </w:rPr>
          <w:t xml:space="preserve">  </w:t>
        </w:r>
        <w:r w:rsidR="00F24720" w:rsidRPr="00AA7979">
          <w:rPr>
            <w:rStyle w:val="ac"/>
            <w:rFonts w:hAnsi="宋体"/>
            <w:noProof/>
          </w:rPr>
          <w:t>基金合同的内容摘要</w:t>
        </w:r>
        <w:r w:rsidR="00F24720" w:rsidRPr="00AA7979">
          <w:rPr>
            <w:noProof/>
            <w:webHidden/>
          </w:rPr>
          <w:tab/>
        </w:r>
        <w:r w:rsidR="00F24720" w:rsidRPr="00AA7979">
          <w:rPr>
            <w:noProof/>
            <w:webHidden/>
          </w:rPr>
          <w:fldChar w:fldCharType="begin"/>
        </w:r>
        <w:r w:rsidR="00F24720" w:rsidRPr="00AA7979">
          <w:rPr>
            <w:noProof/>
            <w:webHidden/>
          </w:rPr>
          <w:instrText xml:space="preserve"> PAGEREF _Toc153991702 \h </w:instrText>
        </w:r>
        <w:r w:rsidR="00F24720" w:rsidRPr="00AA7979">
          <w:rPr>
            <w:noProof/>
            <w:webHidden/>
          </w:rPr>
        </w:r>
        <w:r w:rsidR="00F24720" w:rsidRPr="00AA7979">
          <w:rPr>
            <w:noProof/>
            <w:webHidden/>
          </w:rPr>
          <w:fldChar w:fldCharType="separate"/>
        </w:r>
        <w:r>
          <w:rPr>
            <w:noProof/>
            <w:webHidden/>
          </w:rPr>
          <w:t>96</w:t>
        </w:r>
        <w:r w:rsidR="00F24720" w:rsidRPr="00AA7979">
          <w:rPr>
            <w:noProof/>
            <w:webHidden/>
          </w:rPr>
          <w:fldChar w:fldCharType="end"/>
        </w:r>
      </w:hyperlink>
    </w:p>
    <w:p w14:paraId="67BB50FC" w14:textId="55FD17D6" w:rsidR="00F24720" w:rsidRPr="00AA7979" w:rsidRDefault="00B04708">
      <w:pPr>
        <w:pStyle w:val="11"/>
        <w:rPr>
          <w:rFonts w:asciiTheme="minorHAnsi" w:eastAsiaTheme="minorEastAsia" w:hAnsiTheme="minorHAnsi" w:cstheme="minorBidi"/>
          <w:noProof/>
          <w:szCs w:val="22"/>
        </w:rPr>
      </w:pPr>
      <w:hyperlink w:anchor="_Toc153991703" w:history="1">
        <w:r w:rsidR="00F24720" w:rsidRPr="00AA7979">
          <w:rPr>
            <w:rStyle w:val="ac"/>
            <w:rFonts w:hAnsi="宋体"/>
            <w:noProof/>
          </w:rPr>
          <w:t>第二十部分</w:t>
        </w:r>
        <w:r w:rsidR="00F24720" w:rsidRPr="00AA7979">
          <w:rPr>
            <w:rStyle w:val="ac"/>
            <w:rFonts w:hAnsi="宋体"/>
            <w:noProof/>
          </w:rPr>
          <w:t xml:space="preserve">  </w:t>
        </w:r>
        <w:r w:rsidR="00F24720" w:rsidRPr="00AA7979">
          <w:rPr>
            <w:rStyle w:val="ac"/>
            <w:rFonts w:hAnsi="宋体"/>
            <w:noProof/>
          </w:rPr>
          <w:t>基金托管协议的内容摘要</w:t>
        </w:r>
        <w:r w:rsidR="00F24720" w:rsidRPr="00AA7979">
          <w:rPr>
            <w:noProof/>
            <w:webHidden/>
          </w:rPr>
          <w:tab/>
        </w:r>
        <w:r w:rsidR="00F24720" w:rsidRPr="00AA7979">
          <w:rPr>
            <w:noProof/>
            <w:webHidden/>
          </w:rPr>
          <w:fldChar w:fldCharType="begin"/>
        </w:r>
        <w:r w:rsidR="00F24720" w:rsidRPr="00AA7979">
          <w:rPr>
            <w:noProof/>
            <w:webHidden/>
          </w:rPr>
          <w:instrText xml:space="preserve"> PAGEREF _Toc153991703 \h </w:instrText>
        </w:r>
        <w:r w:rsidR="00F24720" w:rsidRPr="00AA7979">
          <w:rPr>
            <w:noProof/>
            <w:webHidden/>
          </w:rPr>
        </w:r>
        <w:r w:rsidR="00F24720" w:rsidRPr="00AA7979">
          <w:rPr>
            <w:noProof/>
            <w:webHidden/>
          </w:rPr>
          <w:fldChar w:fldCharType="separate"/>
        </w:r>
        <w:r>
          <w:rPr>
            <w:noProof/>
            <w:webHidden/>
          </w:rPr>
          <w:t>97</w:t>
        </w:r>
        <w:r w:rsidR="00F24720" w:rsidRPr="00AA7979">
          <w:rPr>
            <w:noProof/>
            <w:webHidden/>
          </w:rPr>
          <w:fldChar w:fldCharType="end"/>
        </w:r>
      </w:hyperlink>
    </w:p>
    <w:p w14:paraId="181EBCE6" w14:textId="2F5E4D64" w:rsidR="00F24720" w:rsidRPr="00AA7979" w:rsidRDefault="00B04708">
      <w:pPr>
        <w:pStyle w:val="11"/>
        <w:rPr>
          <w:rFonts w:asciiTheme="minorHAnsi" w:eastAsiaTheme="minorEastAsia" w:hAnsiTheme="minorHAnsi" w:cstheme="minorBidi"/>
          <w:noProof/>
          <w:szCs w:val="22"/>
        </w:rPr>
      </w:pPr>
      <w:hyperlink w:anchor="_Toc153991704" w:history="1">
        <w:r w:rsidR="00F24720" w:rsidRPr="00AA7979">
          <w:rPr>
            <w:rStyle w:val="ac"/>
            <w:rFonts w:hAnsi="宋体"/>
            <w:bCs/>
            <w:noProof/>
          </w:rPr>
          <w:t>第二十一部分</w:t>
        </w:r>
        <w:r w:rsidR="00F24720" w:rsidRPr="00AA7979">
          <w:rPr>
            <w:rStyle w:val="ac"/>
            <w:rFonts w:hAnsi="宋体"/>
            <w:bCs/>
            <w:noProof/>
          </w:rPr>
          <w:t xml:space="preserve">  </w:t>
        </w:r>
        <w:r w:rsidR="00F24720" w:rsidRPr="00AA7979">
          <w:rPr>
            <w:rStyle w:val="ac"/>
            <w:rFonts w:hAnsi="宋体"/>
            <w:bCs/>
            <w:noProof/>
          </w:rPr>
          <w:t>对基金份额持有人的服务</w:t>
        </w:r>
        <w:r w:rsidR="00F24720" w:rsidRPr="00AA7979">
          <w:rPr>
            <w:noProof/>
            <w:webHidden/>
          </w:rPr>
          <w:tab/>
        </w:r>
        <w:r w:rsidR="00F24720" w:rsidRPr="00AA7979">
          <w:rPr>
            <w:noProof/>
            <w:webHidden/>
          </w:rPr>
          <w:fldChar w:fldCharType="begin"/>
        </w:r>
        <w:r w:rsidR="00F24720" w:rsidRPr="00AA7979">
          <w:rPr>
            <w:noProof/>
            <w:webHidden/>
          </w:rPr>
          <w:instrText xml:space="preserve"> PAGEREF _Toc153991704 \h </w:instrText>
        </w:r>
        <w:r w:rsidR="00F24720" w:rsidRPr="00AA7979">
          <w:rPr>
            <w:noProof/>
            <w:webHidden/>
          </w:rPr>
        </w:r>
        <w:r w:rsidR="00F24720" w:rsidRPr="00AA7979">
          <w:rPr>
            <w:noProof/>
            <w:webHidden/>
          </w:rPr>
          <w:fldChar w:fldCharType="separate"/>
        </w:r>
        <w:r>
          <w:rPr>
            <w:noProof/>
            <w:webHidden/>
          </w:rPr>
          <w:t>98</w:t>
        </w:r>
        <w:r w:rsidR="00F24720" w:rsidRPr="00AA7979">
          <w:rPr>
            <w:noProof/>
            <w:webHidden/>
          </w:rPr>
          <w:fldChar w:fldCharType="end"/>
        </w:r>
      </w:hyperlink>
    </w:p>
    <w:p w14:paraId="6E4185DD" w14:textId="595310BB" w:rsidR="00F24720" w:rsidRPr="00AA7979" w:rsidRDefault="00B04708">
      <w:pPr>
        <w:pStyle w:val="11"/>
        <w:rPr>
          <w:rFonts w:asciiTheme="minorHAnsi" w:eastAsiaTheme="minorEastAsia" w:hAnsiTheme="minorHAnsi" w:cstheme="minorBidi"/>
          <w:noProof/>
          <w:szCs w:val="22"/>
        </w:rPr>
      </w:pPr>
      <w:hyperlink w:anchor="_Toc153991705" w:history="1">
        <w:r w:rsidR="00F24720" w:rsidRPr="00AA7979">
          <w:rPr>
            <w:rStyle w:val="ac"/>
            <w:rFonts w:hAnsi="宋体"/>
            <w:bCs/>
            <w:noProof/>
          </w:rPr>
          <w:t>第二十二部分</w:t>
        </w:r>
        <w:r w:rsidR="00F24720" w:rsidRPr="00AA7979">
          <w:rPr>
            <w:rStyle w:val="ac"/>
            <w:rFonts w:hAnsi="宋体"/>
            <w:bCs/>
            <w:noProof/>
          </w:rPr>
          <w:t xml:space="preserve">  </w:t>
        </w:r>
        <w:r w:rsidR="00F24720" w:rsidRPr="00AA7979">
          <w:rPr>
            <w:rStyle w:val="ac"/>
            <w:rFonts w:hAnsi="宋体"/>
            <w:bCs/>
            <w:noProof/>
          </w:rPr>
          <w:t>招募说明书的存放及查阅方式</w:t>
        </w:r>
        <w:r w:rsidR="00F24720" w:rsidRPr="00AA7979">
          <w:rPr>
            <w:noProof/>
            <w:webHidden/>
          </w:rPr>
          <w:tab/>
        </w:r>
        <w:r w:rsidR="00F24720" w:rsidRPr="00AA7979">
          <w:rPr>
            <w:noProof/>
            <w:webHidden/>
          </w:rPr>
          <w:fldChar w:fldCharType="begin"/>
        </w:r>
        <w:r w:rsidR="00F24720" w:rsidRPr="00AA7979">
          <w:rPr>
            <w:noProof/>
            <w:webHidden/>
          </w:rPr>
          <w:instrText xml:space="preserve"> PAGEREF _Toc153991705 \h </w:instrText>
        </w:r>
        <w:r w:rsidR="00F24720" w:rsidRPr="00AA7979">
          <w:rPr>
            <w:noProof/>
            <w:webHidden/>
          </w:rPr>
        </w:r>
        <w:r w:rsidR="00F24720" w:rsidRPr="00AA7979">
          <w:rPr>
            <w:noProof/>
            <w:webHidden/>
          </w:rPr>
          <w:fldChar w:fldCharType="separate"/>
        </w:r>
        <w:r>
          <w:rPr>
            <w:noProof/>
            <w:webHidden/>
          </w:rPr>
          <w:t>99</w:t>
        </w:r>
        <w:r w:rsidR="00F24720" w:rsidRPr="00AA7979">
          <w:rPr>
            <w:noProof/>
            <w:webHidden/>
          </w:rPr>
          <w:fldChar w:fldCharType="end"/>
        </w:r>
      </w:hyperlink>
    </w:p>
    <w:p w14:paraId="62B965F8" w14:textId="71445828" w:rsidR="00F24720" w:rsidRPr="00AA7979" w:rsidRDefault="00B04708">
      <w:pPr>
        <w:pStyle w:val="11"/>
        <w:rPr>
          <w:rFonts w:asciiTheme="minorHAnsi" w:eastAsiaTheme="minorEastAsia" w:hAnsiTheme="minorHAnsi" w:cstheme="minorBidi"/>
          <w:noProof/>
          <w:szCs w:val="22"/>
        </w:rPr>
      </w:pPr>
      <w:hyperlink w:anchor="_Toc153991706" w:history="1">
        <w:r w:rsidR="00F24720" w:rsidRPr="00AA7979">
          <w:rPr>
            <w:rStyle w:val="ac"/>
            <w:rFonts w:hAnsi="宋体"/>
            <w:bCs/>
            <w:noProof/>
          </w:rPr>
          <w:t>第二十三部分</w:t>
        </w:r>
        <w:r w:rsidR="00F24720" w:rsidRPr="00AA7979">
          <w:rPr>
            <w:rStyle w:val="ac"/>
            <w:rFonts w:hAnsi="宋体"/>
            <w:bCs/>
            <w:noProof/>
          </w:rPr>
          <w:t xml:space="preserve">  </w:t>
        </w:r>
        <w:r w:rsidR="00F24720" w:rsidRPr="00AA7979">
          <w:rPr>
            <w:rStyle w:val="ac"/>
            <w:rFonts w:hAnsi="宋体"/>
            <w:bCs/>
            <w:noProof/>
          </w:rPr>
          <w:t>备查文件</w:t>
        </w:r>
        <w:r w:rsidR="00F24720" w:rsidRPr="00AA7979">
          <w:rPr>
            <w:noProof/>
            <w:webHidden/>
          </w:rPr>
          <w:tab/>
        </w:r>
        <w:r w:rsidR="00F24720" w:rsidRPr="00AA7979">
          <w:rPr>
            <w:noProof/>
            <w:webHidden/>
          </w:rPr>
          <w:fldChar w:fldCharType="begin"/>
        </w:r>
        <w:r w:rsidR="00F24720" w:rsidRPr="00AA7979">
          <w:rPr>
            <w:noProof/>
            <w:webHidden/>
          </w:rPr>
          <w:instrText xml:space="preserve"> PAGEREF _Toc153991706 \h </w:instrText>
        </w:r>
        <w:r w:rsidR="00F24720" w:rsidRPr="00AA7979">
          <w:rPr>
            <w:noProof/>
            <w:webHidden/>
          </w:rPr>
        </w:r>
        <w:r w:rsidR="00F24720" w:rsidRPr="00AA7979">
          <w:rPr>
            <w:noProof/>
            <w:webHidden/>
          </w:rPr>
          <w:fldChar w:fldCharType="separate"/>
        </w:r>
        <w:r>
          <w:rPr>
            <w:noProof/>
            <w:webHidden/>
          </w:rPr>
          <w:t>100</w:t>
        </w:r>
        <w:r w:rsidR="00F24720" w:rsidRPr="00AA7979">
          <w:rPr>
            <w:noProof/>
            <w:webHidden/>
          </w:rPr>
          <w:fldChar w:fldCharType="end"/>
        </w:r>
      </w:hyperlink>
    </w:p>
    <w:p w14:paraId="7D89D081" w14:textId="4C9590F1" w:rsidR="00F24720" w:rsidRPr="00AA7979" w:rsidRDefault="00B04708">
      <w:pPr>
        <w:pStyle w:val="11"/>
        <w:rPr>
          <w:rFonts w:asciiTheme="minorHAnsi" w:eastAsiaTheme="minorEastAsia" w:hAnsiTheme="minorHAnsi" w:cstheme="minorBidi"/>
          <w:noProof/>
          <w:szCs w:val="22"/>
        </w:rPr>
      </w:pPr>
      <w:hyperlink w:anchor="_Toc153991707" w:history="1">
        <w:r w:rsidR="00F24720" w:rsidRPr="00AA7979">
          <w:rPr>
            <w:rStyle w:val="ac"/>
            <w:rFonts w:hAnsi="宋体"/>
            <w:bCs/>
            <w:noProof/>
          </w:rPr>
          <w:t>附件一</w:t>
        </w:r>
        <w:r w:rsidR="00F24720" w:rsidRPr="00AA7979">
          <w:rPr>
            <w:rStyle w:val="ac"/>
            <w:rFonts w:hAnsi="宋体"/>
            <w:bCs/>
            <w:noProof/>
          </w:rPr>
          <w:t xml:space="preserve">  </w:t>
        </w:r>
        <w:r w:rsidR="00F24720" w:rsidRPr="00AA7979">
          <w:rPr>
            <w:rStyle w:val="ac"/>
            <w:rFonts w:hAnsi="宋体"/>
            <w:bCs/>
            <w:noProof/>
          </w:rPr>
          <w:t>基金合同的内容摘要</w:t>
        </w:r>
        <w:r w:rsidR="00F24720" w:rsidRPr="00AA7979">
          <w:rPr>
            <w:noProof/>
            <w:webHidden/>
          </w:rPr>
          <w:tab/>
        </w:r>
        <w:r w:rsidR="00F24720" w:rsidRPr="00AA7979">
          <w:rPr>
            <w:noProof/>
            <w:webHidden/>
          </w:rPr>
          <w:fldChar w:fldCharType="begin"/>
        </w:r>
        <w:r w:rsidR="00F24720" w:rsidRPr="00AA7979">
          <w:rPr>
            <w:noProof/>
            <w:webHidden/>
          </w:rPr>
          <w:instrText xml:space="preserve"> PAGEREF _Toc153991707 \h </w:instrText>
        </w:r>
        <w:r w:rsidR="00F24720" w:rsidRPr="00AA7979">
          <w:rPr>
            <w:noProof/>
            <w:webHidden/>
          </w:rPr>
        </w:r>
        <w:r w:rsidR="00F24720" w:rsidRPr="00AA7979">
          <w:rPr>
            <w:noProof/>
            <w:webHidden/>
          </w:rPr>
          <w:fldChar w:fldCharType="separate"/>
        </w:r>
        <w:r>
          <w:rPr>
            <w:noProof/>
            <w:webHidden/>
          </w:rPr>
          <w:t>101</w:t>
        </w:r>
        <w:r w:rsidR="00F24720" w:rsidRPr="00AA7979">
          <w:rPr>
            <w:noProof/>
            <w:webHidden/>
          </w:rPr>
          <w:fldChar w:fldCharType="end"/>
        </w:r>
      </w:hyperlink>
    </w:p>
    <w:p w14:paraId="2B10D6E8" w14:textId="3B455069" w:rsidR="00F24720" w:rsidRPr="00AA7979" w:rsidRDefault="00B04708">
      <w:pPr>
        <w:pStyle w:val="11"/>
        <w:rPr>
          <w:rFonts w:asciiTheme="minorHAnsi" w:eastAsiaTheme="minorEastAsia" w:hAnsiTheme="minorHAnsi" w:cstheme="minorBidi"/>
          <w:noProof/>
          <w:szCs w:val="22"/>
        </w:rPr>
      </w:pPr>
      <w:hyperlink w:anchor="_Toc153991708" w:history="1">
        <w:r w:rsidR="00F24720" w:rsidRPr="00AA7979">
          <w:rPr>
            <w:rStyle w:val="ac"/>
            <w:rFonts w:hAnsi="宋体"/>
            <w:bCs/>
            <w:noProof/>
          </w:rPr>
          <w:t>附件二</w:t>
        </w:r>
        <w:r w:rsidR="00F24720" w:rsidRPr="00AA7979">
          <w:rPr>
            <w:rStyle w:val="ac"/>
            <w:rFonts w:hAnsi="宋体"/>
            <w:bCs/>
            <w:noProof/>
          </w:rPr>
          <w:t xml:space="preserve">  </w:t>
        </w:r>
        <w:r w:rsidR="00F24720" w:rsidRPr="00AA7979">
          <w:rPr>
            <w:rStyle w:val="ac"/>
            <w:rFonts w:hAnsi="宋体"/>
            <w:bCs/>
            <w:noProof/>
          </w:rPr>
          <w:t>基金托管协议的内容摘要</w:t>
        </w:r>
        <w:r w:rsidR="00F24720" w:rsidRPr="00AA7979">
          <w:rPr>
            <w:noProof/>
            <w:webHidden/>
          </w:rPr>
          <w:tab/>
        </w:r>
        <w:r w:rsidR="00F24720" w:rsidRPr="00AA7979">
          <w:rPr>
            <w:noProof/>
            <w:webHidden/>
          </w:rPr>
          <w:fldChar w:fldCharType="begin"/>
        </w:r>
        <w:r w:rsidR="00F24720" w:rsidRPr="00AA7979">
          <w:rPr>
            <w:noProof/>
            <w:webHidden/>
          </w:rPr>
          <w:instrText xml:space="preserve"> PAGEREF _Toc153991708 \h </w:instrText>
        </w:r>
        <w:r w:rsidR="00F24720" w:rsidRPr="00AA7979">
          <w:rPr>
            <w:noProof/>
            <w:webHidden/>
          </w:rPr>
        </w:r>
        <w:r w:rsidR="00F24720" w:rsidRPr="00AA7979">
          <w:rPr>
            <w:noProof/>
            <w:webHidden/>
          </w:rPr>
          <w:fldChar w:fldCharType="separate"/>
        </w:r>
        <w:r>
          <w:rPr>
            <w:noProof/>
            <w:webHidden/>
          </w:rPr>
          <w:t>119</w:t>
        </w:r>
        <w:r w:rsidR="00F24720" w:rsidRPr="00AA7979">
          <w:rPr>
            <w:noProof/>
            <w:webHidden/>
          </w:rPr>
          <w:fldChar w:fldCharType="end"/>
        </w:r>
      </w:hyperlink>
    </w:p>
    <w:p w14:paraId="04F581C5" w14:textId="74731EBA" w:rsidR="00222587" w:rsidRPr="00AA7979" w:rsidRDefault="003B5742" w:rsidP="00852FED">
      <w:pPr>
        <w:spacing w:line="360" w:lineRule="auto"/>
        <w:rPr>
          <w:rFonts w:ascii="宋体" w:hAnsi="宋体"/>
          <w:sz w:val="24"/>
          <w:szCs w:val="24"/>
        </w:rPr>
        <w:sectPr w:rsidR="00222587" w:rsidRPr="00AA7979" w:rsidSect="00A64394">
          <w:pgSz w:w="11906" w:h="16838"/>
          <w:pgMar w:top="1440" w:right="1800" w:bottom="1440" w:left="1800" w:header="851" w:footer="992" w:gutter="0"/>
          <w:pgNumType w:start="1"/>
          <w:cols w:space="720"/>
          <w:docGrid w:type="lines" w:linePitch="312"/>
        </w:sectPr>
      </w:pPr>
      <w:r w:rsidRPr="00AA7979">
        <w:rPr>
          <w:rFonts w:ascii="宋体" w:hAnsi="宋体"/>
          <w:sz w:val="24"/>
          <w:szCs w:val="24"/>
        </w:rPr>
        <w:fldChar w:fldCharType="end"/>
      </w:r>
    </w:p>
    <w:p w14:paraId="598004A8" w14:textId="77777777" w:rsidR="008D09A8" w:rsidRPr="00AA7979" w:rsidRDefault="008D09A8" w:rsidP="00096945">
      <w:pPr>
        <w:pStyle w:val="1"/>
        <w:spacing w:before="0" w:after="0"/>
        <w:jc w:val="center"/>
        <w:rPr>
          <w:rFonts w:hAnsi="宋体"/>
          <w:color w:val="auto"/>
          <w:szCs w:val="24"/>
        </w:rPr>
      </w:pPr>
      <w:bookmarkStart w:id="31" w:name="_Toc326752125"/>
      <w:bookmarkStart w:id="32" w:name="_Toc345339056"/>
      <w:bookmarkStart w:id="33" w:name="_Toc153991684"/>
      <w:r w:rsidRPr="00AA7979">
        <w:rPr>
          <w:rFonts w:hAnsi="宋体"/>
          <w:color w:val="auto"/>
          <w:szCs w:val="24"/>
        </w:rPr>
        <w:t xml:space="preserve">第一部分  </w:t>
      </w:r>
      <w:bookmarkEnd w:id="14"/>
      <w:bookmarkEnd w:id="15"/>
      <w:bookmarkEnd w:id="16"/>
      <w:bookmarkEnd w:id="17"/>
      <w:bookmarkEnd w:id="18"/>
      <w:bookmarkEnd w:id="19"/>
      <w:bookmarkEnd w:id="20"/>
      <w:bookmarkEnd w:id="21"/>
      <w:bookmarkEnd w:id="22"/>
      <w:bookmarkEnd w:id="23"/>
      <w:bookmarkEnd w:id="24"/>
      <w:bookmarkEnd w:id="25"/>
      <w:bookmarkEnd w:id="26"/>
      <w:r w:rsidR="00B65C92" w:rsidRPr="00AA7979">
        <w:rPr>
          <w:rFonts w:hAnsi="宋体" w:hint="eastAsia"/>
          <w:color w:val="auto"/>
          <w:szCs w:val="24"/>
        </w:rPr>
        <w:t>绪</w:t>
      </w:r>
      <w:r w:rsidR="00B65C92" w:rsidRPr="00AA7979">
        <w:rPr>
          <w:rFonts w:hAnsi="宋体"/>
          <w:color w:val="auto"/>
          <w:szCs w:val="24"/>
        </w:rPr>
        <w:t>言</w:t>
      </w:r>
      <w:bookmarkEnd w:id="31"/>
      <w:bookmarkEnd w:id="32"/>
      <w:bookmarkEnd w:id="33"/>
    </w:p>
    <w:p w14:paraId="1F3F93AD" w14:textId="77777777" w:rsidR="008D09A8" w:rsidRPr="00AA7979" w:rsidRDefault="008D09A8" w:rsidP="00096945">
      <w:pPr>
        <w:spacing w:line="360" w:lineRule="auto"/>
        <w:rPr>
          <w:rFonts w:ascii="宋体" w:hAnsi="宋体"/>
          <w:bCs/>
          <w:sz w:val="24"/>
          <w:szCs w:val="24"/>
        </w:rPr>
      </w:pPr>
      <w:bookmarkStart w:id="34" w:name="_Toc139991731"/>
    </w:p>
    <w:p w14:paraId="651103E0" w14:textId="0A890D8F" w:rsidR="00B65C92" w:rsidRPr="00AA7979" w:rsidRDefault="00B65C92" w:rsidP="00096945">
      <w:pPr>
        <w:spacing w:line="360" w:lineRule="auto"/>
        <w:ind w:firstLineChars="200" w:firstLine="480"/>
        <w:rPr>
          <w:rFonts w:ascii="宋体" w:hAnsi="宋体"/>
          <w:bCs/>
          <w:sz w:val="24"/>
          <w:szCs w:val="24"/>
        </w:rPr>
      </w:pPr>
      <w:bookmarkStart w:id="35" w:name="_Toc258829399"/>
      <w:bookmarkEnd w:id="27"/>
      <w:bookmarkEnd w:id="28"/>
      <w:bookmarkEnd w:id="29"/>
      <w:bookmarkEnd w:id="34"/>
      <w:r w:rsidRPr="00AA7979">
        <w:rPr>
          <w:rFonts w:ascii="宋体" w:hAnsi="宋体" w:hint="eastAsia"/>
          <w:bCs/>
          <w:sz w:val="24"/>
          <w:szCs w:val="24"/>
        </w:rPr>
        <w:t>本招募说明书依据《中华人民共和国证券投资基金法》（以下简称“《基金法》”）、《</w:t>
      </w:r>
      <w:r w:rsidR="003560F2" w:rsidRPr="00AA7979">
        <w:rPr>
          <w:rFonts w:ascii="宋体" w:hAnsi="宋体" w:hint="eastAsia"/>
          <w:bCs/>
          <w:sz w:val="24"/>
          <w:szCs w:val="24"/>
        </w:rPr>
        <w:t>公开募集</w:t>
      </w:r>
      <w:r w:rsidRPr="00AA7979">
        <w:rPr>
          <w:rFonts w:ascii="宋体" w:hAnsi="宋体" w:hint="eastAsia"/>
          <w:bCs/>
          <w:sz w:val="24"/>
          <w:szCs w:val="24"/>
        </w:rPr>
        <w:t>证券投资基金信息披露管理办法》（以下简称“《信息披露办法》”）、《</w:t>
      </w:r>
      <w:r w:rsidR="00E75E7B" w:rsidRPr="00AA7979">
        <w:rPr>
          <w:rFonts w:ascii="宋体" w:hAnsi="宋体" w:hint="eastAsia"/>
          <w:bCs/>
          <w:sz w:val="24"/>
          <w:szCs w:val="24"/>
        </w:rPr>
        <w:t>公开募集</w:t>
      </w:r>
      <w:r w:rsidRPr="00AA7979">
        <w:rPr>
          <w:rFonts w:ascii="宋体" w:hAnsi="宋体" w:hint="eastAsia"/>
          <w:bCs/>
          <w:sz w:val="24"/>
          <w:szCs w:val="24"/>
        </w:rPr>
        <w:t>证券投资基金运作管理办法》（以下简称“《运作办法》”）、《</w:t>
      </w:r>
      <w:r w:rsidR="0012559A" w:rsidRPr="00AA7979">
        <w:rPr>
          <w:rFonts w:ascii="宋体" w:hAnsi="宋体" w:hint="eastAsia"/>
          <w:bCs/>
          <w:sz w:val="24"/>
          <w:szCs w:val="24"/>
        </w:rPr>
        <w:t>公开募集证券投资基金销售机构监督管理办法</w:t>
      </w:r>
      <w:r w:rsidRPr="00AA7979">
        <w:rPr>
          <w:rFonts w:ascii="宋体" w:hAnsi="宋体" w:hint="eastAsia"/>
          <w:bCs/>
          <w:sz w:val="24"/>
          <w:szCs w:val="24"/>
        </w:rPr>
        <w:t>》（以下简称“《销售办法》”）</w:t>
      </w:r>
      <w:r w:rsidR="00D42AD2" w:rsidRPr="00AA7979">
        <w:rPr>
          <w:rFonts w:hint="eastAsia"/>
          <w:bCs/>
          <w:sz w:val="24"/>
        </w:rPr>
        <w:t>、《公开募集开放式证券投资基金流动性风险管理规定》（以下简称“《流动性</w:t>
      </w:r>
      <w:r w:rsidR="006423E2" w:rsidRPr="00AA7979">
        <w:rPr>
          <w:rFonts w:hint="eastAsia"/>
          <w:bCs/>
          <w:sz w:val="24"/>
        </w:rPr>
        <w:t>风险</w:t>
      </w:r>
      <w:r w:rsidR="00D42AD2" w:rsidRPr="00AA7979">
        <w:rPr>
          <w:rFonts w:hint="eastAsia"/>
          <w:bCs/>
          <w:sz w:val="24"/>
        </w:rPr>
        <w:t>管理规定》”）</w:t>
      </w:r>
      <w:r w:rsidR="00820623" w:rsidRPr="00AA7979">
        <w:rPr>
          <w:rFonts w:hint="eastAsia"/>
          <w:bCs/>
          <w:sz w:val="24"/>
        </w:rPr>
        <w:t>、《公开募集证券投资基金运作指引第</w:t>
      </w:r>
      <w:r w:rsidR="00820623" w:rsidRPr="00AA7979">
        <w:rPr>
          <w:rFonts w:hint="eastAsia"/>
          <w:bCs/>
          <w:sz w:val="24"/>
        </w:rPr>
        <w:t>3</w:t>
      </w:r>
      <w:r w:rsidR="00820623" w:rsidRPr="00AA7979">
        <w:rPr>
          <w:rFonts w:hint="eastAsia"/>
          <w:bCs/>
          <w:sz w:val="24"/>
        </w:rPr>
        <w:t>号——指数基金指引》（以下简称“《指数基金指引》”）</w:t>
      </w:r>
      <w:r w:rsidRPr="00AA7979">
        <w:rPr>
          <w:rFonts w:ascii="宋体" w:hAnsi="宋体" w:hint="eastAsia"/>
          <w:bCs/>
          <w:sz w:val="24"/>
          <w:szCs w:val="24"/>
        </w:rPr>
        <w:t>等有关法律法规及《</w:t>
      </w:r>
      <w:r w:rsidR="00232349" w:rsidRPr="00AA7979">
        <w:rPr>
          <w:rFonts w:ascii="宋体" w:hAnsi="宋体" w:hint="eastAsia"/>
          <w:bCs/>
          <w:sz w:val="24"/>
          <w:szCs w:val="24"/>
        </w:rPr>
        <w:t>中欧</w:t>
      </w:r>
      <w:r w:rsidR="00200146">
        <w:rPr>
          <w:rFonts w:ascii="宋体" w:hAnsi="宋体" w:hint="eastAsia"/>
          <w:bCs/>
          <w:sz w:val="24"/>
          <w:szCs w:val="24"/>
        </w:rPr>
        <w:t>中证A50指数</w:t>
      </w:r>
      <w:r w:rsidR="00232349" w:rsidRPr="00AA7979">
        <w:rPr>
          <w:rFonts w:ascii="宋体" w:hAnsi="宋体" w:hint="eastAsia"/>
          <w:bCs/>
          <w:sz w:val="24"/>
          <w:szCs w:val="24"/>
        </w:rPr>
        <w:t>证券投资基金</w:t>
      </w:r>
      <w:r w:rsidRPr="00AA7979">
        <w:rPr>
          <w:rFonts w:ascii="宋体" w:hAnsi="宋体" w:hint="eastAsia"/>
          <w:bCs/>
          <w:sz w:val="24"/>
          <w:szCs w:val="24"/>
        </w:rPr>
        <w:t>基金合同》（以下简称“基金合同”</w:t>
      </w:r>
      <w:r w:rsidR="005A1B55" w:rsidRPr="00AA7979">
        <w:rPr>
          <w:rFonts w:ascii="宋体" w:hAnsi="宋体" w:hint="eastAsia"/>
          <w:bCs/>
          <w:sz w:val="24"/>
          <w:szCs w:val="24"/>
        </w:rPr>
        <w:t>或“《基金合同》”</w:t>
      </w:r>
      <w:r w:rsidRPr="00AA7979">
        <w:rPr>
          <w:rFonts w:ascii="宋体" w:hAnsi="宋体" w:hint="eastAsia"/>
          <w:bCs/>
          <w:sz w:val="24"/>
          <w:szCs w:val="24"/>
        </w:rPr>
        <w:t>）编写。</w:t>
      </w:r>
    </w:p>
    <w:p w14:paraId="58CE92C6" w14:textId="229C2F5D" w:rsidR="00B65C92" w:rsidRPr="00AA7979" w:rsidRDefault="00B65C92" w:rsidP="00096945">
      <w:pPr>
        <w:spacing w:line="360" w:lineRule="auto"/>
        <w:ind w:firstLineChars="200" w:firstLine="480"/>
        <w:rPr>
          <w:rFonts w:ascii="宋体" w:hAnsi="宋体"/>
          <w:bCs/>
          <w:sz w:val="24"/>
          <w:szCs w:val="24"/>
        </w:rPr>
      </w:pPr>
      <w:r w:rsidRPr="00AA7979">
        <w:rPr>
          <w:rFonts w:ascii="宋体" w:hAnsi="宋体" w:hint="eastAsia"/>
          <w:bCs/>
          <w:sz w:val="24"/>
          <w:szCs w:val="24"/>
        </w:rPr>
        <w:t>本招募说明书阐述了</w:t>
      </w:r>
      <w:r w:rsidR="00232349" w:rsidRPr="00AA7979">
        <w:rPr>
          <w:rFonts w:ascii="宋体" w:hAnsi="宋体" w:hint="eastAsia"/>
          <w:bCs/>
          <w:sz w:val="24"/>
          <w:szCs w:val="24"/>
        </w:rPr>
        <w:t>中欧</w:t>
      </w:r>
      <w:r w:rsidR="00200146">
        <w:rPr>
          <w:rFonts w:ascii="宋体" w:hAnsi="宋体" w:hint="eastAsia"/>
          <w:bCs/>
          <w:sz w:val="24"/>
          <w:szCs w:val="24"/>
        </w:rPr>
        <w:t>中证A50指数</w:t>
      </w:r>
      <w:r w:rsidR="00232349" w:rsidRPr="00AA7979">
        <w:rPr>
          <w:rFonts w:ascii="宋体" w:hAnsi="宋体" w:hint="eastAsia"/>
          <w:bCs/>
          <w:sz w:val="24"/>
          <w:szCs w:val="24"/>
        </w:rPr>
        <w:t>证券投资基金</w:t>
      </w:r>
      <w:r w:rsidR="00771473" w:rsidRPr="00AA7979">
        <w:rPr>
          <w:rFonts w:ascii="宋体" w:hAnsi="宋体" w:hint="eastAsia"/>
          <w:bCs/>
          <w:sz w:val="24"/>
          <w:szCs w:val="24"/>
        </w:rPr>
        <w:t>（以下简称“本基金”或“基金”）</w:t>
      </w:r>
      <w:r w:rsidRPr="00AA7979">
        <w:rPr>
          <w:rFonts w:ascii="宋体" w:hAnsi="宋体" w:hint="eastAsia"/>
          <w:bCs/>
          <w:sz w:val="24"/>
          <w:szCs w:val="24"/>
        </w:rPr>
        <w:t>的投资目标、策略、风险、费率等与</w:t>
      </w:r>
      <w:r w:rsidR="00F000F5" w:rsidRPr="00AA7979">
        <w:rPr>
          <w:rFonts w:ascii="宋体" w:hAnsi="宋体" w:hint="eastAsia"/>
          <w:bCs/>
          <w:sz w:val="24"/>
          <w:szCs w:val="24"/>
        </w:rPr>
        <w:t>投资人</w:t>
      </w:r>
      <w:r w:rsidRPr="00AA7979">
        <w:rPr>
          <w:rFonts w:ascii="宋体" w:hAnsi="宋体" w:hint="eastAsia"/>
          <w:bCs/>
          <w:sz w:val="24"/>
          <w:szCs w:val="24"/>
        </w:rPr>
        <w:t>投资决策有关的全部必要事项，</w:t>
      </w:r>
      <w:r w:rsidR="00F000F5" w:rsidRPr="00AA7979">
        <w:rPr>
          <w:rFonts w:ascii="宋体" w:hAnsi="宋体" w:hint="eastAsia"/>
          <w:bCs/>
          <w:sz w:val="24"/>
          <w:szCs w:val="24"/>
        </w:rPr>
        <w:t>投资人</w:t>
      </w:r>
      <w:r w:rsidRPr="00AA7979">
        <w:rPr>
          <w:rFonts w:ascii="宋体" w:hAnsi="宋体" w:hint="eastAsia"/>
          <w:bCs/>
          <w:sz w:val="24"/>
          <w:szCs w:val="24"/>
        </w:rPr>
        <w:t>在做出投资决策前应仔细阅读本招募说明书。</w:t>
      </w:r>
    </w:p>
    <w:p w14:paraId="07E18D13" w14:textId="77777777" w:rsidR="00B65C92" w:rsidRPr="00AA7979" w:rsidRDefault="00B65C92" w:rsidP="00096945">
      <w:pPr>
        <w:spacing w:line="360" w:lineRule="auto"/>
        <w:ind w:firstLineChars="200" w:firstLine="480"/>
        <w:rPr>
          <w:rFonts w:ascii="宋体" w:hAnsi="宋体"/>
          <w:bCs/>
          <w:sz w:val="24"/>
          <w:szCs w:val="24"/>
        </w:rPr>
      </w:pPr>
      <w:r w:rsidRPr="00AA7979">
        <w:rPr>
          <w:rFonts w:ascii="宋体" w:hAnsi="宋体" w:hint="eastAsia"/>
          <w:bCs/>
          <w:sz w:val="24"/>
          <w:szCs w:val="24"/>
        </w:rPr>
        <w:t>基金管理人承诺本招募说明书不存在任何虚假记载、误导性陈述或者重大遗漏，并对其真实性、准确性、完整性承担法律责任。本基金是根据本招募说明书所载明的资料申请募集的。本基金管理人没有委托或授权任何其他人提供未在本招募说明书中载明的信息，或对本招募说明书做出任何解释或者说明。</w:t>
      </w:r>
    </w:p>
    <w:p w14:paraId="72EDCEE4" w14:textId="77777777" w:rsidR="00B65C92" w:rsidRPr="00AA7979" w:rsidRDefault="00B65C92" w:rsidP="00096945">
      <w:pPr>
        <w:spacing w:line="360" w:lineRule="auto"/>
        <w:ind w:firstLineChars="200" w:firstLine="480"/>
        <w:rPr>
          <w:rFonts w:ascii="宋体" w:hAnsi="宋体"/>
          <w:bCs/>
          <w:sz w:val="24"/>
          <w:szCs w:val="24"/>
        </w:rPr>
      </w:pPr>
      <w:r w:rsidRPr="00AA7979">
        <w:rPr>
          <w:rFonts w:ascii="宋体" w:hAnsi="宋体" w:hint="eastAsia"/>
          <w:bCs/>
          <w:sz w:val="24"/>
          <w:szCs w:val="24"/>
        </w:rPr>
        <w:t>本招募说明书根据本基金的基金合同编写，并经中国证监会</w:t>
      </w:r>
      <w:r w:rsidR="00D2183B" w:rsidRPr="00AA7979">
        <w:rPr>
          <w:rFonts w:ascii="宋体" w:hAnsi="宋体" w:hint="eastAsia"/>
          <w:bCs/>
          <w:sz w:val="24"/>
          <w:szCs w:val="24"/>
        </w:rPr>
        <w:t>注册</w:t>
      </w:r>
      <w:r w:rsidRPr="00AA7979">
        <w:rPr>
          <w:rFonts w:ascii="宋体" w:hAnsi="宋体" w:hint="eastAsia"/>
          <w:bCs/>
          <w:sz w:val="24"/>
          <w:szCs w:val="24"/>
        </w:rPr>
        <w:t>。基金合同是约定基金</w:t>
      </w:r>
      <w:r w:rsidR="00D2183B" w:rsidRPr="00AA7979">
        <w:rPr>
          <w:rFonts w:ascii="宋体" w:hAnsi="宋体" w:hint="eastAsia"/>
          <w:bCs/>
          <w:sz w:val="24"/>
          <w:szCs w:val="24"/>
        </w:rPr>
        <w:t>合同</w:t>
      </w:r>
      <w:r w:rsidRPr="00AA7979">
        <w:rPr>
          <w:rFonts w:ascii="宋体" w:hAnsi="宋体" w:hint="eastAsia"/>
          <w:bCs/>
          <w:sz w:val="24"/>
          <w:szCs w:val="24"/>
        </w:rPr>
        <w:t>当事人之间权利、义务的法律文件。基金</w:t>
      </w:r>
      <w:proofErr w:type="gramStart"/>
      <w:r w:rsidR="00F000F5" w:rsidRPr="00AA7979">
        <w:rPr>
          <w:rFonts w:ascii="宋体" w:hAnsi="宋体" w:hint="eastAsia"/>
          <w:bCs/>
          <w:sz w:val="24"/>
          <w:szCs w:val="24"/>
        </w:rPr>
        <w:t>投资人</w:t>
      </w:r>
      <w:r w:rsidRPr="00AA7979">
        <w:rPr>
          <w:rFonts w:ascii="宋体" w:hAnsi="宋体" w:hint="eastAsia"/>
          <w:bCs/>
          <w:sz w:val="24"/>
          <w:szCs w:val="24"/>
        </w:rPr>
        <w:t>自依基金</w:t>
      </w:r>
      <w:proofErr w:type="gramEnd"/>
      <w:r w:rsidRPr="00AA7979">
        <w:rPr>
          <w:rFonts w:ascii="宋体" w:hAnsi="宋体" w:hint="eastAsia"/>
          <w:bCs/>
          <w:sz w:val="24"/>
          <w:szCs w:val="24"/>
        </w:rPr>
        <w:t>合同取得基金份额，即成为基金份额持有人和基金合同的当事人，其持有基金份额的行为本身即表明其对基金合同的承认和接受，并按照《基金法》、基金合同及其他有关规定享有权利、承担义务。基金</w:t>
      </w:r>
      <w:r w:rsidR="00F000F5" w:rsidRPr="00AA7979">
        <w:rPr>
          <w:rFonts w:ascii="宋体" w:hAnsi="宋体" w:hint="eastAsia"/>
          <w:bCs/>
          <w:sz w:val="24"/>
          <w:szCs w:val="24"/>
        </w:rPr>
        <w:t>投资人</w:t>
      </w:r>
      <w:r w:rsidRPr="00AA7979">
        <w:rPr>
          <w:rFonts w:ascii="宋体" w:hAnsi="宋体" w:hint="eastAsia"/>
          <w:bCs/>
          <w:sz w:val="24"/>
          <w:szCs w:val="24"/>
        </w:rPr>
        <w:t>欲了解基金份额持有人的权利和义务，应详细查阅基金合同。</w:t>
      </w:r>
    </w:p>
    <w:p w14:paraId="2826FB7D" w14:textId="77777777" w:rsidR="00010C83" w:rsidRPr="00AA7979" w:rsidRDefault="00010C83" w:rsidP="00096945">
      <w:pPr>
        <w:spacing w:line="360" w:lineRule="auto"/>
        <w:ind w:firstLineChars="200" w:firstLine="480"/>
        <w:rPr>
          <w:rFonts w:ascii="宋体" w:hAnsi="宋体"/>
          <w:bCs/>
          <w:sz w:val="24"/>
          <w:szCs w:val="24"/>
        </w:rPr>
      </w:pPr>
    </w:p>
    <w:p w14:paraId="7A8AAB38" w14:textId="29C7564A" w:rsidR="008D09A8" w:rsidRPr="00AA7979" w:rsidRDefault="008D09A8" w:rsidP="00096945">
      <w:pPr>
        <w:pStyle w:val="1"/>
        <w:spacing w:before="0" w:after="0"/>
        <w:jc w:val="center"/>
        <w:rPr>
          <w:rFonts w:hAnsi="宋体"/>
          <w:color w:val="auto"/>
          <w:szCs w:val="24"/>
        </w:rPr>
      </w:pPr>
      <w:r w:rsidRPr="00AA7979">
        <w:rPr>
          <w:rFonts w:hAnsi="宋体"/>
          <w:b w:val="0"/>
          <w:bCs/>
          <w:color w:val="auto"/>
          <w:kern w:val="44"/>
          <w:szCs w:val="24"/>
        </w:rPr>
        <w:br w:type="page"/>
      </w:r>
      <w:bookmarkStart w:id="36" w:name="_Toc6617"/>
      <w:bookmarkStart w:id="37" w:name="_Toc15067"/>
      <w:bookmarkStart w:id="38" w:name="_Toc3224"/>
      <w:bookmarkStart w:id="39" w:name="_Toc2465"/>
      <w:bookmarkStart w:id="40" w:name="_Toc19592"/>
      <w:bookmarkStart w:id="41" w:name="_Toc819"/>
      <w:bookmarkStart w:id="42" w:name="_Toc13020"/>
      <w:bookmarkStart w:id="43" w:name="_Toc24860"/>
      <w:bookmarkStart w:id="44" w:name="_Toc22864"/>
      <w:bookmarkStart w:id="45" w:name="_Toc21301"/>
      <w:bookmarkStart w:id="46" w:name="_Toc31551"/>
      <w:bookmarkStart w:id="47" w:name="_Toc326752126"/>
      <w:bookmarkStart w:id="48" w:name="_Toc345339057"/>
      <w:bookmarkStart w:id="49" w:name="_Toc153991685"/>
      <w:r w:rsidRPr="00AA7979">
        <w:rPr>
          <w:rFonts w:hAnsi="宋体"/>
          <w:color w:val="auto"/>
          <w:szCs w:val="24"/>
        </w:rPr>
        <w:t>第二部分</w:t>
      </w:r>
      <w:r w:rsidR="00990BD4" w:rsidRPr="00AA7979">
        <w:rPr>
          <w:rFonts w:hAnsi="宋体" w:hint="eastAsia"/>
          <w:color w:val="auto"/>
          <w:szCs w:val="24"/>
        </w:rPr>
        <w:t xml:space="preserve">  </w:t>
      </w:r>
      <w:r w:rsidRPr="00AA7979">
        <w:rPr>
          <w:rFonts w:hAnsi="宋体"/>
          <w:color w:val="auto"/>
          <w:szCs w:val="24"/>
        </w:rPr>
        <w:t>释义</w:t>
      </w:r>
      <w:bookmarkEnd w:id="30"/>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7BDB22A7" w14:textId="77777777" w:rsidR="00FF73B4" w:rsidRPr="00AA7979" w:rsidRDefault="00FF73B4" w:rsidP="00FF73B4">
      <w:pPr>
        <w:autoSpaceDE w:val="0"/>
        <w:autoSpaceDN w:val="0"/>
        <w:adjustRightInd w:val="0"/>
        <w:spacing w:line="360" w:lineRule="auto"/>
        <w:ind w:firstLineChars="200" w:firstLine="480"/>
        <w:rPr>
          <w:rFonts w:ascii="宋体" w:hAnsi="宋体"/>
          <w:bCs/>
          <w:sz w:val="24"/>
          <w:szCs w:val="24"/>
        </w:rPr>
      </w:pPr>
      <w:r w:rsidRPr="00AA7979">
        <w:rPr>
          <w:rFonts w:ascii="宋体" w:hAnsi="宋体" w:hint="eastAsia"/>
          <w:bCs/>
          <w:sz w:val="24"/>
          <w:szCs w:val="24"/>
        </w:rPr>
        <w:t>在本招募说明书中，除非文意另有所指，下列词语或简称具有如下含义：</w:t>
      </w:r>
    </w:p>
    <w:p w14:paraId="53D6FBB6" w14:textId="7EB06AA9" w:rsidR="000F7C86" w:rsidRPr="00AA7979" w:rsidRDefault="000F7C86" w:rsidP="000F7C86">
      <w:pPr>
        <w:spacing w:line="360" w:lineRule="auto"/>
        <w:ind w:firstLineChars="200" w:firstLine="480"/>
        <w:rPr>
          <w:bCs/>
          <w:sz w:val="24"/>
        </w:rPr>
      </w:pPr>
      <w:r w:rsidRPr="00AA7979">
        <w:rPr>
          <w:bCs/>
          <w:sz w:val="24"/>
        </w:rPr>
        <w:t>1</w:t>
      </w:r>
      <w:r w:rsidRPr="00AA7979">
        <w:rPr>
          <w:rFonts w:hint="eastAsia"/>
          <w:bCs/>
          <w:sz w:val="24"/>
        </w:rPr>
        <w:t>、</w:t>
      </w:r>
      <w:r w:rsidRPr="00AA7979">
        <w:rPr>
          <w:bCs/>
          <w:sz w:val="24"/>
        </w:rPr>
        <w:t>基金或本基金：指</w:t>
      </w:r>
      <w:r w:rsidR="00232349" w:rsidRPr="00AA7979">
        <w:rPr>
          <w:rFonts w:hint="eastAsia"/>
          <w:bCs/>
          <w:sz w:val="24"/>
        </w:rPr>
        <w:t>中欧</w:t>
      </w:r>
      <w:r w:rsidR="00200146">
        <w:rPr>
          <w:rFonts w:hint="eastAsia"/>
          <w:bCs/>
          <w:sz w:val="24"/>
        </w:rPr>
        <w:t>中证</w:t>
      </w:r>
      <w:r w:rsidR="00200146">
        <w:rPr>
          <w:rFonts w:hint="eastAsia"/>
          <w:bCs/>
          <w:sz w:val="24"/>
        </w:rPr>
        <w:t>A50</w:t>
      </w:r>
      <w:r w:rsidR="00200146">
        <w:rPr>
          <w:rFonts w:hint="eastAsia"/>
          <w:bCs/>
          <w:sz w:val="24"/>
        </w:rPr>
        <w:t>指数</w:t>
      </w:r>
      <w:r w:rsidR="00232349" w:rsidRPr="00AA7979">
        <w:rPr>
          <w:rFonts w:hint="eastAsia"/>
          <w:bCs/>
          <w:sz w:val="24"/>
        </w:rPr>
        <w:t>证券投资基金</w:t>
      </w:r>
    </w:p>
    <w:p w14:paraId="79835F83" w14:textId="77777777" w:rsidR="000F7C86" w:rsidRPr="00AA7979" w:rsidRDefault="000F7C86" w:rsidP="000F7C86">
      <w:pPr>
        <w:spacing w:line="360" w:lineRule="auto"/>
        <w:ind w:firstLineChars="200" w:firstLine="480"/>
        <w:rPr>
          <w:bCs/>
          <w:sz w:val="24"/>
        </w:rPr>
      </w:pPr>
      <w:r w:rsidRPr="00AA7979">
        <w:rPr>
          <w:bCs/>
          <w:sz w:val="24"/>
        </w:rPr>
        <w:t>2</w:t>
      </w:r>
      <w:r w:rsidRPr="00AA7979">
        <w:rPr>
          <w:rFonts w:hint="eastAsia"/>
          <w:bCs/>
          <w:sz w:val="24"/>
        </w:rPr>
        <w:t>、</w:t>
      </w:r>
      <w:r w:rsidRPr="00AA7979">
        <w:rPr>
          <w:bCs/>
          <w:sz w:val="24"/>
        </w:rPr>
        <w:t>基金管理人：指</w:t>
      </w:r>
      <w:r w:rsidRPr="00AA7979">
        <w:rPr>
          <w:rFonts w:hint="eastAsia"/>
          <w:bCs/>
          <w:sz w:val="24"/>
        </w:rPr>
        <w:t>中欧基金管理有限公司</w:t>
      </w:r>
    </w:p>
    <w:p w14:paraId="3FF42218" w14:textId="1936EBC3" w:rsidR="000F7C86" w:rsidRPr="00AA7979" w:rsidRDefault="000F7C86" w:rsidP="000F7C86">
      <w:pPr>
        <w:spacing w:line="360" w:lineRule="auto"/>
        <w:ind w:firstLineChars="200" w:firstLine="480"/>
        <w:rPr>
          <w:bCs/>
          <w:sz w:val="24"/>
        </w:rPr>
      </w:pPr>
      <w:r w:rsidRPr="00AA7979">
        <w:rPr>
          <w:bCs/>
          <w:sz w:val="24"/>
        </w:rPr>
        <w:t>3</w:t>
      </w:r>
      <w:r w:rsidRPr="00AA7979">
        <w:rPr>
          <w:rFonts w:hint="eastAsia"/>
          <w:bCs/>
          <w:sz w:val="24"/>
        </w:rPr>
        <w:t>、</w:t>
      </w:r>
      <w:r w:rsidRPr="00AA7979">
        <w:rPr>
          <w:bCs/>
          <w:sz w:val="24"/>
        </w:rPr>
        <w:t>基金托管人：指</w:t>
      </w:r>
      <w:r w:rsidR="00837F68">
        <w:rPr>
          <w:rFonts w:hint="eastAsia"/>
          <w:bCs/>
          <w:sz w:val="24"/>
        </w:rPr>
        <w:t>宁波银行</w:t>
      </w:r>
      <w:r w:rsidR="00B50DB4" w:rsidRPr="00AA7979">
        <w:rPr>
          <w:rFonts w:hint="eastAsia"/>
          <w:bCs/>
          <w:sz w:val="24"/>
        </w:rPr>
        <w:t>股份有限公司</w:t>
      </w:r>
    </w:p>
    <w:p w14:paraId="13CCD627" w14:textId="34A7FD21" w:rsidR="000F7C86" w:rsidRPr="00AA7979" w:rsidRDefault="000F7C86" w:rsidP="000F7C86">
      <w:pPr>
        <w:spacing w:line="360" w:lineRule="auto"/>
        <w:ind w:firstLineChars="200" w:firstLine="480"/>
        <w:rPr>
          <w:bCs/>
          <w:sz w:val="24"/>
        </w:rPr>
      </w:pPr>
      <w:r w:rsidRPr="00AA7979">
        <w:rPr>
          <w:bCs/>
          <w:sz w:val="24"/>
        </w:rPr>
        <w:t>4</w:t>
      </w:r>
      <w:r w:rsidRPr="00AA7979">
        <w:rPr>
          <w:rFonts w:hint="eastAsia"/>
          <w:bCs/>
          <w:sz w:val="24"/>
        </w:rPr>
        <w:t>、</w:t>
      </w:r>
      <w:r w:rsidRPr="00AA7979">
        <w:rPr>
          <w:bCs/>
          <w:sz w:val="24"/>
        </w:rPr>
        <w:t>基金合同：指《</w:t>
      </w:r>
      <w:r w:rsidR="00232349" w:rsidRPr="00AA7979">
        <w:rPr>
          <w:rFonts w:hint="eastAsia"/>
          <w:bCs/>
          <w:sz w:val="24"/>
        </w:rPr>
        <w:t>中欧</w:t>
      </w:r>
      <w:r w:rsidR="00200146">
        <w:rPr>
          <w:rFonts w:hint="eastAsia"/>
          <w:bCs/>
          <w:sz w:val="24"/>
        </w:rPr>
        <w:t>中证</w:t>
      </w:r>
      <w:r w:rsidR="00200146">
        <w:rPr>
          <w:rFonts w:hint="eastAsia"/>
          <w:bCs/>
          <w:sz w:val="24"/>
        </w:rPr>
        <w:t>A50</w:t>
      </w:r>
      <w:r w:rsidR="00200146">
        <w:rPr>
          <w:rFonts w:hint="eastAsia"/>
          <w:bCs/>
          <w:sz w:val="24"/>
        </w:rPr>
        <w:t>指数</w:t>
      </w:r>
      <w:r w:rsidR="00232349" w:rsidRPr="00AA7979">
        <w:rPr>
          <w:rFonts w:hint="eastAsia"/>
          <w:bCs/>
          <w:sz w:val="24"/>
        </w:rPr>
        <w:t>证券投资基金</w:t>
      </w:r>
      <w:r w:rsidRPr="00AA7979">
        <w:rPr>
          <w:bCs/>
          <w:sz w:val="24"/>
        </w:rPr>
        <w:t>基金合同》及对基金合同的任何有效修订和补充</w:t>
      </w:r>
    </w:p>
    <w:p w14:paraId="34404B12" w14:textId="57F2D2BA" w:rsidR="000F7C86" w:rsidRPr="00AA7979" w:rsidRDefault="000F7C86" w:rsidP="000F7C86">
      <w:pPr>
        <w:spacing w:line="360" w:lineRule="auto"/>
        <w:ind w:firstLineChars="200" w:firstLine="480"/>
        <w:rPr>
          <w:bCs/>
          <w:sz w:val="24"/>
        </w:rPr>
      </w:pPr>
      <w:r w:rsidRPr="00AA7979">
        <w:rPr>
          <w:bCs/>
          <w:sz w:val="24"/>
        </w:rPr>
        <w:t>5</w:t>
      </w:r>
      <w:r w:rsidRPr="00AA7979">
        <w:rPr>
          <w:rFonts w:hint="eastAsia"/>
          <w:bCs/>
          <w:sz w:val="24"/>
        </w:rPr>
        <w:t>、</w:t>
      </w:r>
      <w:r w:rsidRPr="00AA7979">
        <w:rPr>
          <w:bCs/>
          <w:sz w:val="24"/>
        </w:rPr>
        <w:t>托管协议：指基金管理人与基金托管人就本基金签订之《</w:t>
      </w:r>
      <w:r w:rsidR="00232349" w:rsidRPr="00AA7979">
        <w:rPr>
          <w:rFonts w:hint="eastAsia"/>
          <w:bCs/>
          <w:sz w:val="24"/>
        </w:rPr>
        <w:t>中欧</w:t>
      </w:r>
      <w:r w:rsidR="00200146">
        <w:rPr>
          <w:rFonts w:hint="eastAsia"/>
          <w:bCs/>
          <w:sz w:val="24"/>
        </w:rPr>
        <w:t>中证</w:t>
      </w:r>
      <w:r w:rsidR="00200146">
        <w:rPr>
          <w:rFonts w:hint="eastAsia"/>
          <w:bCs/>
          <w:sz w:val="24"/>
        </w:rPr>
        <w:t>A50</w:t>
      </w:r>
      <w:r w:rsidR="00200146">
        <w:rPr>
          <w:rFonts w:hint="eastAsia"/>
          <w:bCs/>
          <w:sz w:val="24"/>
        </w:rPr>
        <w:t>指数</w:t>
      </w:r>
      <w:r w:rsidR="00232349" w:rsidRPr="00AA7979">
        <w:rPr>
          <w:rFonts w:hint="eastAsia"/>
          <w:bCs/>
          <w:sz w:val="24"/>
        </w:rPr>
        <w:t>证券投资基金</w:t>
      </w:r>
      <w:r w:rsidRPr="00AA7979">
        <w:rPr>
          <w:bCs/>
          <w:sz w:val="24"/>
        </w:rPr>
        <w:t>托管协议》及对该托管协议的任何有效修订和补充</w:t>
      </w:r>
    </w:p>
    <w:p w14:paraId="218CAE29" w14:textId="471C0E2E" w:rsidR="000F7C86" w:rsidRPr="00AA7979" w:rsidRDefault="000F7C86" w:rsidP="000F7C86">
      <w:pPr>
        <w:spacing w:line="360" w:lineRule="auto"/>
        <w:ind w:firstLineChars="200" w:firstLine="480"/>
        <w:rPr>
          <w:bCs/>
          <w:sz w:val="24"/>
        </w:rPr>
      </w:pPr>
      <w:r w:rsidRPr="00AA7979">
        <w:rPr>
          <w:bCs/>
          <w:sz w:val="24"/>
        </w:rPr>
        <w:t>6</w:t>
      </w:r>
      <w:r w:rsidRPr="00AA7979">
        <w:rPr>
          <w:rFonts w:hint="eastAsia"/>
          <w:bCs/>
          <w:sz w:val="24"/>
        </w:rPr>
        <w:t>、</w:t>
      </w:r>
      <w:r w:rsidRPr="00AA7979">
        <w:rPr>
          <w:bCs/>
          <w:sz w:val="24"/>
        </w:rPr>
        <w:t>招募说明书</w:t>
      </w:r>
      <w:r w:rsidRPr="00AA7979">
        <w:rPr>
          <w:rFonts w:hint="eastAsia"/>
          <w:bCs/>
          <w:sz w:val="24"/>
        </w:rPr>
        <w:t>或本招募说明书</w:t>
      </w:r>
      <w:r w:rsidRPr="00AA7979">
        <w:rPr>
          <w:bCs/>
          <w:sz w:val="24"/>
        </w:rPr>
        <w:t>：指《</w:t>
      </w:r>
      <w:r w:rsidR="00232349" w:rsidRPr="00AA7979">
        <w:rPr>
          <w:rFonts w:hint="eastAsia"/>
          <w:bCs/>
          <w:sz w:val="24"/>
        </w:rPr>
        <w:t>中欧</w:t>
      </w:r>
      <w:r w:rsidR="00200146">
        <w:rPr>
          <w:rFonts w:hint="eastAsia"/>
          <w:bCs/>
          <w:sz w:val="24"/>
        </w:rPr>
        <w:t>中证</w:t>
      </w:r>
      <w:r w:rsidR="00200146">
        <w:rPr>
          <w:rFonts w:hint="eastAsia"/>
          <w:bCs/>
          <w:sz w:val="24"/>
        </w:rPr>
        <w:t>A50</w:t>
      </w:r>
      <w:r w:rsidR="00200146">
        <w:rPr>
          <w:rFonts w:hint="eastAsia"/>
          <w:bCs/>
          <w:sz w:val="24"/>
        </w:rPr>
        <w:t>指数</w:t>
      </w:r>
      <w:r w:rsidR="00232349" w:rsidRPr="00AA7979">
        <w:rPr>
          <w:rFonts w:hint="eastAsia"/>
          <w:bCs/>
          <w:sz w:val="24"/>
        </w:rPr>
        <w:t>证券投资基金</w:t>
      </w:r>
      <w:r w:rsidRPr="00AA7979">
        <w:rPr>
          <w:bCs/>
          <w:sz w:val="24"/>
        </w:rPr>
        <w:t>招募说明书》及其更新</w:t>
      </w:r>
    </w:p>
    <w:p w14:paraId="2D020C59" w14:textId="25C59B68" w:rsidR="000F7C86" w:rsidRPr="00AA7979" w:rsidRDefault="000F7C86" w:rsidP="000F7C86">
      <w:pPr>
        <w:spacing w:line="360" w:lineRule="auto"/>
        <w:ind w:firstLineChars="200" w:firstLine="480"/>
        <w:rPr>
          <w:bCs/>
          <w:sz w:val="24"/>
        </w:rPr>
      </w:pPr>
      <w:r w:rsidRPr="00AA7979">
        <w:rPr>
          <w:bCs/>
          <w:sz w:val="24"/>
        </w:rPr>
        <w:t>7</w:t>
      </w:r>
      <w:r w:rsidRPr="00AA7979">
        <w:rPr>
          <w:rFonts w:hint="eastAsia"/>
          <w:bCs/>
          <w:sz w:val="24"/>
        </w:rPr>
        <w:t>、</w:t>
      </w:r>
      <w:r w:rsidRPr="00AA7979">
        <w:rPr>
          <w:bCs/>
          <w:sz w:val="24"/>
        </w:rPr>
        <w:t>基金份额发售公告：指《</w:t>
      </w:r>
      <w:r w:rsidR="00232349" w:rsidRPr="00AA7979">
        <w:rPr>
          <w:rFonts w:hint="eastAsia"/>
          <w:bCs/>
          <w:sz w:val="24"/>
        </w:rPr>
        <w:t>中欧</w:t>
      </w:r>
      <w:r w:rsidR="00200146">
        <w:rPr>
          <w:rFonts w:hint="eastAsia"/>
          <w:bCs/>
          <w:sz w:val="24"/>
        </w:rPr>
        <w:t>中证</w:t>
      </w:r>
      <w:r w:rsidR="00200146">
        <w:rPr>
          <w:rFonts w:hint="eastAsia"/>
          <w:bCs/>
          <w:sz w:val="24"/>
        </w:rPr>
        <w:t>A50</w:t>
      </w:r>
      <w:r w:rsidR="00200146">
        <w:rPr>
          <w:rFonts w:hint="eastAsia"/>
          <w:bCs/>
          <w:sz w:val="24"/>
        </w:rPr>
        <w:t>指数</w:t>
      </w:r>
      <w:r w:rsidR="00232349" w:rsidRPr="00AA7979">
        <w:rPr>
          <w:rFonts w:hint="eastAsia"/>
          <w:bCs/>
          <w:sz w:val="24"/>
        </w:rPr>
        <w:t>证券投资基金</w:t>
      </w:r>
      <w:r w:rsidRPr="00AA7979">
        <w:rPr>
          <w:bCs/>
          <w:sz w:val="24"/>
        </w:rPr>
        <w:t>份额发售公告》</w:t>
      </w:r>
    </w:p>
    <w:p w14:paraId="42A087AD" w14:textId="482EC2D9" w:rsidR="000F7C86" w:rsidRPr="00AA7979" w:rsidRDefault="000F7C86" w:rsidP="000F7C86">
      <w:pPr>
        <w:spacing w:line="360" w:lineRule="auto"/>
        <w:ind w:firstLineChars="200" w:firstLine="480"/>
        <w:rPr>
          <w:bCs/>
          <w:sz w:val="24"/>
        </w:rPr>
      </w:pPr>
      <w:r w:rsidRPr="00AA7979">
        <w:rPr>
          <w:rFonts w:hint="eastAsia"/>
          <w:bCs/>
          <w:sz w:val="24"/>
        </w:rPr>
        <w:t>8</w:t>
      </w:r>
      <w:r w:rsidRPr="00AA7979">
        <w:rPr>
          <w:rFonts w:hint="eastAsia"/>
          <w:bCs/>
          <w:sz w:val="24"/>
        </w:rPr>
        <w:t>、标的指数：</w:t>
      </w:r>
      <w:r w:rsidRPr="00AA7979">
        <w:rPr>
          <w:bCs/>
          <w:sz w:val="24"/>
        </w:rPr>
        <w:t>指</w:t>
      </w:r>
      <w:r w:rsidR="00837F68">
        <w:rPr>
          <w:bCs/>
          <w:sz w:val="24"/>
        </w:rPr>
        <w:t>中证</w:t>
      </w:r>
      <w:r w:rsidR="00837F68">
        <w:rPr>
          <w:bCs/>
          <w:sz w:val="24"/>
        </w:rPr>
        <w:t>A50</w:t>
      </w:r>
      <w:r w:rsidR="00837F68">
        <w:rPr>
          <w:bCs/>
          <w:sz w:val="24"/>
        </w:rPr>
        <w:t>指数</w:t>
      </w:r>
    </w:p>
    <w:p w14:paraId="2381CD6B" w14:textId="77777777" w:rsidR="000F7C86" w:rsidRPr="00AA7979" w:rsidRDefault="000F7C86" w:rsidP="000F7C86">
      <w:pPr>
        <w:spacing w:line="360" w:lineRule="auto"/>
        <w:ind w:firstLineChars="200" w:firstLine="480"/>
        <w:rPr>
          <w:bCs/>
          <w:sz w:val="24"/>
        </w:rPr>
      </w:pPr>
      <w:r w:rsidRPr="00AA7979">
        <w:rPr>
          <w:bCs/>
          <w:sz w:val="24"/>
        </w:rPr>
        <w:t>9</w:t>
      </w:r>
      <w:r w:rsidRPr="00AA7979">
        <w:rPr>
          <w:rFonts w:hint="eastAsia"/>
          <w:bCs/>
          <w:sz w:val="24"/>
        </w:rPr>
        <w:t>、</w:t>
      </w:r>
      <w:r w:rsidRPr="00AA7979">
        <w:rPr>
          <w:bCs/>
          <w:sz w:val="24"/>
        </w:rPr>
        <w:t>法律法规：指中国现行有效并公布实施的法律、行政法规、规范性文件、司法解释、行政规章以及其他对基金合同当事人有约束力的决定、决议、通知等</w:t>
      </w:r>
    </w:p>
    <w:p w14:paraId="45B245FB" w14:textId="77777777" w:rsidR="000F7C86" w:rsidRPr="00AA7979" w:rsidRDefault="000F7C86" w:rsidP="000F7C86">
      <w:pPr>
        <w:spacing w:line="360" w:lineRule="auto"/>
        <w:ind w:firstLineChars="200" w:firstLine="480"/>
        <w:rPr>
          <w:bCs/>
          <w:sz w:val="24"/>
        </w:rPr>
      </w:pPr>
      <w:r w:rsidRPr="00AA7979">
        <w:rPr>
          <w:bCs/>
          <w:sz w:val="24"/>
        </w:rPr>
        <w:t>10</w:t>
      </w:r>
      <w:r w:rsidRPr="00AA7979">
        <w:rPr>
          <w:rFonts w:hint="eastAsia"/>
          <w:bCs/>
          <w:sz w:val="24"/>
        </w:rPr>
        <w:t>、</w:t>
      </w:r>
      <w:r w:rsidRPr="00AA7979">
        <w:rPr>
          <w:bCs/>
          <w:sz w:val="24"/>
        </w:rPr>
        <w:t>《基金法》：</w:t>
      </w:r>
      <w:r w:rsidRPr="00AA7979">
        <w:rPr>
          <w:sz w:val="24"/>
        </w:rPr>
        <w:t>指</w:t>
      </w:r>
      <w:r w:rsidRPr="00AA7979">
        <w:rPr>
          <w:sz w:val="24"/>
        </w:rPr>
        <w:t>2003</w:t>
      </w:r>
      <w:r w:rsidRPr="00AA7979">
        <w:rPr>
          <w:sz w:val="24"/>
        </w:rPr>
        <w:t>年</w:t>
      </w:r>
      <w:r w:rsidRPr="00AA7979">
        <w:rPr>
          <w:sz w:val="24"/>
        </w:rPr>
        <w:t>10</w:t>
      </w:r>
      <w:r w:rsidRPr="00AA7979">
        <w:rPr>
          <w:sz w:val="24"/>
        </w:rPr>
        <w:t>月</w:t>
      </w:r>
      <w:r w:rsidRPr="00AA7979">
        <w:rPr>
          <w:sz w:val="24"/>
        </w:rPr>
        <w:t>28</w:t>
      </w:r>
      <w:r w:rsidRPr="00AA7979">
        <w:rPr>
          <w:sz w:val="24"/>
        </w:rPr>
        <w:t>日经第十届全国人民代表大会常务委员会第五次会议通过，经</w:t>
      </w:r>
      <w:r w:rsidRPr="00AA7979">
        <w:rPr>
          <w:sz w:val="24"/>
        </w:rPr>
        <w:t>2012</w:t>
      </w:r>
      <w:r w:rsidRPr="00AA7979">
        <w:rPr>
          <w:sz w:val="24"/>
        </w:rPr>
        <w:t>年</w:t>
      </w:r>
      <w:r w:rsidRPr="00AA7979">
        <w:rPr>
          <w:sz w:val="24"/>
        </w:rPr>
        <w:t>12</w:t>
      </w:r>
      <w:r w:rsidRPr="00AA7979">
        <w:rPr>
          <w:sz w:val="24"/>
        </w:rPr>
        <w:t>月</w:t>
      </w:r>
      <w:r w:rsidRPr="00AA7979">
        <w:rPr>
          <w:sz w:val="24"/>
        </w:rPr>
        <w:t>28</w:t>
      </w:r>
      <w:r w:rsidRPr="00AA7979">
        <w:rPr>
          <w:sz w:val="24"/>
        </w:rPr>
        <w:t>日第十一届全国人民代表大会常务委员会第三十次会议修订，自</w:t>
      </w:r>
      <w:r w:rsidRPr="00AA7979">
        <w:rPr>
          <w:sz w:val="24"/>
        </w:rPr>
        <w:t>2013</w:t>
      </w:r>
      <w:r w:rsidRPr="00AA7979">
        <w:rPr>
          <w:sz w:val="24"/>
        </w:rPr>
        <w:t>年</w:t>
      </w:r>
      <w:r w:rsidRPr="00AA7979">
        <w:rPr>
          <w:sz w:val="24"/>
        </w:rPr>
        <w:t>6</w:t>
      </w:r>
      <w:r w:rsidRPr="00AA7979">
        <w:rPr>
          <w:sz w:val="24"/>
        </w:rPr>
        <w:t>月</w:t>
      </w:r>
      <w:r w:rsidRPr="00AA7979">
        <w:rPr>
          <w:sz w:val="24"/>
        </w:rPr>
        <w:t>1</w:t>
      </w:r>
      <w:r w:rsidRPr="00AA7979">
        <w:rPr>
          <w:sz w:val="24"/>
        </w:rPr>
        <w:t>日起实施，并经</w:t>
      </w:r>
      <w:r w:rsidRPr="00AA7979">
        <w:rPr>
          <w:sz w:val="24"/>
        </w:rPr>
        <w:t>2015</w:t>
      </w:r>
      <w:r w:rsidRPr="00AA7979">
        <w:rPr>
          <w:sz w:val="24"/>
        </w:rPr>
        <w:t>年</w:t>
      </w:r>
      <w:r w:rsidRPr="00AA7979">
        <w:rPr>
          <w:sz w:val="24"/>
        </w:rPr>
        <w:t>4</w:t>
      </w:r>
      <w:r w:rsidRPr="00AA7979">
        <w:rPr>
          <w:sz w:val="24"/>
        </w:rPr>
        <w:t>月</w:t>
      </w:r>
      <w:r w:rsidRPr="00AA7979">
        <w:rPr>
          <w:sz w:val="24"/>
        </w:rPr>
        <w:t>24</w:t>
      </w:r>
      <w:r w:rsidRPr="00AA7979">
        <w:rPr>
          <w:sz w:val="24"/>
        </w:rPr>
        <w:t>日第十二届全国人民代表大会常务委员会第十四次会议《全国人民代表大会常务委员会关于修改</w:t>
      </w:r>
      <w:r w:rsidRPr="00AA7979">
        <w:rPr>
          <w:sz w:val="24"/>
        </w:rPr>
        <w:t>&lt;</w:t>
      </w:r>
      <w:r w:rsidRPr="00AA7979">
        <w:rPr>
          <w:sz w:val="24"/>
        </w:rPr>
        <w:t>中华人民共和国港口法</w:t>
      </w:r>
      <w:r w:rsidRPr="00AA7979">
        <w:rPr>
          <w:sz w:val="24"/>
        </w:rPr>
        <w:t>&gt;</w:t>
      </w:r>
      <w:r w:rsidRPr="00AA7979">
        <w:rPr>
          <w:sz w:val="24"/>
        </w:rPr>
        <w:t>等七部法律的决定》修</w:t>
      </w:r>
      <w:r w:rsidRPr="00AA7979">
        <w:rPr>
          <w:rFonts w:hint="eastAsia"/>
          <w:sz w:val="24"/>
        </w:rPr>
        <w:t>正</w:t>
      </w:r>
      <w:r w:rsidRPr="00AA7979">
        <w:rPr>
          <w:sz w:val="24"/>
        </w:rPr>
        <w:t>的《中华人民共和国证券投资基金法》及颁布机关对其不时做出的修订</w:t>
      </w:r>
    </w:p>
    <w:p w14:paraId="63338C4B" w14:textId="77777777" w:rsidR="000F7C86" w:rsidRPr="00AA7979" w:rsidRDefault="000F7C86" w:rsidP="000F7C86">
      <w:pPr>
        <w:spacing w:line="360" w:lineRule="auto"/>
        <w:ind w:firstLineChars="200" w:firstLine="480"/>
        <w:rPr>
          <w:bCs/>
          <w:sz w:val="24"/>
        </w:rPr>
      </w:pPr>
      <w:r w:rsidRPr="00AA7979">
        <w:rPr>
          <w:bCs/>
          <w:sz w:val="24"/>
        </w:rPr>
        <w:t>11</w:t>
      </w:r>
      <w:r w:rsidRPr="00AA7979">
        <w:rPr>
          <w:rFonts w:hint="eastAsia"/>
          <w:bCs/>
          <w:sz w:val="24"/>
        </w:rPr>
        <w:t>、</w:t>
      </w:r>
      <w:r w:rsidRPr="00AA7979">
        <w:rPr>
          <w:bCs/>
          <w:sz w:val="24"/>
        </w:rPr>
        <w:t>《销售办法》：指中国证监会</w:t>
      </w:r>
      <w:r w:rsidRPr="00AA7979">
        <w:rPr>
          <w:bCs/>
          <w:sz w:val="24"/>
        </w:rPr>
        <w:t>2020</w:t>
      </w:r>
      <w:r w:rsidRPr="00AA7979">
        <w:rPr>
          <w:bCs/>
          <w:sz w:val="24"/>
        </w:rPr>
        <w:t>年</w:t>
      </w:r>
      <w:r w:rsidRPr="00AA7979">
        <w:rPr>
          <w:bCs/>
          <w:sz w:val="24"/>
        </w:rPr>
        <w:t>8</w:t>
      </w:r>
      <w:r w:rsidRPr="00AA7979">
        <w:rPr>
          <w:bCs/>
          <w:sz w:val="24"/>
        </w:rPr>
        <w:t>月</w:t>
      </w:r>
      <w:r w:rsidRPr="00AA7979">
        <w:rPr>
          <w:bCs/>
          <w:sz w:val="24"/>
        </w:rPr>
        <w:t>28</w:t>
      </w:r>
      <w:r w:rsidRPr="00AA7979">
        <w:rPr>
          <w:bCs/>
          <w:sz w:val="24"/>
        </w:rPr>
        <w:t>日颁布、同年</w:t>
      </w:r>
      <w:r w:rsidRPr="00AA7979">
        <w:rPr>
          <w:bCs/>
          <w:sz w:val="24"/>
        </w:rPr>
        <w:t>10</w:t>
      </w:r>
      <w:r w:rsidRPr="00AA7979">
        <w:rPr>
          <w:bCs/>
          <w:sz w:val="24"/>
        </w:rPr>
        <w:t>月</w:t>
      </w:r>
      <w:r w:rsidRPr="00AA7979">
        <w:rPr>
          <w:bCs/>
          <w:sz w:val="24"/>
        </w:rPr>
        <w:t>1</w:t>
      </w:r>
      <w:r w:rsidRPr="00AA7979">
        <w:rPr>
          <w:bCs/>
          <w:sz w:val="24"/>
        </w:rPr>
        <w:t>日实施的《公开募集证券投资基金销售机构监督管理办法》及颁布机关对其不时做出的修订</w:t>
      </w:r>
    </w:p>
    <w:p w14:paraId="4B99F87B" w14:textId="77777777" w:rsidR="000F7C86" w:rsidRPr="00AA7979" w:rsidRDefault="000F7C86" w:rsidP="000F7C86">
      <w:pPr>
        <w:spacing w:line="360" w:lineRule="auto"/>
        <w:ind w:firstLineChars="200" w:firstLine="480"/>
        <w:rPr>
          <w:bCs/>
          <w:sz w:val="24"/>
        </w:rPr>
      </w:pPr>
      <w:r w:rsidRPr="00AA7979">
        <w:rPr>
          <w:bCs/>
          <w:sz w:val="24"/>
        </w:rPr>
        <w:t>12</w:t>
      </w:r>
      <w:r w:rsidRPr="00AA7979">
        <w:rPr>
          <w:rFonts w:hint="eastAsia"/>
          <w:bCs/>
          <w:sz w:val="24"/>
        </w:rPr>
        <w:t>、</w:t>
      </w:r>
      <w:r w:rsidRPr="00AA7979">
        <w:rPr>
          <w:bCs/>
          <w:sz w:val="24"/>
        </w:rPr>
        <w:t>《信息披露办法》：指中国证监会</w:t>
      </w:r>
      <w:r w:rsidRPr="00AA7979">
        <w:rPr>
          <w:bCs/>
          <w:sz w:val="24"/>
        </w:rPr>
        <w:t>2019</w:t>
      </w:r>
      <w:r w:rsidRPr="00AA7979">
        <w:rPr>
          <w:bCs/>
          <w:sz w:val="24"/>
        </w:rPr>
        <w:t>年</w:t>
      </w:r>
      <w:r w:rsidRPr="00AA7979">
        <w:rPr>
          <w:bCs/>
          <w:sz w:val="24"/>
        </w:rPr>
        <w:t>7</w:t>
      </w:r>
      <w:r w:rsidRPr="00AA7979">
        <w:rPr>
          <w:bCs/>
          <w:sz w:val="24"/>
        </w:rPr>
        <w:t>月</w:t>
      </w:r>
      <w:r w:rsidRPr="00AA7979">
        <w:rPr>
          <w:bCs/>
          <w:sz w:val="24"/>
        </w:rPr>
        <w:t>26</w:t>
      </w:r>
      <w:r w:rsidRPr="00AA7979">
        <w:rPr>
          <w:bCs/>
          <w:sz w:val="24"/>
        </w:rPr>
        <w:t>日颁布、同年</w:t>
      </w:r>
      <w:r w:rsidRPr="00AA7979">
        <w:rPr>
          <w:bCs/>
          <w:sz w:val="24"/>
        </w:rPr>
        <w:t>9</w:t>
      </w:r>
      <w:r w:rsidRPr="00AA7979">
        <w:rPr>
          <w:bCs/>
          <w:sz w:val="24"/>
        </w:rPr>
        <w:t>月</w:t>
      </w:r>
      <w:r w:rsidRPr="00AA7979">
        <w:rPr>
          <w:bCs/>
          <w:sz w:val="24"/>
        </w:rPr>
        <w:t>1</w:t>
      </w:r>
      <w:r w:rsidRPr="00AA7979">
        <w:rPr>
          <w:bCs/>
          <w:sz w:val="24"/>
        </w:rPr>
        <w:t>日实施的</w:t>
      </w:r>
      <w:r w:rsidRPr="00AA7979">
        <w:rPr>
          <w:rFonts w:hint="eastAsia"/>
          <w:bCs/>
          <w:sz w:val="24"/>
        </w:rPr>
        <w:t>，并经</w:t>
      </w:r>
      <w:r w:rsidRPr="00AA7979">
        <w:rPr>
          <w:rFonts w:hint="eastAsia"/>
          <w:bCs/>
          <w:sz w:val="24"/>
        </w:rPr>
        <w:t>2020</w:t>
      </w:r>
      <w:r w:rsidRPr="00AA7979">
        <w:rPr>
          <w:rFonts w:hint="eastAsia"/>
          <w:bCs/>
          <w:sz w:val="24"/>
        </w:rPr>
        <w:t>年</w:t>
      </w:r>
      <w:r w:rsidRPr="00AA7979">
        <w:rPr>
          <w:rFonts w:hint="eastAsia"/>
          <w:bCs/>
          <w:sz w:val="24"/>
        </w:rPr>
        <w:t>3</w:t>
      </w:r>
      <w:r w:rsidRPr="00AA7979">
        <w:rPr>
          <w:rFonts w:hint="eastAsia"/>
          <w:bCs/>
          <w:sz w:val="24"/>
        </w:rPr>
        <w:t>月</w:t>
      </w:r>
      <w:r w:rsidRPr="00AA7979">
        <w:rPr>
          <w:rFonts w:hint="eastAsia"/>
          <w:bCs/>
          <w:sz w:val="24"/>
        </w:rPr>
        <w:t>20</w:t>
      </w:r>
      <w:r w:rsidRPr="00AA7979">
        <w:rPr>
          <w:rFonts w:hint="eastAsia"/>
          <w:bCs/>
          <w:sz w:val="24"/>
        </w:rPr>
        <w:t>日中国证监会《关于修改部分证券期货规章的决定》修正</w:t>
      </w:r>
      <w:r w:rsidRPr="00AA7979">
        <w:rPr>
          <w:bCs/>
          <w:sz w:val="24"/>
        </w:rPr>
        <w:t>的《公开募集证券投资基金信息披露管理办法》及颁布机关对其不时做出的修订</w:t>
      </w:r>
    </w:p>
    <w:p w14:paraId="6CDE5B5A" w14:textId="77777777" w:rsidR="000F7C86" w:rsidRPr="00AA7979" w:rsidRDefault="000F7C86" w:rsidP="000F7C86">
      <w:pPr>
        <w:spacing w:line="360" w:lineRule="auto"/>
        <w:ind w:firstLineChars="200" w:firstLine="480"/>
        <w:rPr>
          <w:bCs/>
          <w:sz w:val="24"/>
        </w:rPr>
      </w:pPr>
      <w:r w:rsidRPr="00AA7979">
        <w:rPr>
          <w:bCs/>
          <w:sz w:val="24"/>
        </w:rPr>
        <w:t>13</w:t>
      </w:r>
      <w:r w:rsidRPr="00AA7979">
        <w:rPr>
          <w:rFonts w:hint="eastAsia"/>
          <w:bCs/>
          <w:sz w:val="24"/>
        </w:rPr>
        <w:t>、</w:t>
      </w:r>
      <w:r w:rsidRPr="00AA7979">
        <w:rPr>
          <w:bCs/>
          <w:sz w:val="24"/>
        </w:rPr>
        <w:t>《运作办法》：指中国证监会</w:t>
      </w:r>
      <w:r w:rsidRPr="00AA7979">
        <w:rPr>
          <w:bCs/>
          <w:sz w:val="24"/>
        </w:rPr>
        <w:t>20</w:t>
      </w:r>
      <w:r w:rsidRPr="00AA7979">
        <w:rPr>
          <w:rFonts w:hint="eastAsia"/>
          <w:bCs/>
          <w:sz w:val="24"/>
        </w:rPr>
        <w:t>1</w:t>
      </w:r>
      <w:r w:rsidRPr="00AA7979">
        <w:rPr>
          <w:bCs/>
          <w:sz w:val="24"/>
        </w:rPr>
        <w:t>4</w:t>
      </w:r>
      <w:r w:rsidRPr="00AA7979">
        <w:rPr>
          <w:bCs/>
          <w:sz w:val="24"/>
        </w:rPr>
        <w:t>年</w:t>
      </w:r>
      <w:r w:rsidRPr="00AA7979">
        <w:rPr>
          <w:rFonts w:hint="eastAsia"/>
          <w:bCs/>
          <w:sz w:val="24"/>
        </w:rPr>
        <w:t>7</w:t>
      </w:r>
      <w:r w:rsidRPr="00AA7979">
        <w:rPr>
          <w:bCs/>
          <w:sz w:val="24"/>
        </w:rPr>
        <w:t>月</w:t>
      </w:r>
      <w:r w:rsidRPr="00AA7979">
        <w:rPr>
          <w:rFonts w:hint="eastAsia"/>
          <w:bCs/>
          <w:sz w:val="24"/>
        </w:rPr>
        <w:t>7</w:t>
      </w:r>
      <w:r w:rsidRPr="00AA7979">
        <w:rPr>
          <w:bCs/>
          <w:sz w:val="24"/>
        </w:rPr>
        <w:t>日颁布、同年</w:t>
      </w:r>
      <w:r w:rsidRPr="00AA7979">
        <w:rPr>
          <w:rFonts w:hint="eastAsia"/>
          <w:bCs/>
          <w:sz w:val="24"/>
        </w:rPr>
        <w:t>8</w:t>
      </w:r>
      <w:r w:rsidRPr="00AA7979">
        <w:rPr>
          <w:bCs/>
          <w:sz w:val="24"/>
        </w:rPr>
        <w:t>月</w:t>
      </w:r>
      <w:r w:rsidRPr="00AA7979">
        <w:rPr>
          <w:rFonts w:hint="eastAsia"/>
          <w:bCs/>
          <w:sz w:val="24"/>
        </w:rPr>
        <w:t>8</w:t>
      </w:r>
      <w:r w:rsidRPr="00AA7979">
        <w:rPr>
          <w:bCs/>
          <w:sz w:val="24"/>
        </w:rPr>
        <w:t>日实施的《</w:t>
      </w:r>
      <w:r w:rsidRPr="00AA7979">
        <w:rPr>
          <w:rFonts w:hint="eastAsia"/>
          <w:sz w:val="24"/>
        </w:rPr>
        <w:t>公开募集</w:t>
      </w:r>
      <w:r w:rsidRPr="00AA7979">
        <w:rPr>
          <w:bCs/>
          <w:sz w:val="24"/>
        </w:rPr>
        <w:t>证券投资基金运作管理办法》及颁布机关对其不时做出的修订</w:t>
      </w:r>
    </w:p>
    <w:p w14:paraId="29636F47" w14:textId="77777777" w:rsidR="000F7C86" w:rsidRPr="00AA7979" w:rsidRDefault="000F7C86" w:rsidP="000F7C86">
      <w:pPr>
        <w:spacing w:line="360" w:lineRule="auto"/>
        <w:ind w:firstLineChars="200" w:firstLine="480"/>
        <w:rPr>
          <w:bCs/>
          <w:sz w:val="24"/>
        </w:rPr>
      </w:pPr>
      <w:r w:rsidRPr="00AA7979">
        <w:rPr>
          <w:bCs/>
          <w:sz w:val="24"/>
        </w:rPr>
        <w:t>14</w:t>
      </w:r>
      <w:r w:rsidRPr="00AA7979">
        <w:rPr>
          <w:rFonts w:hint="eastAsia"/>
          <w:bCs/>
          <w:sz w:val="24"/>
        </w:rPr>
        <w:t>、《流动性风险管理规定》：</w:t>
      </w:r>
      <w:r w:rsidRPr="00AA7979">
        <w:rPr>
          <w:sz w:val="24"/>
        </w:rPr>
        <w:t>指中国证监会</w:t>
      </w:r>
      <w:r w:rsidRPr="00AA7979">
        <w:rPr>
          <w:sz w:val="24"/>
        </w:rPr>
        <w:t>2017</w:t>
      </w:r>
      <w:r w:rsidRPr="00AA7979">
        <w:rPr>
          <w:sz w:val="24"/>
        </w:rPr>
        <w:t>年</w:t>
      </w:r>
      <w:r w:rsidRPr="00AA7979">
        <w:rPr>
          <w:sz w:val="24"/>
        </w:rPr>
        <w:t>8</w:t>
      </w:r>
      <w:r w:rsidRPr="00AA7979">
        <w:rPr>
          <w:sz w:val="24"/>
        </w:rPr>
        <w:t>月</w:t>
      </w:r>
      <w:r w:rsidRPr="00AA7979">
        <w:rPr>
          <w:sz w:val="24"/>
        </w:rPr>
        <w:t>31</w:t>
      </w:r>
      <w:r w:rsidRPr="00AA7979">
        <w:rPr>
          <w:sz w:val="24"/>
        </w:rPr>
        <w:t>日颁布、同年</w:t>
      </w:r>
      <w:r w:rsidRPr="00AA7979">
        <w:rPr>
          <w:sz w:val="24"/>
        </w:rPr>
        <w:t>10</w:t>
      </w:r>
      <w:r w:rsidRPr="00AA7979">
        <w:rPr>
          <w:sz w:val="24"/>
        </w:rPr>
        <w:t>月</w:t>
      </w:r>
      <w:r w:rsidRPr="00AA7979">
        <w:rPr>
          <w:sz w:val="24"/>
        </w:rPr>
        <w:t>1</w:t>
      </w:r>
      <w:r w:rsidRPr="00AA7979">
        <w:rPr>
          <w:sz w:val="24"/>
        </w:rPr>
        <w:t>日实施的《公开募集开放式证券投资基金流动性风险管理规定》及颁布机关对其不时做出的修订</w:t>
      </w:r>
    </w:p>
    <w:p w14:paraId="66B0B9B4" w14:textId="77777777" w:rsidR="000F7C86" w:rsidRPr="00AA7979" w:rsidRDefault="000F7C86" w:rsidP="000F7C86">
      <w:pPr>
        <w:spacing w:line="360" w:lineRule="auto"/>
        <w:ind w:firstLineChars="200" w:firstLine="480"/>
        <w:rPr>
          <w:bCs/>
          <w:sz w:val="24"/>
        </w:rPr>
      </w:pPr>
      <w:r w:rsidRPr="00AA7979">
        <w:rPr>
          <w:rFonts w:hint="eastAsia"/>
          <w:bCs/>
          <w:sz w:val="24"/>
        </w:rPr>
        <w:t>1</w:t>
      </w:r>
      <w:r w:rsidRPr="00AA7979">
        <w:rPr>
          <w:bCs/>
          <w:sz w:val="24"/>
        </w:rPr>
        <w:t>5</w:t>
      </w:r>
      <w:r w:rsidRPr="00AA7979">
        <w:rPr>
          <w:rFonts w:hint="eastAsia"/>
          <w:bCs/>
          <w:sz w:val="24"/>
        </w:rPr>
        <w:t>、《指数基金指引》：指中国证监会</w:t>
      </w:r>
      <w:r w:rsidRPr="00AA7979">
        <w:rPr>
          <w:rFonts w:hint="eastAsia"/>
          <w:bCs/>
          <w:sz w:val="24"/>
        </w:rPr>
        <w:t>2021</w:t>
      </w:r>
      <w:r w:rsidRPr="00AA7979">
        <w:rPr>
          <w:rFonts w:hint="eastAsia"/>
          <w:bCs/>
          <w:sz w:val="24"/>
        </w:rPr>
        <w:t>年</w:t>
      </w:r>
      <w:r w:rsidRPr="00AA7979">
        <w:rPr>
          <w:rFonts w:hint="eastAsia"/>
          <w:bCs/>
          <w:sz w:val="24"/>
        </w:rPr>
        <w:t>1</w:t>
      </w:r>
      <w:r w:rsidRPr="00AA7979">
        <w:rPr>
          <w:rFonts w:hint="eastAsia"/>
          <w:bCs/>
          <w:sz w:val="24"/>
        </w:rPr>
        <w:t>月</w:t>
      </w:r>
      <w:r w:rsidRPr="00AA7979">
        <w:rPr>
          <w:rFonts w:hint="eastAsia"/>
          <w:bCs/>
          <w:sz w:val="24"/>
        </w:rPr>
        <w:t>22</w:t>
      </w:r>
      <w:r w:rsidRPr="00AA7979">
        <w:rPr>
          <w:rFonts w:hint="eastAsia"/>
          <w:bCs/>
          <w:sz w:val="24"/>
        </w:rPr>
        <w:t>日颁布、同年</w:t>
      </w:r>
      <w:r w:rsidRPr="00AA7979">
        <w:rPr>
          <w:rFonts w:hint="eastAsia"/>
          <w:bCs/>
          <w:sz w:val="24"/>
        </w:rPr>
        <w:t>2</w:t>
      </w:r>
      <w:r w:rsidRPr="00AA7979">
        <w:rPr>
          <w:rFonts w:hint="eastAsia"/>
          <w:bCs/>
          <w:sz w:val="24"/>
        </w:rPr>
        <w:t>月</w:t>
      </w:r>
      <w:r w:rsidRPr="00AA7979">
        <w:rPr>
          <w:rFonts w:hint="eastAsia"/>
          <w:bCs/>
          <w:sz w:val="24"/>
        </w:rPr>
        <w:t>1</w:t>
      </w:r>
      <w:r w:rsidRPr="00AA7979">
        <w:rPr>
          <w:rFonts w:hint="eastAsia"/>
          <w:bCs/>
          <w:sz w:val="24"/>
        </w:rPr>
        <w:t>日实施的《公开募集证券投资基金运作指引第</w:t>
      </w:r>
      <w:r w:rsidRPr="00AA7979">
        <w:rPr>
          <w:rFonts w:hint="eastAsia"/>
          <w:bCs/>
          <w:sz w:val="24"/>
        </w:rPr>
        <w:t>3</w:t>
      </w:r>
      <w:r w:rsidRPr="00AA7979">
        <w:rPr>
          <w:rFonts w:hint="eastAsia"/>
          <w:bCs/>
          <w:sz w:val="24"/>
        </w:rPr>
        <w:t>号——指数基金指引》及颁布机关对其不时做出的修订</w:t>
      </w:r>
    </w:p>
    <w:p w14:paraId="24D11019" w14:textId="77777777" w:rsidR="000F7C86" w:rsidRPr="00AA7979" w:rsidRDefault="000F7C86" w:rsidP="000F7C86">
      <w:pPr>
        <w:spacing w:line="360" w:lineRule="auto"/>
        <w:ind w:firstLineChars="200" w:firstLine="480"/>
        <w:rPr>
          <w:bCs/>
          <w:sz w:val="24"/>
        </w:rPr>
      </w:pPr>
      <w:r w:rsidRPr="00AA7979">
        <w:rPr>
          <w:bCs/>
          <w:sz w:val="24"/>
        </w:rPr>
        <w:t>16</w:t>
      </w:r>
      <w:r w:rsidRPr="00AA7979">
        <w:rPr>
          <w:rFonts w:hint="eastAsia"/>
          <w:bCs/>
          <w:sz w:val="24"/>
        </w:rPr>
        <w:t>、</w:t>
      </w:r>
      <w:r w:rsidRPr="00AA7979">
        <w:rPr>
          <w:bCs/>
          <w:sz w:val="24"/>
        </w:rPr>
        <w:t>中国证监会：指中国证券监督管理委员会</w:t>
      </w:r>
    </w:p>
    <w:p w14:paraId="03636388" w14:textId="77777777" w:rsidR="000F7C86" w:rsidRPr="00AA7979" w:rsidRDefault="000F7C86" w:rsidP="000F7C86">
      <w:pPr>
        <w:spacing w:line="360" w:lineRule="auto"/>
        <w:ind w:firstLineChars="200" w:firstLine="480"/>
        <w:rPr>
          <w:bCs/>
          <w:sz w:val="24"/>
        </w:rPr>
      </w:pPr>
      <w:r w:rsidRPr="00AA7979">
        <w:rPr>
          <w:bCs/>
          <w:sz w:val="24"/>
        </w:rPr>
        <w:t>17</w:t>
      </w:r>
      <w:r w:rsidRPr="00AA7979">
        <w:rPr>
          <w:rFonts w:hint="eastAsia"/>
          <w:bCs/>
          <w:sz w:val="24"/>
        </w:rPr>
        <w:t>、</w:t>
      </w:r>
      <w:r w:rsidRPr="00AA7979">
        <w:rPr>
          <w:bCs/>
          <w:sz w:val="24"/>
        </w:rPr>
        <w:t>银行业监督管理机构：指中国人民银行和</w:t>
      </w:r>
      <w:r w:rsidRPr="00AA7979">
        <w:rPr>
          <w:bCs/>
          <w:sz w:val="24"/>
        </w:rPr>
        <w:t>/</w:t>
      </w:r>
      <w:r w:rsidRPr="00AA7979">
        <w:rPr>
          <w:bCs/>
          <w:sz w:val="24"/>
        </w:rPr>
        <w:t>或</w:t>
      </w:r>
      <w:r w:rsidRPr="00AA7979">
        <w:rPr>
          <w:rFonts w:hint="eastAsia"/>
          <w:bCs/>
          <w:sz w:val="24"/>
        </w:rPr>
        <w:t>国家金融监督管理总局</w:t>
      </w:r>
    </w:p>
    <w:p w14:paraId="16EE00B8" w14:textId="77777777" w:rsidR="000F7C86" w:rsidRPr="00AA7979" w:rsidRDefault="000F7C86" w:rsidP="000F7C86">
      <w:pPr>
        <w:spacing w:line="360" w:lineRule="auto"/>
        <w:ind w:firstLineChars="200" w:firstLine="480"/>
        <w:rPr>
          <w:bCs/>
          <w:sz w:val="24"/>
        </w:rPr>
      </w:pPr>
      <w:r w:rsidRPr="00AA7979">
        <w:rPr>
          <w:rFonts w:hint="eastAsia"/>
          <w:bCs/>
          <w:sz w:val="24"/>
        </w:rPr>
        <w:t>1</w:t>
      </w:r>
      <w:r w:rsidRPr="00AA7979">
        <w:rPr>
          <w:bCs/>
          <w:sz w:val="24"/>
        </w:rPr>
        <w:t>8</w:t>
      </w:r>
      <w:r w:rsidRPr="00AA7979">
        <w:rPr>
          <w:rFonts w:hint="eastAsia"/>
          <w:bCs/>
          <w:sz w:val="24"/>
        </w:rPr>
        <w:t>、</w:t>
      </w:r>
      <w:r w:rsidRPr="00AA7979">
        <w:rPr>
          <w:bCs/>
          <w:sz w:val="24"/>
        </w:rPr>
        <w:t>基金合同当事人：指受基金合同约束，根据基金合同享有权利并承担义务的法律主体，包括基金管理人、基金托管人和基金份额持有人</w:t>
      </w:r>
    </w:p>
    <w:p w14:paraId="439E620B" w14:textId="77777777" w:rsidR="000F7C86" w:rsidRPr="00AA7979" w:rsidRDefault="000F7C86" w:rsidP="000F7C86">
      <w:pPr>
        <w:spacing w:line="360" w:lineRule="auto"/>
        <w:ind w:firstLineChars="200" w:firstLine="480"/>
        <w:rPr>
          <w:bCs/>
          <w:sz w:val="24"/>
        </w:rPr>
      </w:pPr>
      <w:r w:rsidRPr="00AA7979">
        <w:rPr>
          <w:bCs/>
          <w:sz w:val="24"/>
        </w:rPr>
        <w:t>19</w:t>
      </w:r>
      <w:r w:rsidRPr="00AA7979">
        <w:rPr>
          <w:rFonts w:hint="eastAsia"/>
          <w:bCs/>
          <w:sz w:val="24"/>
        </w:rPr>
        <w:t>、</w:t>
      </w:r>
      <w:r w:rsidRPr="00AA7979">
        <w:rPr>
          <w:bCs/>
          <w:sz w:val="24"/>
        </w:rPr>
        <w:t>个人投资者：指依据有关法律法规规定可投资于证券投资基金的自然人</w:t>
      </w:r>
    </w:p>
    <w:p w14:paraId="2E24199D" w14:textId="77777777" w:rsidR="000F7C86" w:rsidRPr="00AA7979" w:rsidRDefault="000F7C86" w:rsidP="000F7C86">
      <w:pPr>
        <w:spacing w:line="360" w:lineRule="auto"/>
        <w:ind w:firstLineChars="200" w:firstLine="480"/>
        <w:rPr>
          <w:bCs/>
          <w:sz w:val="24"/>
        </w:rPr>
      </w:pPr>
      <w:r w:rsidRPr="00AA7979">
        <w:rPr>
          <w:bCs/>
          <w:sz w:val="24"/>
        </w:rPr>
        <w:t>20</w:t>
      </w:r>
      <w:r w:rsidRPr="00AA7979">
        <w:rPr>
          <w:rFonts w:hint="eastAsia"/>
          <w:bCs/>
          <w:sz w:val="24"/>
        </w:rPr>
        <w:t>、</w:t>
      </w:r>
      <w:r w:rsidRPr="00AA7979">
        <w:rPr>
          <w:bCs/>
          <w:sz w:val="24"/>
        </w:rPr>
        <w:t>机构投资者：指依法可以投资证券投资基金的、在中华人民共和国境内合法登记并存续或经有关政府部门批准设立并存续的企业法人、事业法人、社会团体或其他组织</w:t>
      </w:r>
    </w:p>
    <w:p w14:paraId="39F758CD" w14:textId="77777777" w:rsidR="000F7C86" w:rsidRPr="00AA7979" w:rsidRDefault="000F7C86" w:rsidP="000F7C86">
      <w:pPr>
        <w:spacing w:line="360" w:lineRule="auto"/>
        <w:ind w:firstLineChars="200" w:firstLine="480"/>
        <w:rPr>
          <w:bCs/>
          <w:sz w:val="24"/>
        </w:rPr>
      </w:pPr>
      <w:r w:rsidRPr="00AA7979">
        <w:rPr>
          <w:bCs/>
          <w:sz w:val="24"/>
        </w:rPr>
        <w:t>21</w:t>
      </w:r>
      <w:r w:rsidRPr="00AA7979">
        <w:rPr>
          <w:rFonts w:hint="eastAsia"/>
          <w:bCs/>
          <w:sz w:val="24"/>
        </w:rPr>
        <w:t>、合格境外投资者：指符合《合格境外机构投资者和人民币合格境外机构投资者境内证券期货投资管理办法》（包括其不时修订）及相关法律法规规定，经中国证监会批准，使用来自境外的资金进行境内证券期货投资的境外机构投资者，包括合格境外机构投资者和人民币合格境外机构投资者</w:t>
      </w:r>
    </w:p>
    <w:p w14:paraId="61169639" w14:textId="1CDA69A9" w:rsidR="000F7C86" w:rsidRPr="00AA7979" w:rsidRDefault="000F7C86" w:rsidP="000F7C86">
      <w:pPr>
        <w:spacing w:line="360" w:lineRule="auto"/>
        <w:ind w:firstLineChars="200" w:firstLine="480"/>
        <w:rPr>
          <w:bCs/>
          <w:sz w:val="24"/>
        </w:rPr>
      </w:pPr>
      <w:r w:rsidRPr="00AA7979">
        <w:rPr>
          <w:rFonts w:hint="eastAsia"/>
          <w:bCs/>
          <w:sz w:val="24"/>
        </w:rPr>
        <w:t>2</w:t>
      </w:r>
      <w:r w:rsidRPr="00AA7979">
        <w:rPr>
          <w:bCs/>
          <w:sz w:val="24"/>
        </w:rPr>
        <w:t>2</w:t>
      </w:r>
      <w:r w:rsidRPr="00AA7979">
        <w:rPr>
          <w:rFonts w:hint="eastAsia"/>
          <w:bCs/>
          <w:sz w:val="24"/>
        </w:rPr>
        <w:t>、</w:t>
      </w:r>
      <w:r w:rsidRPr="00AA7979">
        <w:rPr>
          <w:bCs/>
          <w:sz w:val="24"/>
        </w:rPr>
        <w:t>投资人</w:t>
      </w:r>
      <w:r w:rsidRPr="00AA7979">
        <w:rPr>
          <w:rFonts w:hint="eastAsia"/>
          <w:bCs/>
          <w:sz w:val="24"/>
        </w:rPr>
        <w:t>、投资者</w:t>
      </w:r>
      <w:r w:rsidRPr="00AA7979">
        <w:rPr>
          <w:bCs/>
          <w:sz w:val="24"/>
        </w:rPr>
        <w:t>：指个人投资者、机构投资者</w:t>
      </w:r>
      <w:r w:rsidRPr="00AA7979">
        <w:rPr>
          <w:rFonts w:hint="eastAsia"/>
          <w:bCs/>
          <w:sz w:val="24"/>
        </w:rPr>
        <w:t>、</w:t>
      </w:r>
      <w:r w:rsidRPr="00AA7979">
        <w:rPr>
          <w:bCs/>
          <w:sz w:val="24"/>
        </w:rPr>
        <w:t>合格境外</w:t>
      </w:r>
      <w:r w:rsidRPr="00AA7979">
        <w:rPr>
          <w:rFonts w:hint="eastAsia"/>
          <w:bCs/>
          <w:sz w:val="24"/>
        </w:rPr>
        <w:t>投资者</w:t>
      </w:r>
      <w:r w:rsidRPr="00AA7979">
        <w:rPr>
          <w:bCs/>
          <w:sz w:val="24"/>
        </w:rPr>
        <w:t>以及法律法规或中国证监会允许购买证券投资基金的其他投资人的合称</w:t>
      </w:r>
    </w:p>
    <w:p w14:paraId="3A8DFC2C" w14:textId="77777777" w:rsidR="000F7C86" w:rsidRPr="00AA7979" w:rsidRDefault="000F7C86" w:rsidP="000F7C86">
      <w:pPr>
        <w:spacing w:line="360" w:lineRule="auto"/>
        <w:ind w:firstLineChars="200" w:firstLine="480"/>
        <w:rPr>
          <w:bCs/>
          <w:sz w:val="24"/>
        </w:rPr>
      </w:pPr>
      <w:r w:rsidRPr="00AA7979">
        <w:rPr>
          <w:rFonts w:hint="eastAsia"/>
          <w:bCs/>
          <w:sz w:val="24"/>
        </w:rPr>
        <w:t>2</w:t>
      </w:r>
      <w:r w:rsidRPr="00AA7979">
        <w:rPr>
          <w:bCs/>
          <w:sz w:val="24"/>
        </w:rPr>
        <w:t>3</w:t>
      </w:r>
      <w:r w:rsidRPr="00AA7979">
        <w:rPr>
          <w:rFonts w:hint="eastAsia"/>
          <w:bCs/>
          <w:sz w:val="24"/>
        </w:rPr>
        <w:t>、</w:t>
      </w:r>
      <w:r w:rsidRPr="00AA7979">
        <w:rPr>
          <w:bCs/>
          <w:sz w:val="24"/>
        </w:rPr>
        <w:t>基金份额持有人：指依基金合同和招募说明书合法取得基金份额的投资人</w:t>
      </w:r>
    </w:p>
    <w:p w14:paraId="740FFA4D" w14:textId="0A21BC53" w:rsidR="000F7C86" w:rsidRPr="00AA7979" w:rsidRDefault="000F7C86" w:rsidP="000F7C86">
      <w:pPr>
        <w:spacing w:line="360" w:lineRule="auto"/>
        <w:ind w:firstLineChars="200" w:firstLine="480"/>
        <w:rPr>
          <w:bCs/>
          <w:sz w:val="24"/>
        </w:rPr>
      </w:pPr>
      <w:r w:rsidRPr="00AA7979">
        <w:rPr>
          <w:bCs/>
          <w:sz w:val="24"/>
        </w:rPr>
        <w:t>24</w:t>
      </w:r>
      <w:r w:rsidRPr="00AA7979">
        <w:rPr>
          <w:rFonts w:hint="eastAsia"/>
          <w:bCs/>
          <w:sz w:val="24"/>
        </w:rPr>
        <w:t>、</w:t>
      </w:r>
      <w:r w:rsidRPr="00AA7979">
        <w:rPr>
          <w:bCs/>
          <w:sz w:val="24"/>
        </w:rPr>
        <w:t>基金销售业务：</w:t>
      </w:r>
      <w:r w:rsidR="00337D3A" w:rsidRPr="00AA7979">
        <w:rPr>
          <w:rFonts w:hint="eastAsia"/>
          <w:bCs/>
          <w:sz w:val="24"/>
        </w:rPr>
        <w:t>指基金管理人或销售机构为投资人开立基金交易账户，宣传推介基金，办理基金份额发售、申购、赎回、转换、转托管、定期定额投资计划及提供基金交易账户信息查询等业务</w:t>
      </w:r>
    </w:p>
    <w:p w14:paraId="24023F68" w14:textId="77777777" w:rsidR="000F7C86" w:rsidRPr="00AA7979" w:rsidRDefault="000F7C86" w:rsidP="000F7C86">
      <w:pPr>
        <w:spacing w:line="360" w:lineRule="auto"/>
        <w:ind w:firstLineChars="200" w:firstLine="480"/>
        <w:rPr>
          <w:bCs/>
          <w:sz w:val="24"/>
        </w:rPr>
      </w:pPr>
      <w:r w:rsidRPr="00AA7979">
        <w:rPr>
          <w:bCs/>
          <w:sz w:val="24"/>
        </w:rPr>
        <w:t>25</w:t>
      </w:r>
      <w:r w:rsidRPr="00AA7979">
        <w:rPr>
          <w:rFonts w:hint="eastAsia"/>
          <w:bCs/>
          <w:sz w:val="24"/>
        </w:rPr>
        <w:t>、</w:t>
      </w:r>
      <w:r w:rsidRPr="00AA7979">
        <w:rPr>
          <w:bCs/>
          <w:sz w:val="24"/>
        </w:rPr>
        <w:t>销售机构：指</w:t>
      </w:r>
      <w:r w:rsidRPr="00AA7979">
        <w:rPr>
          <w:rFonts w:hint="eastAsia"/>
          <w:bCs/>
          <w:sz w:val="24"/>
        </w:rPr>
        <w:t>中欧基金管理有限公司</w:t>
      </w:r>
      <w:r w:rsidRPr="00AA7979">
        <w:rPr>
          <w:bCs/>
          <w:sz w:val="24"/>
        </w:rPr>
        <w:t>以及符合《销售办法》和中国证监会规定的其他条件，取得基金</w:t>
      </w:r>
      <w:r w:rsidRPr="00AA7979">
        <w:rPr>
          <w:rFonts w:hint="eastAsia"/>
          <w:bCs/>
          <w:sz w:val="24"/>
        </w:rPr>
        <w:t>销售</w:t>
      </w:r>
      <w:r w:rsidRPr="00AA7979">
        <w:rPr>
          <w:bCs/>
          <w:sz w:val="24"/>
        </w:rPr>
        <w:t>业务资格并与基金管理人签订了基金销售服务协议，办理基金销售业务的机构</w:t>
      </w:r>
    </w:p>
    <w:p w14:paraId="05472DC2" w14:textId="77777777" w:rsidR="000F7C86" w:rsidRPr="00AA7979" w:rsidRDefault="000F7C86" w:rsidP="000F7C86">
      <w:pPr>
        <w:spacing w:line="360" w:lineRule="auto"/>
        <w:ind w:firstLineChars="200" w:firstLine="480"/>
        <w:rPr>
          <w:bCs/>
          <w:sz w:val="24"/>
        </w:rPr>
      </w:pPr>
      <w:r w:rsidRPr="00AA7979">
        <w:rPr>
          <w:rFonts w:hint="eastAsia"/>
          <w:bCs/>
          <w:sz w:val="24"/>
        </w:rPr>
        <w:t>2</w:t>
      </w:r>
      <w:r w:rsidRPr="00AA7979">
        <w:rPr>
          <w:bCs/>
          <w:sz w:val="24"/>
        </w:rPr>
        <w:t>6</w:t>
      </w:r>
      <w:r w:rsidRPr="00AA7979">
        <w:rPr>
          <w:rFonts w:hint="eastAsia"/>
          <w:bCs/>
          <w:sz w:val="24"/>
        </w:rPr>
        <w:t>、</w:t>
      </w:r>
      <w:r w:rsidRPr="00AA7979">
        <w:rPr>
          <w:bCs/>
          <w:sz w:val="24"/>
        </w:rPr>
        <w:t>登记业务：指基金登记、存管、过户、清算和结算业务，具体内容包括投资人基金账户的建立和管理、基金份额登记、基金销售业务的确认、清算和结算、代理发放红利、建立并保管基金份额持有人名册</w:t>
      </w:r>
      <w:r w:rsidRPr="00AA7979">
        <w:rPr>
          <w:rFonts w:hint="eastAsia"/>
          <w:bCs/>
          <w:sz w:val="24"/>
        </w:rPr>
        <w:t>和办理</w:t>
      </w:r>
      <w:proofErr w:type="gramStart"/>
      <w:r w:rsidRPr="00AA7979">
        <w:rPr>
          <w:rFonts w:hint="eastAsia"/>
          <w:bCs/>
          <w:sz w:val="24"/>
        </w:rPr>
        <w:t>非交易</w:t>
      </w:r>
      <w:proofErr w:type="gramEnd"/>
      <w:r w:rsidRPr="00AA7979">
        <w:rPr>
          <w:rFonts w:hint="eastAsia"/>
          <w:bCs/>
          <w:sz w:val="24"/>
        </w:rPr>
        <w:t>过户</w:t>
      </w:r>
      <w:r w:rsidRPr="00AA7979">
        <w:rPr>
          <w:bCs/>
          <w:sz w:val="24"/>
        </w:rPr>
        <w:t>等</w:t>
      </w:r>
    </w:p>
    <w:p w14:paraId="16B32F11" w14:textId="77777777" w:rsidR="000F7C86" w:rsidRPr="00AA7979" w:rsidRDefault="000F7C86" w:rsidP="000F7C86">
      <w:pPr>
        <w:spacing w:line="360" w:lineRule="auto"/>
        <w:ind w:firstLineChars="200" w:firstLine="480"/>
        <w:rPr>
          <w:bCs/>
          <w:sz w:val="24"/>
        </w:rPr>
      </w:pPr>
      <w:r w:rsidRPr="00AA7979">
        <w:rPr>
          <w:bCs/>
          <w:sz w:val="24"/>
        </w:rPr>
        <w:t>27</w:t>
      </w:r>
      <w:r w:rsidRPr="00AA7979">
        <w:rPr>
          <w:rFonts w:hint="eastAsia"/>
          <w:bCs/>
          <w:sz w:val="24"/>
        </w:rPr>
        <w:t>、</w:t>
      </w:r>
      <w:r w:rsidRPr="00AA7979">
        <w:rPr>
          <w:bCs/>
          <w:sz w:val="24"/>
        </w:rPr>
        <w:t>登记机构：</w:t>
      </w:r>
      <w:proofErr w:type="gramStart"/>
      <w:r w:rsidRPr="00AA7979">
        <w:rPr>
          <w:bCs/>
          <w:sz w:val="24"/>
        </w:rPr>
        <w:t>指办理</w:t>
      </w:r>
      <w:proofErr w:type="gramEnd"/>
      <w:r w:rsidRPr="00AA7979">
        <w:rPr>
          <w:bCs/>
          <w:sz w:val="24"/>
        </w:rPr>
        <w:t>登记业务的机构。基金的登记机构为</w:t>
      </w:r>
      <w:r w:rsidRPr="00AA7979">
        <w:rPr>
          <w:rFonts w:hint="eastAsia"/>
          <w:bCs/>
          <w:sz w:val="24"/>
        </w:rPr>
        <w:t>中欧基金管理有限公司</w:t>
      </w:r>
      <w:r w:rsidRPr="00AA7979">
        <w:rPr>
          <w:bCs/>
          <w:sz w:val="24"/>
        </w:rPr>
        <w:t>或接受</w:t>
      </w:r>
      <w:r w:rsidRPr="00AA7979">
        <w:rPr>
          <w:rFonts w:hint="eastAsia"/>
          <w:bCs/>
          <w:sz w:val="24"/>
        </w:rPr>
        <w:t>中欧基金管理有限公司</w:t>
      </w:r>
      <w:r w:rsidRPr="00AA7979">
        <w:rPr>
          <w:bCs/>
          <w:sz w:val="24"/>
        </w:rPr>
        <w:t>委托代为办理登记业务的机构</w:t>
      </w:r>
    </w:p>
    <w:p w14:paraId="73214C81" w14:textId="77777777" w:rsidR="000F7C86" w:rsidRPr="00AA7979" w:rsidRDefault="000F7C86" w:rsidP="000F7C86">
      <w:pPr>
        <w:spacing w:line="360" w:lineRule="auto"/>
        <w:ind w:firstLineChars="200" w:firstLine="480"/>
        <w:rPr>
          <w:bCs/>
          <w:sz w:val="24"/>
        </w:rPr>
      </w:pPr>
      <w:r w:rsidRPr="00AA7979">
        <w:rPr>
          <w:bCs/>
          <w:sz w:val="24"/>
        </w:rPr>
        <w:t>28</w:t>
      </w:r>
      <w:r w:rsidRPr="00AA7979">
        <w:rPr>
          <w:rFonts w:hint="eastAsia"/>
          <w:bCs/>
          <w:sz w:val="24"/>
        </w:rPr>
        <w:t>、</w:t>
      </w:r>
      <w:r w:rsidRPr="00AA7979">
        <w:rPr>
          <w:bCs/>
          <w:sz w:val="24"/>
        </w:rPr>
        <w:t>基金账户：指登记机构为投资人开立的、记录其持有的、基金管理人所管理的基金份额余额及其变动情况的账户</w:t>
      </w:r>
    </w:p>
    <w:p w14:paraId="5F80ECF1" w14:textId="77777777" w:rsidR="000F7C86" w:rsidRPr="00AA7979" w:rsidRDefault="000F7C86" w:rsidP="000F7C86">
      <w:pPr>
        <w:spacing w:line="360" w:lineRule="auto"/>
        <w:ind w:firstLineChars="200" w:firstLine="480"/>
        <w:rPr>
          <w:bCs/>
          <w:sz w:val="24"/>
        </w:rPr>
      </w:pPr>
      <w:r w:rsidRPr="00AA7979">
        <w:rPr>
          <w:bCs/>
          <w:sz w:val="24"/>
        </w:rPr>
        <w:t>29</w:t>
      </w:r>
      <w:r w:rsidRPr="00AA7979">
        <w:rPr>
          <w:rFonts w:hint="eastAsia"/>
          <w:bCs/>
          <w:sz w:val="24"/>
        </w:rPr>
        <w:t>、</w:t>
      </w:r>
      <w:r w:rsidRPr="00AA7979">
        <w:rPr>
          <w:bCs/>
          <w:sz w:val="24"/>
        </w:rPr>
        <w:t>基金交易账户：指销售机构为投资人开立的、记录投资人通过该销售机构</w:t>
      </w:r>
      <w:r w:rsidRPr="00AA7979">
        <w:rPr>
          <w:rFonts w:hint="eastAsia"/>
          <w:bCs/>
          <w:sz w:val="24"/>
        </w:rPr>
        <w:t>办理认购、申购、赎回、转换、转托管及定期定额投资</w:t>
      </w:r>
      <w:r w:rsidRPr="00AA7979">
        <w:rPr>
          <w:bCs/>
          <w:sz w:val="24"/>
        </w:rPr>
        <w:t>计划</w:t>
      </w:r>
      <w:r w:rsidRPr="00AA7979">
        <w:rPr>
          <w:rFonts w:hint="eastAsia"/>
          <w:bCs/>
          <w:sz w:val="24"/>
        </w:rPr>
        <w:t>等业务而引起</w:t>
      </w:r>
      <w:r w:rsidRPr="00AA7979">
        <w:rPr>
          <w:bCs/>
          <w:sz w:val="24"/>
        </w:rPr>
        <w:t>基金份额变动及结余情况的账户</w:t>
      </w:r>
    </w:p>
    <w:p w14:paraId="700ED1F5" w14:textId="77777777" w:rsidR="000F7C86" w:rsidRPr="00AA7979" w:rsidRDefault="000F7C86" w:rsidP="000F7C86">
      <w:pPr>
        <w:spacing w:line="360" w:lineRule="auto"/>
        <w:ind w:firstLineChars="200" w:firstLine="480"/>
        <w:rPr>
          <w:bCs/>
          <w:sz w:val="24"/>
        </w:rPr>
      </w:pPr>
      <w:r w:rsidRPr="00AA7979">
        <w:rPr>
          <w:bCs/>
          <w:sz w:val="24"/>
        </w:rPr>
        <w:t>30</w:t>
      </w:r>
      <w:r w:rsidRPr="00AA7979">
        <w:rPr>
          <w:rFonts w:hint="eastAsia"/>
          <w:bCs/>
          <w:sz w:val="24"/>
        </w:rPr>
        <w:t>、</w:t>
      </w:r>
      <w:r w:rsidRPr="00AA7979">
        <w:rPr>
          <w:bCs/>
          <w:sz w:val="24"/>
        </w:rPr>
        <w:t>基金合同生效日：指基金募集达到法律法规规定及基金合同规定的条件，基金管理人向中国证监会办理基金备案手续完毕，并获得中国证监会书面确认的日期</w:t>
      </w:r>
    </w:p>
    <w:p w14:paraId="0399A03D" w14:textId="77777777" w:rsidR="000F7C86" w:rsidRPr="00AA7979" w:rsidRDefault="000F7C86" w:rsidP="000F7C86">
      <w:pPr>
        <w:spacing w:line="360" w:lineRule="auto"/>
        <w:ind w:firstLineChars="200" w:firstLine="480"/>
        <w:rPr>
          <w:bCs/>
          <w:sz w:val="24"/>
        </w:rPr>
      </w:pPr>
      <w:r w:rsidRPr="00AA7979">
        <w:rPr>
          <w:bCs/>
          <w:sz w:val="24"/>
        </w:rPr>
        <w:t>31</w:t>
      </w:r>
      <w:r w:rsidRPr="00AA7979">
        <w:rPr>
          <w:rFonts w:hint="eastAsia"/>
          <w:bCs/>
          <w:sz w:val="24"/>
        </w:rPr>
        <w:t>、</w:t>
      </w:r>
      <w:r w:rsidRPr="00AA7979">
        <w:rPr>
          <w:bCs/>
          <w:sz w:val="24"/>
        </w:rPr>
        <w:t>基金合同终止日：指基金合同规定的基金合同终止事由出现后，基金财产清算完毕，清算结果报中国证监会备案并予以公告的日期</w:t>
      </w:r>
    </w:p>
    <w:p w14:paraId="37A4FDEE" w14:textId="77777777" w:rsidR="000F7C86" w:rsidRPr="00AA7979" w:rsidRDefault="000F7C86" w:rsidP="000F7C86">
      <w:pPr>
        <w:spacing w:line="360" w:lineRule="auto"/>
        <w:ind w:firstLineChars="200" w:firstLine="480"/>
        <w:rPr>
          <w:bCs/>
          <w:sz w:val="24"/>
        </w:rPr>
      </w:pPr>
      <w:r w:rsidRPr="00AA7979">
        <w:rPr>
          <w:rFonts w:hint="eastAsia"/>
          <w:bCs/>
          <w:sz w:val="24"/>
        </w:rPr>
        <w:t>3</w:t>
      </w:r>
      <w:r w:rsidRPr="00AA7979">
        <w:rPr>
          <w:bCs/>
          <w:sz w:val="24"/>
        </w:rPr>
        <w:t>2</w:t>
      </w:r>
      <w:r w:rsidRPr="00AA7979">
        <w:rPr>
          <w:rFonts w:hint="eastAsia"/>
          <w:bCs/>
          <w:sz w:val="24"/>
        </w:rPr>
        <w:t>、</w:t>
      </w:r>
      <w:r w:rsidRPr="00AA7979">
        <w:rPr>
          <w:bCs/>
          <w:sz w:val="24"/>
        </w:rPr>
        <w:t>基金募集期：指自基金份额发售之日起至发售结束之日止的期间，最长不得超过</w:t>
      </w:r>
      <w:r w:rsidRPr="00AA7979">
        <w:rPr>
          <w:rFonts w:hint="eastAsia"/>
          <w:bCs/>
          <w:sz w:val="24"/>
        </w:rPr>
        <w:t>3</w:t>
      </w:r>
      <w:r w:rsidRPr="00AA7979">
        <w:rPr>
          <w:bCs/>
          <w:sz w:val="24"/>
        </w:rPr>
        <w:t>个月</w:t>
      </w:r>
    </w:p>
    <w:p w14:paraId="4FAE6F06" w14:textId="77777777" w:rsidR="000F7C86" w:rsidRPr="00AA7979" w:rsidRDefault="000F7C86" w:rsidP="000F7C86">
      <w:pPr>
        <w:spacing w:line="360" w:lineRule="auto"/>
        <w:ind w:firstLineChars="200" w:firstLine="480"/>
        <w:rPr>
          <w:bCs/>
          <w:sz w:val="24"/>
        </w:rPr>
      </w:pPr>
      <w:r w:rsidRPr="00AA7979">
        <w:rPr>
          <w:rFonts w:hint="eastAsia"/>
          <w:bCs/>
          <w:sz w:val="24"/>
        </w:rPr>
        <w:t>3</w:t>
      </w:r>
      <w:r w:rsidRPr="00AA7979">
        <w:rPr>
          <w:bCs/>
          <w:sz w:val="24"/>
        </w:rPr>
        <w:t>3</w:t>
      </w:r>
      <w:r w:rsidRPr="00AA7979">
        <w:rPr>
          <w:rFonts w:hint="eastAsia"/>
          <w:bCs/>
          <w:sz w:val="24"/>
        </w:rPr>
        <w:t>、</w:t>
      </w:r>
      <w:r w:rsidRPr="00AA7979">
        <w:rPr>
          <w:bCs/>
          <w:sz w:val="24"/>
        </w:rPr>
        <w:t>存续期：指基金合同生效至终止之间的不定期期限</w:t>
      </w:r>
    </w:p>
    <w:p w14:paraId="71E611AB" w14:textId="77777777" w:rsidR="000F7C86" w:rsidRPr="00AA7979" w:rsidRDefault="000F7C86" w:rsidP="000F7C86">
      <w:pPr>
        <w:spacing w:line="360" w:lineRule="auto"/>
        <w:ind w:firstLineChars="200" w:firstLine="480"/>
        <w:rPr>
          <w:bCs/>
          <w:sz w:val="24"/>
        </w:rPr>
      </w:pPr>
      <w:r w:rsidRPr="00AA7979">
        <w:rPr>
          <w:bCs/>
          <w:sz w:val="24"/>
        </w:rPr>
        <w:t>34</w:t>
      </w:r>
      <w:r w:rsidRPr="00AA7979">
        <w:rPr>
          <w:rFonts w:hint="eastAsia"/>
          <w:bCs/>
          <w:sz w:val="24"/>
        </w:rPr>
        <w:t>、</w:t>
      </w:r>
      <w:r w:rsidRPr="00AA7979">
        <w:rPr>
          <w:bCs/>
          <w:sz w:val="24"/>
        </w:rPr>
        <w:t>工作日：指上海证券交易所、深圳证券交易所的正常交易日</w:t>
      </w:r>
    </w:p>
    <w:p w14:paraId="2240BAD1" w14:textId="77777777" w:rsidR="000F7C86" w:rsidRPr="00AA7979" w:rsidRDefault="000F7C86" w:rsidP="000F7C86">
      <w:pPr>
        <w:spacing w:line="360" w:lineRule="auto"/>
        <w:ind w:firstLineChars="200" w:firstLine="480"/>
        <w:rPr>
          <w:bCs/>
          <w:sz w:val="24"/>
        </w:rPr>
      </w:pPr>
      <w:r w:rsidRPr="00AA7979">
        <w:rPr>
          <w:bCs/>
          <w:sz w:val="24"/>
        </w:rPr>
        <w:t>35</w:t>
      </w:r>
      <w:r w:rsidRPr="00AA7979">
        <w:rPr>
          <w:rFonts w:hint="eastAsia"/>
          <w:bCs/>
          <w:sz w:val="24"/>
        </w:rPr>
        <w:t>、</w:t>
      </w:r>
      <w:r w:rsidRPr="00AA7979">
        <w:rPr>
          <w:bCs/>
          <w:sz w:val="24"/>
        </w:rPr>
        <w:t>T</w:t>
      </w:r>
      <w:r w:rsidRPr="00AA7979">
        <w:rPr>
          <w:bCs/>
          <w:sz w:val="24"/>
        </w:rPr>
        <w:t>日：指销售机构在规定时间受理投资人申购、赎回或其他业务申请的开放日</w:t>
      </w:r>
    </w:p>
    <w:p w14:paraId="284BBAC5" w14:textId="77777777" w:rsidR="000F7C86" w:rsidRPr="00AA7979" w:rsidRDefault="000F7C86" w:rsidP="000F7C86">
      <w:pPr>
        <w:spacing w:line="360" w:lineRule="auto"/>
        <w:ind w:firstLineChars="200" w:firstLine="480"/>
        <w:rPr>
          <w:bCs/>
          <w:sz w:val="24"/>
        </w:rPr>
      </w:pPr>
      <w:r w:rsidRPr="00AA7979">
        <w:rPr>
          <w:bCs/>
          <w:sz w:val="24"/>
        </w:rPr>
        <w:t>36</w:t>
      </w:r>
      <w:r w:rsidRPr="00AA7979">
        <w:rPr>
          <w:rFonts w:hint="eastAsia"/>
          <w:bCs/>
          <w:sz w:val="24"/>
        </w:rPr>
        <w:t>、</w:t>
      </w:r>
      <w:r w:rsidRPr="00AA7979">
        <w:rPr>
          <w:bCs/>
          <w:sz w:val="24"/>
        </w:rPr>
        <w:t>T+n</w:t>
      </w:r>
      <w:r w:rsidRPr="00AA7979">
        <w:rPr>
          <w:bCs/>
          <w:sz w:val="24"/>
        </w:rPr>
        <w:t>日：指自</w:t>
      </w:r>
      <w:r w:rsidRPr="00AA7979">
        <w:rPr>
          <w:bCs/>
          <w:sz w:val="24"/>
        </w:rPr>
        <w:t>T</w:t>
      </w:r>
      <w:r w:rsidRPr="00AA7979">
        <w:rPr>
          <w:bCs/>
          <w:sz w:val="24"/>
        </w:rPr>
        <w:t>日起第</w:t>
      </w:r>
      <w:r w:rsidRPr="00AA7979">
        <w:rPr>
          <w:bCs/>
          <w:sz w:val="24"/>
        </w:rPr>
        <w:t>n</w:t>
      </w:r>
      <w:proofErr w:type="gramStart"/>
      <w:r w:rsidRPr="00AA7979">
        <w:rPr>
          <w:bCs/>
          <w:sz w:val="24"/>
        </w:rPr>
        <w:t>个</w:t>
      </w:r>
      <w:proofErr w:type="gramEnd"/>
      <w:r w:rsidRPr="00AA7979">
        <w:rPr>
          <w:bCs/>
          <w:sz w:val="24"/>
        </w:rPr>
        <w:t>工作日</w:t>
      </w:r>
      <w:r w:rsidRPr="00AA7979">
        <w:rPr>
          <w:rFonts w:hint="eastAsia"/>
          <w:bCs/>
          <w:sz w:val="24"/>
        </w:rPr>
        <w:t>（</w:t>
      </w:r>
      <w:r w:rsidRPr="00AA7979">
        <w:rPr>
          <w:bCs/>
          <w:sz w:val="24"/>
        </w:rPr>
        <w:t>不包含</w:t>
      </w:r>
      <w:r w:rsidRPr="00AA7979">
        <w:rPr>
          <w:bCs/>
          <w:sz w:val="24"/>
        </w:rPr>
        <w:t>T</w:t>
      </w:r>
      <w:r w:rsidRPr="00AA7979">
        <w:rPr>
          <w:bCs/>
          <w:sz w:val="24"/>
        </w:rPr>
        <w:t>日</w:t>
      </w:r>
      <w:r w:rsidRPr="00AA7979">
        <w:rPr>
          <w:rFonts w:hint="eastAsia"/>
          <w:bCs/>
          <w:sz w:val="24"/>
        </w:rPr>
        <w:t>），</w:t>
      </w:r>
      <w:r w:rsidRPr="00AA7979">
        <w:rPr>
          <w:rFonts w:hint="eastAsia"/>
          <w:bCs/>
          <w:sz w:val="24"/>
        </w:rPr>
        <w:t>n</w:t>
      </w:r>
      <w:r w:rsidRPr="00AA7979">
        <w:rPr>
          <w:rFonts w:hint="eastAsia"/>
          <w:bCs/>
          <w:sz w:val="24"/>
        </w:rPr>
        <w:t>为自然数</w:t>
      </w:r>
    </w:p>
    <w:p w14:paraId="7C48DF0B" w14:textId="77777777" w:rsidR="000F7C86" w:rsidRPr="00AA7979" w:rsidRDefault="000F7C86" w:rsidP="000F7C86">
      <w:pPr>
        <w:spacing w:line="360" w:lineRule="auto"/>
        <w:ind w:firstLineChars="200" w:firstLine="480"/>
        <w:rPr>
          <w:bCs/>
          <w:sz w:val="24"/>
        </w:rPr>
      </w:pPr>
      <w:r w:rsidRPr="00AA7979">
        <w:rPr>
          <w:bCs/>
          <w:sz w:val="24"/>
        </w:rPr>
        <w:t>37</w:t>
      </w:r>
      <w:r w:rsidRPr="00AA7979">
        <w:rPr>
          <w:rFonts w:hint="eastAsia"/>
          <w:bCs/>
          <w:sz w:val="24"/>
        </w:rPr>
        <w:t>、</w:t>
      </w:r>
      <w:r w:rsidRPr="00AA7979">
        <w:rPr>
          <w:bCs/>
          <w:sz w:val="24"/>
        </w:rPr>
        <w:t>开放日：指为投资人办理基金份额申购、赎回或其他业务的工作日</w:t>
      </w:r>
      <w:r w:rsidRPr="00AA7979">
        <w:rPr>
          <w:rFonts w:hint="eastAsia"/>
          <w:bCs/>
          <w:sz w:val="24"/>
        </w:rPr>
        <w:t>（若本基金参与港股</w:t>
      </w:r>
      <w:proofErr w:type="gramStart"/>
      <w:r w:rsidRPr="00AA7979">
        <w:rPr>
          <w:rFonts w:hint="eastAsia"/>
          <w:bCs/>
          <w:sz w:val="24"/>
        </w:rPr>
        <w:t>通交易且</w:t>
      </w:r>
      <w:proofErr w:type="gramEnd"/>
      <w:r w:rsidRPr="00AA7979">
        <w:rPr>
          <w:rFonts w:hint="eastAsia"/>
          <w:bCs/>
          <w:sz w:val="24"/>
        </w:rPr>
        <w:t>该工作日为非港股</w:t>
      </w:r>
      <w:proofErr w:type="gramStart"/>
      <w:r w:rsidRPr="00AA7979">
        <w:rPr>
          <w:rFonts w:hint="eastAsia"/>
          <w:bCs/>
          <w:sz w:val="24"/>
        </w:rPr>
        <w:t>通交易</w:t>
      </w:r>
      <w:proofErr w:type="gramEnd"/>
      <w:r w:rsidRPr="00AA7979">
        <w:rPr>
          <w:rFonts w:hint="eastAsia"/>
          <w:bCs/>
          <w:sz w:val="24"/>
        </w:rPr>
        <w:t>日时，</w:t>
      </w:r>
      <w:proofErr w:type="gramStart"/>
      <w:r w:rsidRPr="00AA7979">
        <w:rPr>
          <w:rFonts w:hint="eastAsia"/>
          <w:bCs/>
          <w:sz w:val="24"/>
        </w:rPr>
        <w:t>则基金</w:t>
      </w:r>
      <w:proofErr w:type="gramEnd"/>
      <w:r w:rsidRPr="00AA7979">
        <w:rPr>
          <w:rFonts w:hint="eastAsia"/>
          <w:bCs/>
          <w:sz w:val="24"/>
        </w:rPr>
        <w:t>管理人可根据实际情况决定本基金是否开放申购、赎回及转换业务）</w:t>
      </w:r>
    </w:p>
    <w:p w14:paraId="12A1B424" w14:textId="77777777" w:rsidR="000F7C86" w:rsidRPr="00AA7979" w:rsidRDefault="000F7C86" w:rsidP="000F7C86">
      <w:pPr>
        <w:spacing w:line="360" w:lineRule="auto"/>
        <w:ind w:firstLineChars="200" w:firstLine="480"/>
        <w:rPr>
          <w:bCs/>
          <w:sz w:val="24"/>
        </w:rPr>
      </w:pPr>
      <w:r w:rsidRPr="00AA7979">
        <w:rPr>
          <w:bCs/>
          <w:sz w:val="24"/>
        </w:rPr>
        <w:t>38</w:t>
      </w:r>
      <w:r w:rsidRPr="00AA7979">
        <w:rPr>
          <w:rFonts w:hint="eastAsia"/>
          <w:bCs/>
          <w:sz w:val="24"/>
        </w:rPr>
        <w:t>、</w:t>
      </w:r>
      <w:r w:rsidRPr="00AA7979">
        <w:rPr>
          <w:bCs/>
          <w:sz w:val="24"/>
        </w:rPr>
        <w:t>开放时间：指开放日基金接受申购、赎回或其他交易的时间段</w:t>
      </w:r>
    </w:p>
    <w:p w14:paraId="60888864" w14:textId="77777777" w:rsidR="000F7C86" w:rsidRPr="00AA7979" w:rsidRDefault="000F7C86" w:rsidP="000F7C86">
      <w:pPr>
        <w:spacing w:line="360" w:lineRule="auto"/>
        <w:ind w:firstLineChars="200" w:firstLine="480"/>
        <w:rPr>
          <w:bCs/>
          <w:sz w:val="24"/>
        </w:rPr>
      </w:pPr>
      <w:r w:rsidRPr="00AA7979">
        <w:rPr>
          <w:bCs/>
          <w:sz w:val="24"/>
        </w:rPr>
        <w:t>39</w:t>
      </w:r>
      <w:r w:rsidRPr="00AA7979">
        <w:rPr>
          <w:rFonts w:hint="eastAsia"/>
          <w:bCs/>
          <w:sz w:val="24"/>
        </w:rPr>
        <w:t>、</w:t>
      </w:r>
      <w:r w:rsidRPr="00AA7979">
        <w:rPr>
          <w:bCs/>
          <w:sz w:val="24"/>
        </w:rPr>
        <w:t>《业务规则》：指《</w:t>
      </w:r>
      <w:r w:rsidRPr="00AA7979">
        <w:rPr>
          <w:rFonts w:hint="eastAsia"/>
          <w:bCs/>
          <w:sz w:val="24"/>
        </w:rPr>
        <w:t>中欧基金管理有限公司</w:t>
      </w:r>
      <w:r w:rsidRPr="00AA7979">
        <w:rPr>
          <w:bCs/>
          <w:sz w:val="24"/>
        </w:rPr>
        <w:t>开放式基金业务规则》，是规范基金管理人所管理的开放式证券投资基金登记方面的业务规则，由基金管理人和投资人共同遵守</w:t>
      </w:r>
    </w:p>
    <w:p w14:paraId="70E550D2" w14:textId="77777777" w:rsidR="000F7C86" w:rsidRPr="00AA7979" w:rsidRDefault="000F7C86" w:rsidP="000F7C86">
      <w:pPr>
        <w:spacing w:line="360" w:lineRule="auto"/>
        <w:ind w:firstLineChars="200" w:firstLine="480"/>
        <w:rPr>
          <w:bCs/>
          <w:sz w:val="24"/>
        </w:rPr>
      </w:pPr>
      <w:r w:rsidRPr="00AA7979">
        <w:rPr>
          <w:bCs/>
          <w:sz w:val="24"/>
        </w:rPr>
        <w:t>40</w:t>
      </w:r>
      <w:r w:rsidRPr="00AA7979">
        <w:rPr>
          <w:rFonts w:hint="eastAsia"/>
          <w:bCs/>
          <w:sz w:val="24"/>
        </w:rPr>
        <w:t>、</w:t>
      </w:r>
      <w:r w:rsidRPr="00AA7979">
        <w:rPr>
          <w:bCs/>
          <w:sz w:val="24"/>
        </w:rPr>
        <w:t>认购：指在基金募集期内，投资人</w:t>
      </w:r>
      <w:r w:rsidRPr="00AA7979">
        <w:rPr>
          <w:rFonts w:hint="eastAsia"/>
          <w:bCs/>
          <w:sz w:val="24"/>
        </w:rPr>
        <w:t>根据基金合同和招募说明书的规定</w:t>
      </w:r>
      <w:r w:rsidRPr="00AA7979">
        <w:rPr>
          <w:bCs/>
          <w:sz w:val="24"/>
        </w:rPr>
        <w:t>申请购买基金份额的行为</w:t>
      </w:r>
    </w:p>
    <w:p w14:paraId="285A8918" w14:textId="77777777" w:rsidR="000F7C86" w:rsidRPr="00AA7979" w:rsidRDefault="000F7C86" w:rsidP="000F7C86">
      <w:pPr>
        <w:spacing w:line="360" w:lineRule="auto"/>
        <w:ind w:firstLineChars="200" w:firstLine="480"/>
        <w:rPr>
          <w:bCs/>
          <w:sz w:val="24"/>
        </w:rPr>
      </w:pPr>
      <w:r w:rsidRPr="00AA7979">
        <w:rPr>
          <w:bCs/>
          <w:sz w:val="24"/>
        </w:rPr>
        <w:t>41</w:t>
      </w:r>
      <w:r w:rsidRPr="00AA7979">
        <w:rPr>
          <w:rFonts w:hint="eastAsia"/>
          <w:bCs/>
          <w:sz w:val="24"/>
        </w:rPr>
        <w:t>、</w:t>
      </w:r>
      <w:r w:rsidRPr="00AA7979">
        <w:rPr>
          <w:bCs/>
          <w:sz w:val="24"/>
        </w:rPr>
        <w:t>申购：指基金合同生效后，投资人根据基金合同和招募说明书的规定申请购买基金份额的行为</w:t>
      </w:r>
    </w:p>
    <w:p w14:paraId="344A1A7D" w14:textId="77777777" w:rsidR="000F7C86" w:rsidRPr="00AA7979" w:rsidRDefault="000F7C86" w:rsidP="000F7C86">
      <w:pPr>
        <w:spacing w:line="360" w:lineRule="auto"/>
        <w:ind w:firstLineChars="200" w:firstLine="480"/>
        <w:rPr>
          <w:bCs/>
          <w:sz w:val="24"/>
        </w:rPr>
      </w:pPr>
      <w:r w:rsidRPr="00AA7979">
        <w:rPr>
          <w:rFonts w:hint="eastAsia"/>
          <w:bCs/>
          <w:sz w:val="24"/>
        </w:rPr>
        <w:t>4</w:t>
      </w:r>
      <w:r w:rsidRPr="00AA7979">
        <w:rPr>
          <w:bCs/>
          <w:sz w:val="24"/>
        </w:rPr>
        <w:t>2</w:t>
      </w:r>
      <w:r w:rsidRPr="00AA7979">
        <w:rPr>
          <w:rFonts w:hint="eastAsia"/>
          <w:bCs/>
          <w:sz w:val="24"/>
        </w:rPr>
        <w:t>、</w:t>
      </w:r>
      <w:r w:rsidRPr="00AA7979">
        <w:rPr>
          <w:bCs/>
          <w:sz w:val="24"/>
        </w:rPr>
        <w:t>赎回：指基金合同生效后，基金份额持有人按基金合同</w:t>
      </w:r>
      <w:r w:rsidRPr="00AA7979">
        <w:rPr>
          <w:rFonts w:hint="eastAsia"/>
          <w:bCs/>
          <w:sz w:val="24"/>
        </w:rPr>
        <w:t>和招募说明书</w:t>
      </w:r>
      <w:r w:rsidRPr="00AA7979">
        <w:rPr>
          <w:bCs/>
          <w:sz w:val="24"/>
        </w:rPr>
        <w:t>规定的条件要求将基金份额兑换为现金的行为</w:t>
      </w:r>
    </w:p>
    <w:p w14:paraId="19E6ECCD" w14:textId="2A204298" w:rsidR="000F7C86" w:rsidRPr="00AA7979" w:rsidRDefault="000F7C86" w:rsidP="000F7C86">
      <w:pPr>
        <w:spacing w:line="360" w:lineRule="auto"/>
        <w:ind w:firstLineChars="200" w:firstLine="480"/>
        <w:rPr>
          <w:bCs/>
          <w:sz w:val="24"/>
        </w:rPr>
      </w:pPr>
      <w:r w:rsidRPr="00AA7979">
        <w:rPr>
          <w:rFonts w:hint="eastAsia"/>
          <w:bCs/>
          <w:sz w:val="24"/>
        </w:rPr>
        <w:t>4</w:t>
      </w:r>
      <w:r w:rsidRPr="00AA7979">
        <w:rPr>
          <w:bCs/>
          <w:sz w:val="24"/>
        </w:rPr>
        <w:t>3</w:t>
      </w:r>
      <w:r w:rsidRPr="00AA7979">
        <w:rPr>
          <w:rFonts w:hint="eastAsia"/>
          <w:bCs/>
          <w:sz w:val="24"/>
        </w:rPr>
        <w:t>、</w:t>
      </w:r>
      <w:r w:rsidRPr="00AA7979">
        <w:rPr>
          <w:bCs/>
          <w:sz w:val="24"/>
        </w:rPr>
        <w:t>基金转换</w:t>
      </w:r>
      <w:r w:rsidR="00727FC2" w:rsidRPr="00AA7979">
        <w:rPr>
          <w:bCs/>
          <w:sz w:val="24"/>
        </w:rPr>
        <w:t>：指基金份额持有人按照</w:t>
      </w:r>
      <w:r w:rsidRPr="00AA7979">
        <w:rPr>
          <w:bCs/>
          <w:sz w:val="24"/>
        </w:rPr>
        <w:t>基金合同和基金管理人届时有效公告规定的条件，申请将其持有基金管理人管理的、某一基金的基金份额转换为基金管理人管理的其他</w:t>
      </w:r>
      <w:proofErr w:type="gramStart"/>
      <w:r w:rsidRPr="00AA7979">
        <w:rPr>
          <w:bCs/>
          <w:sz w:val="24"/>
        </w:rPr>
        <w:t>基金基金</w:t>
      </w:r>
      <w:proofErr w:type="gramEnd"/>
      <w:r w:rsidRPr="00AA7979">
        <w:rPr>
          <w:bCs/>
          <w:sz w:val="24"/>
        </w:rPr>
        <w:t>份额的行为</w:t>
      </w:r>
    </w:p>
    <w:p w14:paraId="4B174193" w14:textId="77777777" w:rsidR="000F7C86" w:rsidRPr="00AA7979" w:rsidRDefault="000F7C86" w:rsidP="000F7C86">
      <w:pPr>
        <w:spacing w:line="360" w:lineRule="auto"/>
        <w:ind w:firstLineChars="200" w:firstLine="480"/>
        <w:rPr>
          <w:bCs/>
          <w:sz w:val="24"/>
        </w:rPr>
      </w:pPr>
      <w:r w:rsidRPr="00AA7979">
        <w:rPr>
          <w:bCs/>
          <w:sz w:val="24"/>
        </w:rPr>
        <w:t>44</w:t>
      </w:r>
      <w:r w:rsidRPr="00AA7979">
        <w:rPr>
          <w:rFonts w:hint="eastAsia"/>
          <w:bCs/>
          <w:sz w:val="24"/>
        </w:rPr>
        <w:t>、</w:t>
      </w:r>
      <w:r w:rsidRPr="00AA7979">
        <w:rPr>
          <w:bCs/>
          <w:sz w:val="24"/>
        </w:rPr>
        <w:t>转托管：指基金份额持有人在本基金的不同销售机构之间实施的变更所持基金份额销售机构的操作</w:t>
      </w:r>
    </w:p>
    <w:p w14:paraId="563B7AB8" w14:textId="77777777" w:rsidR="000F7C86" w:rsidRPr="00AA7979" w:rsidRDefault="000F7C86" w:rsidP="000F7C86">
      <w:pPr>
        <w:spacing w:line="360" w:lineRule="auto"/>
        <w:ind w:firstLineChars="200" w:firstLine="480"/>
        <w:rPr>
          <w:bCs/>
          <w:sz w:val="24"/>
        </w:rPr>
      </w:pPr>
      <w:r w:rsidRPr="00AA7979">
        <w:rPr>
          <w:bCs/>
          <w:sz w:val="24"/>
        </w:rPr>
        <w:t>45</w:t>
      </w:r>
      <w:r w:rsidRPr="00AA7979">
        <w:rPr>
          <w:rFonts w:hint="eastAsia"/>
          <w:bCs/>
          <w:sz w:val="24"/>
        </w:rPr>
        <w:t>、</w:t>
      </w:r>
      <w:r w:rsidRPr="00AA7979">
        <w:rPr>
          <w:bCs/>
          <w:sz w:val="24"/>
        </w:rPr>
        <w:t>定期定额投资计划：指投资人通过有关销售机构提出申请，约定每期</w:t>
      </w:r>
      <w:r w:rsidRPr="00AA7979">
        <w:rPr>
          <w:rFonts w:hint="eastAsia"/>
          <w:bCs/>
          <w:sz w:val="24"/>
        </w:rPr>
        <w:t>申购</w:t>
      </w:r>
      <w:r w:rsidRPr="00AA7979">
        <w:rPr>
          <w:bCs/>
          <w:sz w:val="24"/>
        </w:rPr>
        <w:t>日、扣款金额及扣款方式，由销售机构于每期约定扣款日在投资人指定银行账户内自动完成扣款及</w:t>
      </w:r>
      <w:r w:rsidRPr="00AA7979">
        <w:rPr>
          <w:rFonts w:hint="eastAsia"/>
          <w:bCs/>
          <w:sz w:val="24"/>
        </w:rPr>
        <w:t>受理</w:t>
      </w:r>
      <w:r w:rsidRPr="00AA7979">
        <w:rPr>
          <w:bCs/>
          <w:sz w:val="24"/>
        </w:rPr>
        <w:t>基金申购申请的一种投资方式</w:t>
      </w:r>
    </w:p>
    <w:p w14:paraId="42DFC846" w14:textId="77777777" w:rsidR="000F7C86" w:rsidRPr="00AA7979" w:rsidRDefault="000F7C86" w:rsidP="000F7C86">
      <w:pPr>
        <w:spacing w:line="360" w:lineRule="auto"/>
        <w:ind w:firstLineChars="200" w:firstLine="480"/>
        <w:rPr>
          <w:bCs/>
          <w:sz w:val="24"/>
        </w:rPr>
      </w:pPr>
      <w:r w:rsidRPr="00AA7979">
        <w:rPr>
          <w:bCs/>
          <w:sz w:val="24"/>
        </w:rPr>
        <w:t>46</w:t>
      </w:r>
      <w:r w:rsidRPr="00AA7979">
        <w:rPr>
          <w:rFonts w:hint="eastAsia"/>
          <w:bCs/>
          <w:sz w:val="24"/>
        </w:rPr>
        <w:t>、</w:t>
      </w:r>
      <w:r w:rsidRPr="00AA7979">
        <w:rPr>
          <w:bCs/>
          <w:sz w:val="24"/>
        </w:rPr>
        <w:t>巨额赎回：指本基金单个开放日，基金净赎回申请</w:t>
      </w:r>
      <w:r w:rsidRPr="00AA7979">
        <w:rPr>
          <w:bCs/>
          <w:sz w:val="24"/>
        </w:rPr>
        <w:t>(</w:t>
      </w:r>
      <w:r w:rsidRPr="00AA7979">
        <w:rPr>
          <w:bCs/>
          <w:sz w:val="24"/>
        </w:rPr>
        <w:t>赎回申请份额总数加上基金转换中转出申请份额总数后扣除申购申请份额总数及基金转换中转入申请份额总数后的余额</w:t>
      </w:r>
      <w:r w:rsidRPr="00AA7979">
        <w:rPr>
          <w:bCs/>
          <w:sz w:val="24"/>
        </w:rPr>
        <w:t>)</w:t>
      </w:r>
      <w:r w:rsidRPr="00AA7979">
        <w:rPr>
          <w:bCs/>
          <w:sz w:val="24"/>
        </w:rPr>
        <w:t>超过上一</w:t>
      </w:r>
      <w:r w:rsidRPr="00AA7979">
        <w:rPr>
          <w:rFonts w:hint="eastAsia"/>
          <w:bCs/>
          <w:sz w:val="24"/>
        </w:rPr>
        <w:t>工作</w:t>
      </w:r>
      <w:r w:rsidRPr="00AA7979">
        <w:rPr>
          <w:bCs/>
          <w:sz w:val="24"/>
        </w:rPr>
        <w:t>日基金总份额的</w:t>
      </w:r>
      <w:r w:rsidRPr="00AA7979">
        <w:rPr>
          <w:rFonts w:hint="eastAsia"/>
          <w:bCs/>
          <w:sz w:val="24"/>
        </w:rPr>
        <w:t>10%</w:t>
      </w:r>
    </w:p>
    <w:p w14:paraId="1E1300B2" w14:textId="77777777" w:rsidR="000F7C86" w:rsidRPr="00AA7979" w:rsidRDefault="000F7C86" w:rsidP="000F7C86">
      <w:pPr>
        <w:spacing w:line="360" w:lineRule="auto"/>
        <w:ind w:firstLineChars="200" w:firstLine="480"/>
        <w:rPr>
          <w:bCs/>
          <w:sz w:val="24"/>
        </w:rPr>
      </w:pPr>
      <w:r w:rsidRPr="00AA7979">
        <w:rPr>
          <w:bCs/>
          <w:sz w:val="24"/>
        </w:rPr>
        <w:t>47</w:t>
      </w:r>
      <w:r w:rsidRPr="00AA7979">
        <w:rPr>
          <w:rFonts w:hint="eastAsia"/>
          <w:bCs/>
          <w:sz w:val="24"/>
        </w:rPr>
        <w:t>、</w:t>
      </w:r>
      <w:r w:rsidRPr="00AA7979">
        <w:rPr>
          <w:bCs/>
          <w:sz w:val="24"/>
        </w:rPr>
        <w:t>元：指人民币元</w:t>
      </w:r>
    </w:p>
    <w:p w14:paraId="5A0E6948" w14:textId="77777777" w:rsidR="000F7C86" w:rsidRPr="00AA7979" w:rsidRDefault="000F7C86" w:rsidP="000F7C86">
      <w:pPr>
        <w:spacing w:line="360" w:lineRule="auto"/>
        <w:ind w:firstLineChars="200" w:firstLine="480"/>
        <w:rPr>
          <w:bCs/>
          <w:sz w:val="24"/>
        </w:rPr>
      </w:pPr>
      <w:r w:rsidRPr="00AA7979">
        <w:rPr>
          <w:bCs/>
          <w:sz w:val="24"/>
        </w:rPr>
        <w:t>48</w:t>
      </w:r>
      <w:r w:rsidRPr="00AA7979">
        <w:rPr>
          <w:rFonts w:hint="eastAsia"/>
          <w:bCs/>
          <w:sz w:val="24"/>
        </w:rPr>
        <w:t>、</w:t>
      </w:r>
      <w:r w:rsidRPr="00AA7979">
        <w:rPr>
          <w:bCs/>
          <w:sz w:val="24"/>
        </w:rPr>
        <w:t>基金收益：指基金投资所得红利、股息、债券利息、买卖证券价差、银行存款利息、已实现的其他合法收入及因运用基金财产带来的成本和费用的节约</w:t>
      </w:r>
    </w:p>
    <w:p w14:paraId="75E9C6F8" w14:textId="168329CA" w:rsidR="000F7C86" w:rsidRPr="00AA7979" w:rsidRDefault="000F7C86" w:rsidP="000F7C86">
      <w:pPr>
        <w:spacing w:line="360" w:lineRule="auto"/>
        <w:ind w:firstLineChars="200" w:firstLine="480"/>
        <w:rPr>
          <w:bCs/>
          <w:sz w:val="24"/>
        </w:rPr>
      </w:pPr>
      <w:r w:rsidRPr="00AA7979">
        <w:rPr>
          <w:bCs/>
          <w:sz w:val="24"/>
        </w:rPr>
        <w:t>49</w:t>
      </w:r>
      <w:r w:rsidRPr="00AA7979">
        <w:rPr>
          <w:rFonts w:hint="eastAsia"/>
          <w:bCs/>
          <w:sz w:val="24"/>
        </w:rPr>
        <w:t>、</w:t>
      </w:r>
      <w:r w:rsidRPr="00AA7979">
        <w:rPr>
          <w:bCs/>
          <w:sz w:val="24"/>
        </w:rPr>
        <w:t>基金资产总值：指基金拥有的各类有价证券</w:t>
      </w:r>
      <w:r w:rsidR="001C4D4A" w:rsidRPr="00AA7979">
        <w:rPr>
          <w:bCs/>
          <w:sz w:val="24"/>
        </w:rPr>
        <w:t>及票据价值</w:t>
      </w:r>
      <w:r w:rsidRPr="00AA7979">
        <w:rPr>
          <w:bCs/>
          <w:sz w:val="24"/>
        </w:rPr>
        <w:t>、银行存款本息、基金应收申购款及其他资产的价值总和</w:t>
      </w:r>
    </w:p>
    <w:p w14:paraId="248313CD" w14:textId="77777777" w:rsidR="000F7C86" w:rsidRPr="00AA7979" w:rsidRDefault="000F7C86" w:rsidP="000F7C86">
      <w:pPr>
        <w:spacing w:line="360" w:lineRule="auto"/>
        <w:ind w:firstLineChars="200" w:firstLine="480"/>
        <w:rPr>
          <w:bCs/>
          <w:sz w:val="24"/>
        </w:rPr>
      </w:pPr>
      <w:r w:rsidRPr="00AA7979">
        <w:rPr>
          <w:bCs/>
          <w:sz w:val="24"/>
        </w:rPr>
        <w:t>50</w:t>
      </w:r>
      <w:r w:rsidRPr="00AA7979">
        <w:rPr>
          <w:rFonts w:hint="eastAsia"/>
          <w:bCs/>
          <w:sz w:val="24"/>
        </w:rPr>
        <w:t>、</w:t>
      </w:r>
      <w:r w:rsidRPr="00AA7979">
        <w:rPr>
          <w:bCs/>
          <w:sz w:val="24"/>
        </w:rPr>
        <w:t>基金资产净值：指基金资产总值减去基金负债后的价值</w:t>
      </w:r>
    </w:p>
    <w:p w14:paraId="539B751D" w14:textId="77777777" w:rsidR="000F7C86" w:rsidRPr="00AA7979" w:rsidRDefault="000F7C86" w:rsidP="000F7C86">
      <w:pPr>
        <w:spacing w:line="360" w:lineRule="auto"/>
        <w:ind w:firstLineChars="200" w:firstLine="480"/>
        <w:rPr>
          <w:bCs/>
          <w:sz w:val="24"/>
        </w:rPr>
      </w:pPr>
      <w:r w:rsidRPr="00AA7979">
        <w:rPr>
          <w:bCs/>
          <w:sz w:val="24"/>
        </w:rPr>
        <w:t>51</w:t>
      </w:r>
      <w:r w:rsidRPr="00AA7979">
        <w:rPr>
          <w:rFonts w:hint="eastAsia"/>
          <w:bCs/>
          <w:sz w:val="24"/>
        </w:rPr>
        <w:t>、</w:t>
      </w:r>
      <w:r w:rsidRPr="00AA7979">
        <w:rPr>
          <w:bCs/>
          <w:sz w:val="24"/>
        </w:rPr>
        <w:t>基金份额净值：指计算日基金资产净值除以计算日基金份额总数</w:t>
      </w:r>
    </w:p>
    <w:p w14:paraId="0DE8CAFB" w14:textId="77777777" w:rsidR="000F7C86" w:rsidRPr="00AA7979" w:rsidRDefault="000F7C86" w:rsidP="000F7C86">
      <w:pPr>
        <w:spacing w:line="360" w:lineRule="auto"/>
        <w:ind w:firstLineChars="200" w:firstLine="480"/>
        <w:rPr>
          <w:bCs/>
          <w:sz w:val="24"/>
        </w:rPr>
      </w:pPr>
      <w:r w:rsidRPr="00AA7979">
        <w:rPr>
          <w:rFonts w:hint="eastAsia"/>
          <w:bCs/>
          <w:sz w:val="24"/>
        </w:rPr>
        <w:t>5</w:t>
      </w:r>
      <w:r w:rsidRPr="00AA7979">
        <w:rPr>
          <w:bCs/>
          <w:sz w:val="24"/>
        </w:rPr>
        <w:t>2</w:t>
      </w:r>
      <w:r w:rsidRPr="00AA7979">
        <w:rPr>
          <w:rFonts w:hint="eastAsia"/>
          <w:bCs/>
          <w:sz w:val="24"/>
        </w:rPr>
        <w:t>、</w:t>
      </w:r>
      <w:r w:rsidRPr="00AA7979">
        <w:rPr>
          <w:bCs/>
          <w:sz w:val="24"/>
        </w:rPr>
        <w:t>基金资产估值：指计算评估基金资产和负债的价值，以确定基金资产净值和基金份额净值的过程</w:t>
      </w:r>
    </w:p>
    <w:p w14:paraId="36BFB2CF" w14:textId="5D2B82FA" w:rsidR="000F7C86" w:rsidRPr="00AA7979" w:rsidRDefault="000F7C86" w:rsidP="000F7C86">
      <w:pPr>
        <w:spacing w:line="360" w:lineRule="auto"/>
        <w:ind w:firstLineChars="200" w:firstLine="480"/>
        <w:rPr>
          <w:bCs/>
          <w:sz w:val="24"/>
        </w:rPr>
      </w:pPr>
      <w:r w:rsidRPr="00AA7979">
        <w:rPr>
          <w:rFonts w:hint="eastAsia"/>
          <w:bCs/>
          <w:sz w:val="24"/>
        </w:rPr>
        <w:t>5</w:t>
      </w:r>
      <w:r w:rsidRPr="00AA7979">
        <w:rPr>
          <w:bCs/>
          <w:sz w:val="24"/>
        </w:rPr>
        <w:t>3</w:t>
      </w:r>
      <w:r w:rsidRPr="00AA7979">
        <w:rPr>
          <w:rFonts w:hint="eastAsia"/>
          <w:bCs/>
          <w:sz w:val="24"/>
        </w:rPr>
        <w:t>、</w:t>
      </w:r>
      <w:r w:rsidRPr="00AA7979">
        <w:rPr>
          <w:rFonts w:hint="eastAsia"/>
          <w:sz w:val="24"/>
        </w:rPr>
        <w:t>规定媒介：指符合中国证监会规定条件的用以进行信息披露的全国性报刊（以下简称</w:t>
      </w:r>
      <w:r w:rsidR="001C4D4A" w:rsidRPr="00AA7979">
        <w:rPr>
          <w:rFonts w:hint="eastAsia"/>
          <w:sz w:val="24"/>
        </w:rPr>
        <w:t>“</w:t>
      </w:r>
      <w:r w:rsidRPr="00AA7979">
        <w:rPr>
          <w:rFonts w:hint="eastAsia"/>
          <w:sz w:val="24"/>
        </w:rPr>
        <w:t>规定报刊</w:t>
      </w:r>
      <w:r w:rsidR="001C4D4A" w:rsidRPr="00AA7979">
        <w:rPr>
          <w:rFonts w:hint="eastAsia"/>
          <w:sz w:val="24"/>
        </w:rPr>
        <w:t>”</w:t>
      </w:r>
      <w:r w:rsidRPr="00AA7979">
        <w:rPr>
          <w:rFonts w:hint="eastAsia"/>
          <w:sz w:val="24"/>
        </w:rPr>
        <w:t>）及《信息披露办法》规定的互联网网站（以下简称</w:t>
      </w:r>
      <w:r w:rsidR="001C4D4A" w:rsidRPr="00AA7979">
        <w:rPr>
          <w:rFonts w:hint="eastAsia"/>
          <w:sz w:val="24"/>
        </w:rPr>
        <w:t>“</w:t>
      </w:r>
      <w:r w:rsidRPr="00AA7979">
        <w:rPr>
          <w:rFonts w:hint="eastAsia"/>
          <w:sz w:val="24"/>
        </w:rPr>
        <w:t>规定网站</w:t>
      </w:r>
      <w:r w:rsidR="001C4D4A" w:rsidRPr="00AA7979">
        <w:rPr>
          <w:rFonts w:hint="eastAsia"/>
          <w:sz w:val="24"/>
        </w:rPr>
        <w:t>”</w:t>
      </w:r>
      <w:r w:rsidRPr="00AA7979">
        <w:rPr>
          <w:rFonts w:hint="eastAsia"/>
          <w:sz w:val="24"/>
        </w:rPr>
        <w:t>，包括基金管理人网站、基金托管人网站、中国证监会基金电子披露网站）等媒介</w:t>
      </w:r>
    </w:p>
    <w:p w14:paraId="733B8ECE" w14:textId="353AFED1" w:rsidR="000F7C86" w:rsidRPr="00AA7979" w:rsidRDefault="000F7C86" w:rsidP="000F7C86">
      <w:pPr>
        <w:spacing w:line="360" w:lineRule="auto"/>
        <w:ind w:firstLineChars="200" w:firstLine="480"/>
        <w:rPr>
          <w:bCs/>
          <w:sz w:val="24"/>
        </w:rPr>
      </w:pPr>
      <w:r w:rsidRPr="00AA7979">
        <w:rPr>
          <w:rFonts w:hint="eastAsia"/>
          <w:bCs/>
          <w:sz w:val="24"/>
        </w:rPr>
        <w:t>5</w:t>
      </w:r>
      <w:r w:rsidRPr="00AA7979">
        <w:rPr>
          <w:bCs/>
          <w:sz w:val="24"/>
        </w:rPr>
        <w:t>4</w:t>
      </w:r>
      <w:r w:rsidRPr="00AA7979">
        <w:rPr>
          <w:rFonts w:hint="eastAsia"/>
          <w:bCs/>
          <w:sz w:val="24"/>
        </w:rPr>
        <w:t>、</w:t>
      </w:r>
      <w:r w:rsidRPr="00AA7979">
        <w:rPr>
          <w:bCs/>
          <w:sz w:val="24"/>
        </w:rPr>
        <w:t>不可抗力：指</w:t>
      </w:r>
      <w:r w:rsidR="00BF6260">
        <w:rPr>
          <w:rFonts w:hint="eastAsia"/>
          <w:bCs/>
          <w:sz w:val="24"/>
        </w:rPr>
        <w:t>基金</w:t>
      </w:r>
      <w:r w:rsidRPr="00AA7979">
        <w:rPr>
          <w:bCs/>
          <w:sz w:val="24"/>
        </w:rPr>
        <w:t>合同当事人不能预见、不能避免且不能克服的客观事件</w:t>
      </w:r>
    </w:p>
    <w:p w14:paraId="4EE26C59" w14:textId="77777777" w:rsidR="000F7C86" w:rsidRPr="00AA7979" w:rsidRDefault="000F7C86" w:rsidP="000F7C86">
      <w:pPr>
        <w:spacing w:line="360" w:lineRule="auto"/>
        <w:ind w:firstLineChars="200" w:firstLine="480"/>
        <w:rPr>
          <w:bCs/>
          <w:sz w:val="24"/>
        </w:rPr>
      </w:pPr>
      <w:r w:rsidRPr="00AA7979">
        <w:rPr>
          <w:rFonts w:hint="eastAsia"/>
          <w:bCs/>
          <w:sz w:val="24"/>
        </w:rPr>
        <w:t>5</w:t>
      </w:r>
      <w:r w:rsidRPr="00AA7979">
        <w:rPr>
          <w:bCs/>
          <w:sz w:val="24"/>
        </w:rPr>
        <w:t>5</w:t>
      </w:r>
      <w:r w:rsidRPr="00AA7979">
        <w:rPr>
          <w:rFonts w:hint="eastAsia"/>
          <w:bCs/>
          <w:sz w:val="24"/>
        </w:rPr>
        <w:t>、基金份额类别：指根据认购</w:t>
      </w:r>
      <w:r w:rsidRPr="00AA7979">
        <w:rPr>
          <w:rFonts w:hint="eastAsia"/>
          <w:bCs/>
          <w:sz w:val="24"/>
        </w:rPr>
        <w:t>/</w:t>
      </w:r>
      <w:r w:rsidRPr="00AA7979">
        <w:rPr>
          <w:rFonts w:hint="eastAsia"/>
          <w:bCs/>
          <w:sz w:val="24"/>
        </w:rPr>
        <w:t>申购费用、销售服务费收取方式的不同将本</w:t>
      </w:r>
      <w:proofErr w:type="gramStart"/>
      <w:r w:rsidRPr="00AA7979">
        <w:rPr>
          <w:rFonts w:hint="eastAsia"/>
          <w:bCs/>
          <w:sz w:val="24"/>
        </w:rPr>
        <w:t>基金基金</w:t>
      </w:r>
      <w:proofErr w:type="gramEnd"/>
      <w:r w:rsidRPr="00AA7979">
        <w:rPr>
          <w:rFonts w:hint="eastAsia"/>
          <w:bCs/>
          <w:sz w:val="24"/>
        </w:rPr>
        <w:t>份额分为不同的类别，各基金份额类别分别设置代码，并分别计算和公告基金份额净值和基金份额累计净值</w:t>
      </w:r>
    </w:p>
    <w:p w14:paraId="5F636161" w14:textId="77777777" w:rsidR="000F7C86" w:rsidRPr="00AA7979" w:rsidRDefault="000F7C86" w:rsidP="000F7C86">
      <w:pPr>
        <w:spacing w:line="360" w:lineRule="auto"/>
        <w:ind w:firstLineChars="200" w:firstLine="480"/>
        <w:rPr>
          <w:bCs/>
          <w:sz w:val="24"/>
        </w:rPr>
      </w:pPr>
      <w:r w:rsidRPr="00AA7979">
        <w:rPr>
          <w:rFonts w:hint="eastAsia"/>
          <w:bCs/>
          <w:sz w:val="24"/>
        </w:rPr>
        <w:t>5</w:t>
      </w:r>
      <w:r w:rsidRPr="00AA7979">
        <w:rPr>
          <w:bCs/>
          <w:sz w:val="24"/>
        </w:rPr>
        <w:t>6</w:t>
      </w:r>
      <w:r w:rsidRPr="00AA7979">
        <w:rPr>
          <w:rFonts w:hint="eastAsia"/>
          <w:bCs/>
          <w:sz w:val="24"/>
        </w:rPr>
        <w:t>、</w:t>
      </w:r>
      <w:r w:rsidRPr="00AA7979">
        <w:rPr>
          <w:rFonts w:hint="eastAsia"/>
          <w:bCs/>
          <w:sz w:val="24"/>
        </w:rPr>
        <w:t>A</w:t>
      </w:r>
      <w:r w:rsidRPr="00AA7979">
        <w:rPr>
          <w:rFonts w:hint="eastAsia"/>
          <w:bCs/>
          <w:sz w:val="24"/>
        </w:rPr>
        <w:t>类基金份额：指在投资人认</w:t>
      </w:r>
      <w:r w:rsidRPr="00AA7979">
        <w:rPr>
          <w:rFonts w:hint="eastAsia"/>
          <w:bCs/>
          <w:sz w:val="24"/>
        </w:rPr>
        <w:t>/</w:t>
      </w:r>
      <w:r w:rsidRPr="00AA7979">
        <w:rPr>
          <w:rFonts w:hint="eastAsia"/>
          <w:bCs/>
          <w:sz w:val="24"/>
        </w:rPr>
        <w:t>申购时收取认</w:t>
      </w:r>
      <w:r w:rsidRPr="00AA7979">
        <w:rPr>
          <w:rFonts w:hint="eastAsia"/>
          <w:bCs/>
          <w:sz w:val="24"/>
        </w:rPr>
        <w:t>/</w:t>
      </w:r>
      <w:r w:rsidRPr="00AA7979">
        <w:rPr>
          <w:rFonts w:hint="eastAsia"/>
          <w:bCs/>
          <w:sz w:val="24"/>
        </w:rPr>
        <w:t>申购费用但不从本类别基金财产中计</w:t>
      </w:r>
      <w:proofErr w:type="gramStart"/>
      <w:r w:rsidRPr="00AA7979">
        <w:rPr>
          <w:rFonts w:hint="eastAsia"/>
          <w:bCs/>
          <w:sz w:val="24"/>
        </w:rPr>
        <w:t>提销售</w:t>
      </w:r>
      <w:proofErr w:type="gramEnd"/>
      <w:r w:rsidRPr="00AA7979">
        <w:rPr>
          <w:rFonts w:hint="eastAsia"/>
          <w:bCs/>
          <w:sz w:val="24"/>
        </w:rPr>
        <w:t>服务费的基金份额类别</w:t>
      </w:r>
    </w:p>
    <w:p w14:paraId="029BB849" w14:textId="77777777" w:rsidR="000F7C86" w:rsidRPr="00AA7979" w:rsidRDefault="000F7C86" w:rsidP="000F7C86">
      <w:pPr>
        <w:spacing w:line="360" w:lineRule="auto"/>
        <w:ind w:firstLineChars="200" w:firstLine="480"/>
        <w:rPr>
          <w:bCs/>
          <w:sz w:val="24"/>
        </w:rPr>
      </w:pPr>
      <w:r w:rsidRPr="00AA7979">
        <w:rPr>
          <w:rFonts w:hint="eastAsia"/>
          <w:bCs/>
          <w:sz w:val="24"/>
        </w:rPr>
        <w:t>5</w:t>
      </w:r>
      <w:r w:rsidRPr="00AA7979">
        <w:rPr>
          <w:bCs/>
          <w:sz w:val="24"/>
        </w:rPr>
        <w:t>7</w:t>
      </w:r>
      <w:r w:rsidRPr="00AA7979">
        <w:rPr>
          <w:rFonts w:hint="eastAsia"/>
          <w:bCs/>
          <w:sz w:val="24"/>
        </w:rPr>
        <w:t>、</w:t>
      </w:r>
      <w:r w:rsidRPr="00AA7979">
        <w:rPr>
          <w:rFonts w:hint="eastAsia"/>
          <w:bCs/>
          <w:sz w:val="24"/>
        </w:rPr>
        <w:t>C</w:t>
      </w:r>
      <w:r w:rsidRPr="00AA7979">
        <w:rPr>
          <w:rFonts w:hint="eastAsia"/>
          <w:bCs/>
          <w:sz w:val="24"/>
        </w:rPr>
        <w:t>类基金份额：指从本类别基金财产中计</w:t>
      </w:r>
      <w:proofErr w:type="gramStart"/>
      <w:r w:rsidRPr="00AA7979">
        <w:rPr>
          <w:rFonts w:hint="eastAsia"/>
          <w:bCs/>
          <w:sz w:val="24"/>
        </w:rPr>
        <w:t>提销售</w:t>
      </w:r>
      <w:proofErr w:type="gramEnd"/>
      <w:r w:rsidRPr="00AA7979">
        <w:rPr>
          <w:rFonts w:hint="eastAsia"/>
          <w:bCs/>
          <w:sz w:val="24"/>
        </w:rPr>
        <w:t>服务费而不收取认</w:t>
      </w:r>
      <w:r w:rsidRPr="00AA7979">
        <w:rPr>
          <w:rFonts w:hint="eastAsia"/>
          <w:bCs/>
          <w:sz w:val="24"/>
        </w:rPr>
        <w:t>/</w:t>
      </w:r>
      <w:r w:rsidRPr="00AA7979">
        <w:rPr>
          <w:rFonts w:hint="eastAsia"/>
          <w:bCs/>
          <w:sz w:val="24"/>
        </w:rPr>
        <w:t>申购费用的基金份额类别</w:t>
      </w:r>
    </w:p>
    <w:p w14:paraId="2AF9672B" w14:textId="77777777" w:rsidR="000F7C86" w:rsidRPr="00AA7979" w:rsidRDefault="000F7C86" w:rsidP="000F7C86">
      <w:pPr>
        <w:spacing w:line="360" w:lineRule="auto"/>
        <w:ind w:firstLineChars="200" w:firstLine="480"/>
        <w:rPr>
          <w:bCs/>
          <w:sz w:val="24"/>
        </w:rPr>
      </w:pPr>
      <w:r w:rsidRPr="00AA7979">
        <w:rPr>
          <w:rFonts w:hint="eastAsia"/>
          <w:bCs/>
          <w:sz w:val="24"/>
        </w:rPr>
        <w:t>5</w:t>
      </w:r>
      <w:r w:rsidRPr="00AA7979">
        <w:rPr>
          <w:bCs/>
          <w:sz w:val="24"/>
        </w:rPr>
        <w:t>8</w:t>
      </w:r>
      <w:r w:rsidRPr="00AA7979">
        <w:rPr>
          <w:rFonts w:hint="eastAsia"/>
          <w:bCs/>
          <w:sz w:val="24"/>
        </w:rPr>
        <w:t>、销售服务费：指从基金财产中计提的，用于本基金市场推广、销售以及基金份额持有人服务的费用</w:t>
      </w:r>
    </w:p>
    <w:p w14:paraId="3CF79B44" w14:textId="77777777" w:rsidR="000F7C86" w:rsidRPr="00AA7979" w:rsidRDefault="000F7C86" w:rsidP="000F7C86">
      <w:pPr>
        <w:spacing w:line="360" w:lineRule="auto"/>
        <w:ind w:firstLineChars="200" w:firstLine="480"/>
        <w:rPr>
          <w:bCs/>
          <w:sz w:val="24"/>
        </w:rPr>
      </w:pPr>
      <w:r w:rsidRPr="00AA7979">
        <w:rPr>
          <w:rFonts w:hint="eastAsia"/>
          <w:bCs/>
          <w:sz w:val="24"/>
        </w:rPr>
        <w:t>5</w:t>
      </w:r>
      <w:r w:rsidRPr="00AA7979">
        <w:rPr>
          <w:bCs/>
          <w:sz w:val="24"/>
        </w:rPr>
        <w:t>9</w:t>
      </w:r>
      <w:r w:rsidRPr="00AA7979">
        <w:rPr>
          <w:rFonts w:hint="eastAsia"/>
          <w:bCs/>
          <w:sz w:val="24"/>
        </w:rPr>
        <w:t>、流动性受限资产：指由于法律法规、监管、合同或操作障碍等原因无法以合理价格予以变现的资产，包括但不限于到期日在</w:t>
      </w:r>
      <w:r w:rsidRPr="00AA7979">
        <w:rPr>
          <w:rFonts w:hint="eastAsia"/>
          <w:bCs/>
          <w:sz w:val="24"/>
        </w:rPr>
        <w:t>10</w:t>
      </w:r>
      <w:r w:rsidRPr="00AA7979">
        <w:rPr>
          <w:rFonts w:hint="eastAsia"/>
          <w:bCs/>
          <w:sz w:val="24"/>
        </w:rPr>
        <w:t>个交易日以上的逆回购与银行定期存款（</w:t>
      </w:r>
      <w:proofErr w:type="gramStart"/>
      <w:r w:rsidRPr="00AA7979">
        <w:rPr>
          <w:rFonts w:hint="eastAsia"/>
          <w:bCs/>
          <w:sz w:val="24"/>
        </w:rPr>
        <w:t>含协议</w:t>
      </w:r>
      <w:proofErr w:type="gramEnd"/>
      <w:r w:rsidRPr="00AA7979">
        <w:rPr>
          <w:rFonts w:hint="eastAsia"/>
          <w:bCs/>
          <w:sz w:val="24"/>
        </w:rPr>
        <w:t>约定有条件提前支取的银行存款）、停牌股票、流通受限的新股及非公开发行股票、资产支持证券、因发行人债务违约无法进行转让或交易的债券等</w:t>
      </w:r>
    </w:p>
    <w:p w14:paraId="020C447E" w14:textId="134C3A71" w:rsidR="000F7C86" w:rsidRPr="00AA7979" w:rsidRDefault="000F7C86" w:rsidP="000F7C86">
      <w:pPr>
        <w:spacing w:line="360" w:lineRule="auto"/>
        <w:ind w:firstLineChars="200" w:firstLine="480"/>
        <w:rPr>
          <w:bCs/>
          <w:sz w:val="24"/>
        </w:rPr>
      </w:pPr>
      <w:r w:rsidRPr="00AA7979">
        <w:rPr>
          <w:bCs/>
          <w:sz w:val="24"/>
        </w:rPr>
        <w:t>60</w:t>
      </w:r>
      <w:r w:rsidRPr="00AA7979">
        <w:rPr>
          <w:bCs/>
          <w:sz w:val="24"/>
        </w:rPr>
        <w:t>、</w:t>
      </w:r>
      <w:r w:rsidRPr="00AA7979">
        <w:rPr>
          <w:rFonts w:hint="eastAsia"/>
          <w:bCs/>
          <w:sz w:val="24"/>
        </w:rPr>
        <w:t>基金产品资料概要：指《</w:t>
      </w:r>
      <w:r w:rsidR="00232349" w:rsidRPr="00AA7979">
        <w:rPr>
          <w:rFonts w:hint="eastAsia"/>
          <w:bCs/>
          <w:sz w:val="24"/>
        </w:rPr>
        <w:t>中欧</w:t>
      </w:r>
      <w:r w:rsidR="00200146">
        <w:rPr>
          <w:rFonts w:hint="eastAsia"/>
          <w:bCs/>
          <w:sz w:val="24"/>
        </w:rPr>
        <w:t>中证</w:t>
      </w:r>
      <w:r w:rsidR="00200146">
        <w:rPr>
          <w:rFonts w:hint="eastAsia"/>
          <w:bCs/>
          <w:sz w:val="24"/>
        </w:rPr>
        <w:t>A50</w:t>
      </w:r>
      <w:r w:rsidR="00200146">
        <w:rPr>
          <w:rFonts w:hint="eastAsia"/>
          <w:bCs/>
          <w:sz w:val="24"/>
        </w:rPr>
        <w:t>指数</w:t>
      </w:r>
      <w:r w:rsidR="00232349" w:rsidRPr="00AA7979">
        <w:rPr>
          <w:rFonts w:hint="eastAsia"/>
          <w:bCs/>
          <w:sz w:val="24"/>
        </w:rPr>
        <w:t>证券投资基金</w:t>
      </w:r>
      <w:r w:rsidRPr="00AA7979">
        <w:rPr>
          <w:rFonts w:hint="eastAsia"/>
          <w:bCs/>
          <w:sz w:val="24"/>
        </w:rPr>
        <w:t>基金产品资料概要》及其更新</w:t>
      </w:r>
    </w:p>
    <w:p w14:paraId="2BAC3F83" w14:textId="77777777" w:rsidR="000F7C86" w:rsidRPr="00AA7979" w:rsidRDefault="000F7C86" w:rsidP="000F7C86">
      <w:pPr>
        <w:spacing w:line="360" w:lineRule="auto"/>
        <w:ind w:firstLineChars="200" w:firstLine="480"/>
        <w:rPr>
          <w:bCs/>
          <w:sz w:val="24"/>
        </w:rPr>
      </w:pPr>
      <w:r w:rsidRPr="00AA7979">
        <w:rPr>
          <w:bCs/>
          <w:sz w:val="24"/>
        </w:rPr>
        <w:t>61</w:t>
      </w:r>
      <w:r w:rsidRPr="00AA7979">
        <w:rPr>
          <w:rFonts w:hint="eastAsia"/>
          <w:bCs/>
          <w:sz w:val="24"/>
        </w:rPr>
        <w:t>、港股通：指内地投资者委托内地证券公司，经由相关证券交易所设立的证券交易服务公司，向香港联合交易所进行申报，买卖规定范围内的香港联合交易所上市的股票</w:t>
      </w:r>
    </w:p>
    <w:p w14:paraId="0A0D3EBD" w14:textId="77777777" w:rsidR="000F7C86" w:rsidRPr="00AA7979" w:rsidRDefault="000F7C86" w:rsidP="000F7C86">
      <w:pPr>
        <w:spacing w:line="360" w:lineRule="auto"/>
        <w:ind w:firstLineChars="200" w:firstLine="480"/>
        <w:rPr>
          <w:bCs/>
          <w:sz w:val="24"/>
        </w:rPr>
      </w:pPr>
      <w:r w:rsidRPr="00AA7979">
        <w:rPr>
          <w:rFonts w:hint="eastAsia"/>
          <w:bCs/>
          <w:sz w:val="24"/>
        </w:rPr>
        <w:t>6</w:t>
      </w:r>
      <w:r w:rsidRPr="00AA7979">
        <w:rPr>
          <w:bCs/>
          <w:sz w:val="24"/>
        </w:rPr>
        <w:t>2</w:t>
      </w:r>
      <w:r w:rsidRPr="00AA7979">
        <w:rPr>
          <w:rFonts w:hint="eastAsia"/>
          <w:bCs/>
          <w:sz w:val="24"/>
        </w:rPr>
        <w:t>、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14:paraId="392CA157" w14:textId="77777777" w:rsidR="000F7C86" w:rsidRPr="00AA7979" w:rsidRDefault="000F7C86" w:rsidP="000F7C86">
      <w:pPr>
        <w:spacing w:line="360" w:lineRule="auto"/>
        <w:ind w:firstLineChars="200" w:firstLine="480"/>
        <w:rPr>
          <w:bCs/>
          <w:sz w:val="24"/>
        </w:rPr>
      </w:pPr>
      <w:r w:rsidRPr="00AA7979">
        <w:rPr>
          <w:rFonts w:hint="eastAsia"/>
          <w:bCs/>
          <w:sz w:val="24"/>
        </w:rPr>
        <w:t>6</w:t>
      </w:r>
      <w:r w:rsidRPr="00AA7979">
        <w:rPr>
          <w:bCs/>
          <w:sz w:val="24"/>
        </w:rPr>
        <w:t>3</w:t>
      </w:r>
      <w:r w:rsidRPr="00AA7979">
        <w:rPr>
          <w:rFonts w:hint="eastAsia"/>
          <w:bCs/>
          <w:sz w:val="24"/>
        </w:rPr>
        <w:t>、</w:t>
      </w:r>
      <w:proofErr w:type="gramStart"/>
      <w:r w:rsidRPr="00AA7979">
        <w:rPr>
          <w:rFonts w:hint="eastAsia"/>
          <w:bCs/>
          <w:sz w:val="24"/>
        </w:rPr>
        <w:t>侧袋机制</w:t>
      </w:r>
      <w:proofErr w:type="gramEnd"/>
      <w:r w:rsidRPr="00AA7979">
        <w:rPr>
          <w:rFonts w:hint="eastAsia"/>
          <w:bCs/>
          <w:sz w:val="24"/>
        </w:rPr>
        <w:t>：指将基金投资组合中的特定资产从原有账户分离至一个专门账户进行处置清算，目的在于有效隔离并化解风险，确保投资者得到公平对待，属于流动性风险管理工具。</w:t>
      </w:r>
      <w:proofErr w:type="gramStart"/>
      <w:r w:rsidRPr="00AA7979">
        <w:rPr>
          <w:rFonts w:hint="eastAsia"/>
          <w:bCs/>
          <w:sz w:val="24"/>
        </w:rPr>
        <w:t>侧袋机制</w:t>
      </w:r>
      <w:proofErr w:type="gramEnd"/>
      <w:r w:rsidRPr="00AA7979">
        <w:rPr>
          <w:rFonts w:hint="eastAsia"/>
          <w:bCs/>
          <w:sz w:val="24"/>
        </w:rPr>
        <w:t>实施期间，原有账户称为主袋账户，专门账户</w:t>
      </w:r>
      <w:proofErr w:type="gramStart"/>
      <w:r w:rsidRPr="00AA7979">
        <w:rPr>
          <w:rFonts w:hint="eastAsia"/>
          <w:bCs/>
          <w:sz w:val="24"/>
        </w:rPr>
        <w:t>称为侧袋账户</w:t>
      </w:r>
      <w:proofErr w:type="gramEnd"/>
    </w:p>
    <w:p w14:paraId="003667CB" w14:textId="77777777" w:rsidR="000F7C86" w:rsidRPr="00AA7979" w:rsidRDefault="000F7C86" w:rsidP="000F7C86">
      <w:pPr>
        <w:spacing w:line="360" w:lineRule="auto"/>
        <w:ind w:firstLineChars="200" w:firstLine="480"/>
        <w:rPr>
          <w:bCs/>
          <w:sz w:val="24"/>
        </w:rPr>
      </w:pPr>
      <w:r w:rsidRPr="00AA7979">
        <w:rPr>
          <w:rFonts w:hint="eastAsia"/>
          <w:bCs/>
          <w:sz w:val="24"/>
        </w:rPr>
        <w:t>6</w:t>
      </w:r>
      <w:r w:rsidRPr="00AA7979">
        <w:rPr>
          <w:bCs/>
          <w:sz w:val="24"/>
        </w:rPr>
        <w:t>4</w:t>
      </w:r>
      <w:r w:rsidRPr="00AA7979">
        <w:rPr>
          <w:rFonts w:hint="eastAsia"/>
          <w:bCs/>
          <w:sz w:val="24"/>
        </w:rPr>
        <w:t>、特定资产：包括：（一）无可参考的活跃市场价格且采用估值技术</w:t>
      </w:r>
      <w:proofErr w:type="gramStart"/>
      <w:r w:rsidRPr="00AA7979">
        <w:rPr>
          <w:rFonts w:hint="eastAsia"/>
          <w:bCs/>
          <w:sz w:val="24"/>
        </w:rPr>
        <w:t>仍导致</w:t>
      </w:r>
      <w:proofErr w:type="gramEnd"/>
      <w:r w:rsidRPr="00AA7979">
        <w:rPr>
          <w:rFonts w:hint="eastAsia"/>
          <w:bCs/>
          <w:sz w:val="24"/>
        </w:rPr>
        <w:t>公允价值存在重大不确定性的资产；（二）</w:t>
      </w:r>
      <w:proofErr w:type="gramStart"/>
      <w:r w:rsidRPr="00AA7979">
        <w:rPr>
          <w:rFonts w:hint="eastAsia"/>
          <w:bCs/>
          <w:sz w:val="24"/>
        </w:rPr>
        <w:t>按摊余成本</w:t>
      </w:r>
      <w:proofErr w:type="gramEnd"/>
      <w:r w:rsidRPr="00AA7979">
        <w:rPr>
          <w:rFonts w:hint="eastAsia"/>
          <w:bCs/>
          <w:sz w:val="24"/>
        </w:rPr>
        <w:t>计量且计提资产减值</w:t>
      </w:r>
      <w:proofErr w:type="gramStart"/>
      <w:r w:rsidRPr="00AA7979">
        <w:rPr>
          <w:rFonts w:hint="eastAsia"/>
          <w:bCs/>
          <w:sz w:val="24"/>
        </w:rPr>
        <w:t>准备仍导致</w:t>
      </w:r>
      <w:proofErr w:type="gramEnd"/>
      <w:r w:rsidRPr="00AA7979">
        <w:rPr>
          <w:rFonts w:hint="eastAsia"/>
          <w:bCs/>
          <w:sz w:val="24"/>
        </w:rPr>
        <w:t>资产价值存在重大不确定性的资产；（三）其他资产价值存在重大不确定性的资产</w:t>
      </w:r>
    </w:p>
    <w:p w14:paraId="42387A6A" w14:textId="77777777" w:rsidR="000F7C86" w:rsidRPr="00AA7979" w:rsidRDefault="000F7C86" w:rsidP="000F7C86">
      <w:pPr>
        <w:spacing w:line="360" w:lineRule="auto"/>
        <w:ind w:firstLineChars="200" w:firstLine="480"/>
        <w:rPr>
          <w:bCs/>
          <w:sz w:val="24"/>
        </w:rPr>
      </w:pPr>
      <w:r w:rsidRPr="00AA7979">
        <w:rPr>
          <w:bCs/>
          <w:sz w:val="24"/>
        </w:rPr>
        <w:t>65</w:t>
      </w:r>
      <w:r w:rsidRPr="00AA7979">
        <w:rPr>
          <w:bCs/>
          <w:sz w:val="24"/>
        </w:rPr>
        <w:t>、转融通证券出借业务：指本基金以一定费率通过证券交易所综合业务平台向中国证券金融股份有限公司出借证券，中国证券金融股份有限公司到期归还所借证券及相应权益补偿并支付费用的业务</w:t>
      </w:r>
    </w:p>
    <w:p w14:paraId="40AAEB2C" w14:textId="77777777" w:rsidR="005923EB" w:rsidRPr="00AA7979" w:rsidRDefault="005923EB" w:rsidP="005923EB">
      <w:pPr>
        <w:autoSpaceDE w:val="0"/>
        <w:autoSpaceDN w:val="0"/>
        <w:adjustRightInd w:val="0"/>
        <w:spacing w:line="360" w:lineRule="auto"/>
        <w:ind w:firstLineChars="200" w:firstLine="480"/>
        <w:rPr>
          <w:bCs/>
          <w:sz w:val="24"/>
        </w:rPr>
      </w:pPr>
      <w:r w:rsidRPr="00AA7979">
        <w:rPr>
          <w:rFonts w:hint="eastAsia"/>
          <w:bCs/>
          <w:sz w:val="24"/>
        </w:rPr>
        <w:t>以上释义中涉及法律法规的内容，法律法规修订后，如适用本基金，相关内容以修订后法律法规为准。</w:t>
      </w:r>
    </w:p>
    <w:p w14:paraId="71E757CB" w14:textId="4690813E" w:rsidR="00C02059" w:rsidRPr="00AA7979" w:rsidRDefault="00C02059" w:rsidP="00FF73B4">
      <w:pPr>
        <w:autoSpaceDE w:val="0"/>
        <w:autoSpaceDN w:val="0"/>
        <w:adjustRightInd w:val="0"/>
        <w:spacing w:line="360" w:lineRule="auto"/>
        <w:ind w:firstLineChars="200" w:firstLine="480"/>
        <w:rPr>
          <w:bCs/>
          <w:sz w:val="24"/>
        </w:rPr>
      </w:pPr>
    </w:p>
    <w:p w14:paraId="00D3B15E" w14:textId="77777777" w:rsidR="000F7C86" w:rsidRPr="00AA7979" w:rsidRDefault="008D09A8" w:rsidP="000F7C86">
      <w:pPr>
        <w:pStyle w:val="1"/>
        <w:spacing w:before="0" w:after="0"/>
        <w:jc w:val="center"/>
        <w:rPr>
          <w:rFonts w:hAnsi="宋体"/>
          <w:color w:val="auto"/>
          <w:szCs w:val="24"/>
        </w:rPr>
      </w:pPr>
      <w:r w:rsidRPr="00AA7979">
        <w:rPr>
          <w:rFonts w:hAnsi="宋体"/>
          <w:b w:val="0"/>
          <w:bCs/>
          <w:color w:val="auto"/>
          <w:szCs w:val="24"/>
        </w:rPr>
        <w:br w:type="page"/>
      </w:r>
      <w:bookmarkStart w:id="50" w:name="_Toc5246"/>
      <w:bookmarkStart w:id="51" w:name="_Toc326752127"/>
      <w:bookmarkStart w:id="52" w:name="_Toc345339058"/>
      <w:bookmarkStart w:id="53" w:name="_Toc88234288"/>
      <w:bookmarkStart w:id="54" w:name="_Toc153991686"/>
      <w:bookmarkStart w:id="55" w:name="_Toc733"/>
      <w:bookmarkStart w:id="56" w:name="_Toc18631"/>
      <w:bookmarkStart w:id="57" w:name="_Toc22708"/>
      <w:bookmarkStart w:id="58" w:name="_Toc20318"/>
      <w:bookmarkStart w:id="59" w:name="_Toc6683"/>
      <w:bookmarkStart w:id="60" w:name="_Toc20627"/>
      <w:bookmarkStart w:id="61" w:name="_Toc24571"/>
      <w:bookmarkStart w:id="62" w:name="_Toc6149"/>
      <w:bookmarkStart w:id="63" w:name="_Toc545"/>
      <w:bookmarkStart w:id="64" w:name="_Toc13288"/>
      <w:bookmarkStart w:id="65" w:name="_Toc258829400"/>
      <w:bookmarkStart w:id="66" w:name="_Toc233456272"/>
      <w:r w:rsidR="000F7C86" w:rsidRPr="00AA7979">
        <w:rPr>
          <w:rFonts w:hAnsi="宋体"/>
          <w:color w:val="auto"/>
          <w:szCs w:val="24"/>
        </w:rPr>
        <w:t>第三部分  基金</w:t>
      </w:r>
      <w:bookmarkEnd w:id="50"/>
      <w:r w:rsidR="000F7C86" w:rsidRPr="00AA7979">
        <w:rPr>
          <w:rFonts w:hAnsi="宋体" w:hint="eastAsia"/>
          <w:color w:val="auto"/>
          <w:szCs w:val="24"/>
        </w:rPr>
        <w:t>管理人</w:t>
      </w:r>
      <w:bookmarkEnd w:id="51"/>
      <w:bookmarkEnd w:id="52"/>
      <w:bookmarkEnd w:id="53"/>
      <w:bookmarkEnd w:id="54"/>
    </w:p>
    <w:p w14:paraId="54481859" w14:textId="77777777" w:rsidR="000F7C86" w:rsidRPr="00AA7979" w:rsidRDefault="000F7C86" w:rsidP="000F7C86">
      <w:pPr>
        <w:spacing w:line="360" w:lineRule="auto"/>
        <w:rPr>
          <w:rFonts w:ascii="宋体" w:hAnsi="宋体"/>
          <w:sz w:val="24"/>
          <w:szCs w:val="24"/>
        </w:rPr>
      </w:pPr>
    </w:p>
    <w:p w14:paraId="1A022936" w14:textId="77777777" w:rsidR="002B5F1D" w:rsidRPr="00AA7979" w:rsidRDefault="002B5F1D" w:rsidP="002B5F1D">
      <w:pPr>
        <w:spacing w:line="360" w:lineRule="auto"/>
        <w:ind w:firstLine="480"/>
        <w:outlineLvl w:val="1"/>
        <w:rPr>
          <w:rFonts w:ascii="宋体" w:hAnsi="宋体"/>
          <w:sz w:val="24"/>
          <w:szCs w:val="24"/>
        </w:rPr>
      </w:pPr>
      <w:r w:rsidRPr="00AA7979">
        <w:rPr>
          <w:rFonts w:ascii="宋体" w:hAnsi="宋体" w:hint="eastAsia"/>
          <w:sz w:val="24"/>
          <w:szCs w:val="24"/>
        </w:rPr>
        <w:t>一、基金管理人概况</w:t>
      </w:r>
    </w:p>
    <w:p w14:paraId="5FF3C273"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1、名称：中欧基金管理有限公司</w:t>
      </w:r>
    </w:p>
    <w:p w14:paraId="25779AB5"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2、住所：中国（上海）自由贸易试验区陆家嘴环路479号8层</w:t>
      </w:r>
    </w:p>
    <w:p w14:paraId="7876DEED" w14:textId="00A557FF"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3、办公地址：中国（上海）自由贸易试验区陆家嘴环路479号上海中心大厦8</w:t>
      </w:r>
      <w:r w:rsidR="005B0EF5">
        <w:rPr>
          <w:rFonts w:ascii="宋体" w:hAnsi="宋体" w:hint="eastAsia"/>
          <w:color w:val="000000"/>
          <w:sz w:val="24"/>
          <w:szCs w:val="24"/>
        </w:rPr>
        <w:t>层</w:t>
      </w:r>
      <w:r w:rsidRPr="00AA7979">
        <w:rPr>
          <w:rFonts w:ascii="宋体" w:hAnsi="宋体" w:hint="eastAsia"/>
          <w:color w:val="000000"/>
          <w:sz w:val="24"/>
          <w:szCs w:val="24"/>
        </w:rPr>
        <w:t>、10</w:t>
      </w:r>
      <w:r w:rsidR="005B0EF5">
        <w:rPr>
          <w:rFonts w:ascii="宋体" w:hAnsi="宋体" w:hint="eastAsia"/>
          <w:color w:val="000000"/>
          <w:sz w:val="24"/>
          <w:szCs w:val="24"/>
        </w:rPr>
        <w:t>层</w:t>
      </w:r>
      <w:r w:rsidRPr="00AA7979">
        <w:rPr>
          <w:rFonts w:ascii="宋体" w:hAnsi="宋体" w:hint="eastAsia"/>
          <w:color w:val="000000"/>
          <w:sz w:val="24"/>
          <w:szCs w:val="24"/>
        </w:rPr>
        <w:t>、16层</w:t>
      </w:r>
    </w:p>
    <w:p w14:paraId="03532DC0"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4、法定代表人：窦玉明</w:t>
      </w:r>
    </w:p>
    <w:p w14:paraId="290ED7C6"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5、组织形式：有限责任公司</w:t>
      </w:r>
    </w:p>
    <w:p w14:paraId="3978832D"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6、设立日期：2006年7月19日</w:t>
      </w:r>
    </w:p>
    <w:p w14:paraId="5F4D2153"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7、批准设立机关：中国证监会</w:t>
      </w:r>
    </w:p>
    <w:p w14:paraId="2D044E09"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8、批准设立文号：证</w:t>
      </w:r>
      <w:proofErr w:type="gramStart"/>
      <w:r w:rsidRPr="00AA7979">
        <w:rPr>
          <w:rFonts w:ascii="宋体" w:hAnsi="宋体" w:hint="eastAsia"/>
          <w:color w:val="000000"/>
          <w:sz w:val="24"/>
          <w:szCs w:val="24"/>
        </w:rPr>
        <w:t>监基金字</w:t>
      </w:r>
      <w:proofErr w:type="gramEnd"/>
      <w:r w:rsidRPr="00AA7979">
        <w:rPr>
          <w:rFonts w:ascii="宋体" w:hAnsi="宋体" w:hint="eastAsia"/>
          <w:color w:val="000000"/>
          <w:sz w:val="24"/>
          <w:szCs w:val="24"/>
        </w:rPr>
        <w:t>[2006]102号</w:t>
      </w:r>
    </w:p>
    <w:p w14:paraId="193283CB"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9、存续期限：持续经营</w:t>
      </w:r>
    </w:p>
    <w:p w14:paraId="41F6B207"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10、电话：021-68609600</w:t>
      </w:r>
    </w:p>
    <w:p w14:paraId="3018819F"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11、传真：</w:t>
      </w:r>
      <w:r w:rsidRPr="00AA7979">
        <w:rPr>
          <w:rFonts w:ascii="宋体" w:hAnsi="宋体"/>
          <w:color w:val="000000"/>
          <w:sz w:val="24"/>
          <w:szCs w:val="24"/>
        </w:rPr>
        <w:t>021-68609601</w:t>
      </w:r>
    </w:p>
    <w:p w14:paraId="37318AC0"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12、联系人：马云歌</w:t>
      </w:r>
    </w:p>
    <w:p w14:paraId="02A4C75D"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13、客户服务热线：021-68609700，400-700-9700（免长途话费）</w:t>
      </w:r>
    </w:p>
    <w:p w14:paraId="0680E593"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14、注册资本：2.20亿元人民币</w:t>
      </w:r>
    </w:p>
    <w:p w14:paraId="19F3E105"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1</w:t>
      </w:r>
      <w:r w:rsidRPr="00AA7979">
        <w:rPr>
          <w:rFonts w:ascii="宋体" w:hAnsi="宋体"/>
          <w:color w:val="000000"/>
          <w:sz w:val="24"/>
          <w:szCs w:val="24"/>
        </w:rPr>
        <w:t>5</w:t>
      </w:r>
      <w:r w:rsidRPr="00AA7979">
        <w:rPr>
          <w:rFonts w:ascii="宋体" w:hAnsi="宋体" w:hint="eastAsia"/>
          <w:color w:val="000000"/>
          <w:sz w:val="24"/>
          <w:szCs w:val="24"/>
        </w:rPr>
        <w:t>、股权结构：</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720"/>
        <w:gridCol w:w="3614"/>
        <w:gridCol w:w="2069"/>
        <w:gridCol w:w="1887"/>
      </w:tblGrid>
      <w:tr w:rsidR="002B5F1D" w:rsidRPr="00AA7979" w14:paraId="6AE28AE4" w14:textId="77777777" w:rsidTr="002B5F1D">
        <w:trPr>
          <w:trHeight w:val="1110"/>
          <w:tblHeader/>
        </w:trPr>
        <w:tc>
          <w:tcPr>
            <w:tcW w:w="434" w:type="pct"/>
            <w:tcBorders>
              <w:left w:val="single" w:sz="6" w:space="0" w:color="auto"/>
              <w:bottom w:val="single" w:sz="6" w:space="0" w:color="auto"/>
              <w:right w:val="single" w:sz="6" w:space="0" w:color="auto"/>
            </w:tcBorders>
            <w:shd w:val="clear" w:color="auto" w:fill="D9D9D9" w:themeFill="background1" w:themeFillShade="D9"/>
            <w:vAlign w:val="center"/>
          </w:tcPr>
          <w:p w14:paraId="5CE0A553" w14:textId="77777777" w:rsidR="002B5F1D" w:rsidRPr="00AA7979" w:rsidRDefault="002B5F1D" w:rsidP="002B5F1D">
            <w:pPr>
              <w:adjustRightInd w:val="0"/>
              <w:snapToGrid w:val="0"/>
              <w:jc w:val="center"/>
              <w:rPr>
                <w:rFonts w:ascii="宋体" w:hAnsi="宋体" w:cs="Arial"/>
                <w:b/>
                <w:bCs/>
                <w:color w:val="000000"/>
                <w:sz w:val="24"/>
                <w:szCs w:val="24"/>
              </w:rPr>
            </w:pPr>
            <w:r w:rsidRPr="00AA7979">
              <w:rPr>
                <w:rFonts w:ascii="宋体" w:hAnsi="宋体" w:cs="Arial" w:hint="eastAsia"/>
                <w:b/>
                <w:bCs/>
                <w:color w:val="000000"/>
                <w:sz w:val="24"/>
                <w:szCs w:val="24"/>
              </w:rPr>
              <w:t>序号</w:t>
            </w:r>
          </w:p>
        </w:tc>
        <w:tc>
          <w:tcPr>
            <w:tcW w:w="2180" w:type="pct"/>
            <w:tcBorders>
              <w:left w:val="single" w:sz="6" w:space="0" w:color="auto"/>
              <w:bottom w:val="single" w:sz="6" w:space="0" w:color="auto"/>
              <w:right w:val="single" w:sz="6" w:space="0" w:color="auto"/>
            </w:tcBorders>
            <w:shd w:val="clear" w:color="auto" w:fill="D9D9D9" w:themeFill="background1" w:themeFillShade="D9"/>
            <w:vAlign w:val="center"/>
          </w:tcPr>
          <w:p w14:paraId="3133548B" w14:textId="77777777" w:rsidR="002B5F1D" w:rsidRPr="00AA7979" w:rsidRDefault="002B5F1D" w:rsidP="002B5F1D">
            <w:pPr>
              <w:adjustRightInd w:val="0"/>
              <w:snapToGrid w:val="0"/>
              <w:jc w:val="center"/>
              <w:rPr>
                <w:rFonts w:ascii="宋体" w:hAnsi="宋体" w:cs="Arial"/>
                <w:b/>
                <w:bCs/>
                <w:color w:val="000000"/>
                <w:sz w:val="24"/>
                <w:szCs w:val="24"/>
              </w:rPr>
            </w:pPr>
            <w:r w:rsidRPr="00AA7979">
              <w:rPr>
                <w:rFonts w:ascii="宋体" w:hAnsi="宋体" w:cs="Arial" w:hint="eastAsia"/>
                <w:b/>
                <w:bCs/>
                <w:color w:val="000000"/>
                <w:sz w:val="24"/>
                <w:szCs w:val="24"/>
              </w:rPr>
              <w:t>股东名称</w:t>
            </w:r>
          </w:p>
        </w:tc>
        <w:tc>
          <w:tcPr>
            <w:tcW w:w="1248"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93F27D9" w14:textId="77777777" w:rsidR="002B5F1D" w:rsidRPr="00AA7979" w:rsidRDefault="002B5F1D" w:rsidP="002B5F1D">
            <w:pPr>
              <w:adjustRightInd w:val="0"/>
              <w:snapToGrid w:val="0"/>
              <w:jc w:val="center"/>
              <w:rPr>
                <w:rFonts w:ascii="宋体" w:hAnsi="宋体" w:cs="Arial"/>
                <w:b/>
                <w:bCs/>
                <w:color w:val="000000"/>
                <w:sz w:val="24"/>
                <w:szCs w:val="24"/>
              </w:rPr>
            </w:pPr>
            <w:r w:rsidRPr="00AA7979">
              <w:rPr>
                <w:rFonts w:ascii="宋体" w:hAnsi="宋体" w:cs="Arial" w:hint="eastAsia"/>
                <w:b/>
                <w:bCs/>
                <w:color w:val="000000"/>
                <w:sz w:val="24"/>
                <w:szCs w:val="24"/>
              </w:rPr>
              <w:t>注册资本</w:t>
            </w:r>
          </w:p>
          <w:p w14:paraId="26E87106" w14:textId="77777777" w:rsidR="002B5F1D" w:rsidRPr="00AA7979" w:rsidRDefault="002B5F1D" w:rsidP="002B5F1D">
            <w:pPr>
              <w:adjustRightInd w:val="0"/>
              <w:snapToGrid w:val="0"/>
              <w:jc w:val="center"/>
              <w:rPr>
                <w:rFonts w:ascii="宋体" w:hAnsi="宋体" w:cs="Arial"/>
                <w:b/>
                <w:bCs/>
                <w:color w:val="000000"/>
                <w:sz w:val="24"/>
                <w:szCs w:val="24"/>
              </w:rPr>
            </w:pPr>
            <w:r w:rsidRPr="00AA7979">
              <w:rPr>
                <w:rFonts w:ascii="宋体" w:hAnsi="宋体" w:cs="Arial" w:hint="eastAsia"/>
                <w:b/>
                <w:bCs/>
                <w:color w:val="000000"/>
                <w:sz w:val="24"/>
                <w:szCs w:val="24"/>
              </w:rPr>
              <w:t>（人民币</w:t>
            </w:r>
            <w:r w:rsidRPr="00AA7979">
              <w:rPr>
                <w:rFonts w:ascii="宋体" w:hAnsi="宋体" w:cs="Arial"/>
                <w:b/>
                <w:bCs/>
                <w:color w:val="000000"/>
                <w:sz w:val="24"/>
                <w:szCs w:val="24"/>
              </w:rPr>
              <w:t>/</w:t>
            </w:r>
            <w:r w:rsidRPr="00AA7979">
              <w:rPr>
                <w:rFonts w:ascii="宋体" w:hAnsi="宋体" w:cs="Arial" w:hint="eastAsia"/>
                <w:b/>
                <w:bCs/>
                <w:color w:val="000000"/>
                <w:sz w:val="24"/>
                <w:szCs w:val="24"/>
              </w:rPr>
              <w:t>万元）</w:t>
            </w:r>
          </w:p>
        </w:tc>
        <w:tc>
          <w:tcPr>
            <w:tcW w:w="1138"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E44A7B4" w14:textId="77777777" w:rsidR="002B5F1D" w:rsidRPr="00AA7979" w:rsidRDefault="002B5F1D" w:rsidP="002B5F1D">
            <w:pPr>
              <w:adjustRightInd w:val="0"/>
              <w:snapToGrid w:val="0"/>
              <w:jc w:val="center"/>
              <w:rPr>
                <w:rFonts w:ascii="宋体" w:hAnsi="宋体" w:cs="Arial"/>
                <w:b/>
                <w:bCs/>
                <w:color w:val="000000"/>
                <w:sz w:val="24"/>
                <w:szCs w:val="24"/>
              </w:rPr>
            </w:pPr>
            <w:r w:rsidRPr="00AA7979">
              <w:rPr>
                <w:rFonts w:ascii="宋体" w:hAnsi="宋体" w:cs="Arial" w:hint="eastAsia"/>
                <w:b/>
                <w:bCs/>
                <w:color w:val="000000"/>
                <w:sz w:val="24"/>
                <w:szCs w:val="24"/>
              </w:rPr>
              <w:t>比例</w:t>
            </w:r>
          </w:p>
        </w:tc>
      </w:tr>
      <w:tr w:rsidR="002B5F1D" w:rsidRPr="00AA7979" w14:paraId="027BFD7C" w14:textId="77777777" w:rsidTr="002B5F1D">
        <w:trPr>
          <w:trHeight w:val="400"/>
          <w:tblHeader/>
        </w:trPr>
        <w:tc>
          <w:tcPr>
            <w:tcW w:w="434" w:type="pct"/>
            <w:tcBorders>
              <w:top w:val="single" w:sz="6" w:space="0" w:color="auto"/>
              <w:left w:val="single" w:sz="6" w:space="0" w:color="auto"/>
              <w:bottom w:val="single" w:sz="6" w:space="0" w:color="auto"/>
              <w:right w:val="single" w:sz="6" w:space="0" w:color="auto"/>
            </w:tcBorders>
            <w:vAlign w:val="center"/>
          </w:tcPr>
          <w:p w14:paraId="0FF73941"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bCs/>
                <w:color w:val="000000"/>
                <w:sz w:val="24"/>
                <w:szCs w:val="24"/>
              </w:rPr>
              <w:t>1</w:t>
            </w:r>
          </w:p>
        </w:tc>
        <w:tc>
          <w:tcPr>
            <w:tcW w:w="2180" w:type="pct"/>
            <w:tcBorders>
              <w:top w:val="single" w:sz="6" w:space="0" w:color="auto"/>
              <w:left w:val="single" w:sz="6" w:space="0" w:color="auto"/>
              <w:bottom w:val="single" w:sz="6" w:space="0" w:color="auto"/>
              <w:right w:val="single" w:sz="6" w:space="0" w:color="auto"/>
            </w:tcBorders>
            <w:vAlign w:val="center"/>
          </w:tcPr>
          <w:p w14:paraId="1A5C1FCC"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bCs/>
                <w:color w:val="000000"/>
                <w:sz w:val="24"/>
                <w:szCs w:val="24"/>
              </w:rPr>
              <w:t>WP Asia Pacific Asset Management LLC</w:t>
            </w:r>
          </w:p>
          <w:p w14:paraId="5B3C9CE4"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hint="eastAsia"/>
                <w:sz w:val="24"/>
                <w:szCs w:val="24"/>
              </w:rPr>
              <w:t>华平亚太资产管理有限公司</w:t>
            </w:r>
          </w:p>
        </w:tc>
        <w:tc>
          <w:tcPr>
            <w:tcW w:w="1248" w:type="pct"/>
            <w:tcBorders>
              <w:top w:val="single" w:sz="6" w:space="0" w:color="auto"/>
              <w:left w:val="single" w:sz="6" w:space="0" w:color="auto"/>
              <w:bottom w:val="single" w:sz="6" w:space="0" w:color="auto"/>
              <w:right w:val="single" w:sz="6" w:space="0" w:color="auto"/>
            </w:tcBorders>
            <w:vAlign w:val="center"/>
          </w:tcPr>
          <w:p w14:paraId="3F5BB11E"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5,126</w:t>
            </w:r>
          </w:p>
        </w:tc>
        <w:tc>
          <w:tcPr>
            <w:tcW w:w="1138" w:type="pct"/>
            <w:tcBorders>
              <w:top w:val="single" w:sz="6" w:space="0" w:color="auto"/>
              <w:left w:val="single" w:sz="6" w:space="0" w:color="auto"/>
              <w:bottom w:val="single" w:sz="6" w:space="0" w:color="auto"/>
              <w:right w:val="single" w:sz="6" w:space="0" w:color="auto"/>
            </w:tcBorders>
            <w:vAlign w:val="center"/>
          </w:tcPr>
          <w:p w14:paraId="3BA6A104"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23.3000%</w:t>
            </w:r>
          </w:p>
        </w:tc>
      </w:tr>
      <w:tr w:rsidR="002B5F1D" w:rsidRPr="00AA7979" w14:paraId="11497A69" w14:textId="77777777" w:rsidTr="002B5F1D">
        <w:trPr>
          <w:trHeight w:val="400"/>
          <w:tblHeader/>
        </w:trPr>
        <w:tc>
          <w:tcPr>
            <w:tcW w:w="434" w:type="pct"/>
            <w:tcBorders>
              <w:top w:val="single" w:sz="6" w:space="0" w:color="auto"/>
              <w:left w:val="single" w:sz="6" w:space="0" w:color="auto"/>
              <w:bottom w:val="single" w:sz="6" w:space="0" w:color="auto"/>
              <w:right w:val="single" w:sz="6" w:space="0" w:color="auto"/>
            </w:tcBorders>
            <w:vAlign w:val="center"/>
          </w:tcPr>
          <w:p w14:paraId="69B82828"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bCs/>
                <w:color w:val="000000"/>
                <w:sz w:val="24"/>
                <w:szCs w:val="24"/>
              </w:rPr>
              <w:t>2</w:t>
            </w:r>
          </w:p>
        </w:tc>
        <w:tc>
          <w:tcPr>
            <w:tcW w:w="2180" w:type="pct"/>
            <w:tcBorders>
              <w:top w:val="single" w:sz="6" w:space="0" w:color="auto"/>
              <w:left w:val="single" w:sz="6" w:space="0" w:color="auto"/>
              <w:bottom w:val="single" w:sz="6" w:space="0" w:color="auto"/>
              <w:right w:val="single" w:sz="6" w:space="0" w:color="auto"/>
            </w:tcBorders>
            <w:vAlign w:val="center"/>
          </w:tcPr>
          <w:p w14:paraId="58E96385"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hint="eastAsia"/>
                <w:bCs/>
                <w:color w:val="000000"/>
                <w:sz w:val="24"/>
                <w:szCs w:val="24"/>
              </w:rPr>
              <w:t>窦玉明</w:t>
            </w:r>
          </w:p>
        </w:tc>
        <w:tc>
          <w:tcPr>
            <w:tcW w:w="1248" w:type="pct"/>
            <w:tcBorders>
              <w:top w:val="single" w:sz="6" w:space="0" w:color="auto"/>
              <w:left w:val="single" w:sz="6" w:space="0" w:color="auto"/>
              <w:bottom w:val="single" w:sz="6" w:space="0" w:color="auto"/>
              <w:right w:val="single" w:sz="6" w:space="0" w:color="auto"/>
            </w:tcBorders>
            <w:vAlign w:val="center"/>
          </w:tcPr>
          <w:p w14:paraId="0C9BBFC2"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4</w:t>
            </w:r>
            <w:r w:rsidRPr="00AA7979">
              <w:rPr>
                <w:rFonts w:ascii="宋体" w:hAnsi="宋体" w:cs="Arial" w:hint="eastAsia"/>
                <w:color w:val="000000"/>
                <w:sz w:val="24"/>
                <w:szCs w:val="24"/>
              </w:rPr>
              <w:t>,</w:t>
            </w:r>
            <w:r w:rsidRPr="00AA7979">
              <w:rPr>
                <w:rFonts w:ascii="宋体" w:hAnsi="宋体" w:cs="Arial"/>
                <w:color w:val="000000"/>
                <w:sz w:val="24"/>
                <w:szCs w:val="24"/>
              </w:rPr>
              <w:t>400</w:t>
            </w:r>
          </w:p>
        </w:tc>
        <w:tc>
          <w:tcPr>
            <w:tcW w:w="1138" w:type="pct"/>
            <w:tcBorders>
              <w:top w:val="single" w:sz="6" w:space="0" w:color="auto"/>
              <w:left w:val="single" w:sz="6" w:space="0" w:color="auto"/>
              <w:bottom w:val="single" w:sz="6" w:space="0" w:color="auto"/>
              <w:right w:val="single" w:sz="6" w:space="0" w:color="auto"/>
            </w:tcBorders>
            <w:vAlign w:val="center"/>
          </w:tcPr>
          <w:p w14:paraId="4E18322B"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20.0000%</w:t>
            </w:r>
          </w:p>
        </w:tc>
      </w:tr>
      <w:tr w:rsidR="002B5F1D" w:rsidRPr="00AA7979" w14:paraId="47319B12" w14:textId="77777777" w:rsidTr="002B5F1D">
        <w:trPr>
          <w:trHeight w:val="400"/>
          <w:tblHeader/>
        </w:trPr>
        <w:tc>
          <w:tcPr>
            <w:tcW w:w="434" w:type="pct"/>
            <w:tcBorders>
              <w:top w:val="single" w:sz="6" w:space="0" w:color="auto"/>
              <w:left w:val="single" w:sz="6" w:space="0" w:color="auto"/>
              <w:bottom w:val="single" w:sz="6" w:space="0" w:color="auto"/>
              <w:right w:val="single" w:sz="6" w:space="0" w:color="auto"/>
            </w:tcBorders>
            <w:vAlign w:val="center"/>
          </w:tcPr>
          <w:p w14:paraId="4AE9B901"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hint="eastAsia"/>
                <w:bCs/>
                <w:color w:val="000000"/>
                <w:sz w:val="24"/>
                <w:szCs w:val="24"/>
              </w:rPr>
              <w:t>3</w:t>
            </w:r>
          </w:p>
        </w:tc>
        <w:tc>
          <w:tcPr>
            <w:tcW w:w="2180" w:type="pct"/>
            <w:tcBorders>
              <w:top w:val="single" w:sz="6" w:space="0" w:color="auto"/>
              <w:left w:val="single" w:sz="6" w:space="0" w:color="auto"/>
              <w:bottom w:val="single" w:sz="6" w:space="0" w:color="auto"/>
              <w:right w:val="single" w:sz="6" w:space="0" w:color="auto"/>
            </w:tcBorders>
            <w:vAlign w:val="center"/>
          </w:tcPr>
          <w:p w14:paraId="036B314F"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hint="eastAsia"/>
                <w:bCs/>
                <w:color w:val="000000"/>
                <w:sz w:val="24"/>
                <w:szCs w:val="24"/>
              </w:rPr>
              <w:t>国都证券股份有限公司</w:t>
            </w:r>
          </w:p>
        </w:tc>
        <w:tc>
          <w:tcPr>
            <w:tcW w:w="1248" w:type="pct"/>
            <w:tcBorders>
              <w:top w:val="single" w:sz="6" w:space="0" w:color="auto"/>
              <w:left w:val="single" w:sz="6" w:space="0" w:color="auto"/>
              <w:bottom w:val="single" w:sz="6" w:space="0" w:color="auto"/>
              <w:right w:val="single" w:sz="6" w:space="0" w:color="auto"/>
            </w:tcBorders>
            <w:vAlign w:val="center"/>
          </w:tcPr>
          <w:p w14:paraId="424F644A"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4,400</w:t>
            </w:r>
          </w:p>
        </w:tc>
        <w:tc>
          <w:tcPr>
            <w:tcW w:w="1138" w:type="pct"/>
            <w:tcBorders>
              <w:top w:val="single" w:sz="6" w:space="0" w:color="auto"/>
              <w:left w:val="single" w:sz="6" w:space="0" w:color="auto"/>
              <w:bottom w:val="single" w:sz="6" w:space="0" w:color="auto"/>
              <w:right w:val="single" w:sz="6" w:space="0" w:color="auto"/>
            </w:tcBorders>
            <w:vAlign w:val="center"/>
          </w:tcPr>
          <w:p w14:paraId="7AC73462"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20.0000%</w:t>
            </w:r>
          </w:p>
        </w:tc>
      </w:tr>
      <w:tr w:rsidR="002B5F1D" w:rsidRPr="00AA7979" w14:paraId="61934C82" w14:textId="77777777" w:rsidTr="002B5F1D">
        <w:trPr>
          <w:trHeight w:val="400"/>
          <w:tblHeader/>
        </w:trPr>
        <w:tc>
          <w:tcPr>
            <w:tcW w:w="434" w:type="pct"/>
            <w:tcBorders>
              <w:top w:val="single" w:sz="6" w:space="0" w:color="auto"/>
              <w:left w:val="single" w:sz="6" w:space="0" w:color="auto"/>
              <w:bottom w:val="single" w:sz="6" w:space="0" w:color="auto"/>
              <w:right w:val="single" w:sz="6" w:space="0" w:color="auto"/>
            </w:tcBorders>
            <w:vAlign w:val="center"/>
          </w:tcPr>
          <w:p w14:paraId="5516EAF6"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hint="eastAsia"/>
                <w:bCs/>
                <w:color w:val="000000"/>
                <w:sz w:val="24"/>
                <w:szCs w:val="24"/>
              </w:rPr>
              <w:t>4</w:t>
            </w:r>
          </w:p>
        </w:tc>
        <w:tc>
          <w:tcPr>
            <w:tcW w:w="2180" w:type="pct"/>
            <w:tcBorders>
              <w:top w:val="single" w:sz="6" w:space="0" w:color="auto"/>
              <w:left w:val="single" w:sz="6" w:space="0" w:color="auto"/>
              <w:bottom w:val="single" w:sz="6" w:space="0" w:color="auto"/>
              <w:right w:val="single" w:sz="6" w:space="0" w:color="auto"/>
            </w:tcBorders>
            <w:vAlign w:val="center"/>
          </w:tcPr>
          <w:p w14:paraId="6B40CF02" w14:textId="77777777" w:rsidR="002B5F1D" w:rsidRPr="00AA7979" w:rsidRDefault="002B5F1D" w:rsidP="002B5F1D">
            <w:pPr>
              <w:adjustRightInd w:val="0"/>
              <w:snapToGrid w:val="0"/>
              <w:jc w:val="center"/>
              <w:rPr>
                <w:rFonts w:ascii="宋体" w:hAnsi="宋体"/>
                <w:iCs/>
                <w:sz w:val="24"/>
                <w:szCs w:val="24"/>
              </w:rPr>
            </w:pPr>
            <w:r w:rsidRPr="00AA7979">
              <w:rPr>
                <w:rFonts w:ascii="宋体" w:hAnsi="宋体" w:hint="eastAsia"/>
                <w:sz w:val="24"/>
                <w:szCs w:val="24"/>
              </w:rPr>
              <w:t>上海</w:t>
            </w:r>
            <w:proofErr w:type="gramStart"/>
            <w:r w:rsidRPr="00AA7979">
              <w:rPr>
                <w:rFonts w:ascii="宋体" w:hAnsi="宋体" w:hint="eastAsia"/>
                <w:sz w:val="24"/>
                <w:szCs w:val="24"/>
              </w:rPr>
              <w:t>睦</w:t>
            </w:r>
            <w:proofErr w:type="gramEnd"/>
            <w:r w:rsidRPr="00AA7979">
              <w:rPr>
                <w:rFonts w:ascii="宋体" w:hAnsi="宋体" w:hint="eastAsia"/>
                <w:sz w:val="24"/>
                <w:szCs w:val="24"/>
              </w:rPr>
              <w:t>亿投资管理合伙企业</w:t>
            </w:r>
            <w:r w:rsidRPr="00AA7979">
              <w:rPr>
                <w:rFonts w:ascii="宋体" w:hAnsi="宋体" w:hint="eastAsia"/>
                <w:sz w:val="24"/>
                <w:szCs w:val="24"/>
                <w:lang w:val="fr-FR"/>
              </w:rPr>
              <w:t>(</w:t>
            </w:r>
            <w:r w:rsidRPr="00AA7979">
              <w:rPr>
                <w:rFonts w:ascii="宋体" w:hAnsi="宋体" w:hint="eastAsia"/>
                <w:sz w:val="24"/>
                <w:szCs w:val="24"/>
              </w:rPr>
              <w:t>有限合伙</w:t>
            </w:r>
            <w:r w:rsidRPr="00AA7979">
              <w:rPr>
                <w:rFonts w:ascii="宋体" w:hAnsi="宋体" w:hint="eastAsia"/>
                <w:sz w:val="24"/>
                <w:szCs w:val="24"/>
                <w:lang w:val="fr-FR"/>
              </w:rPr>
              <w:t>)</w:t>
            </w:r>
          </w:p>
        </w:tc>
        <w:tc>
          <w:tcPr>
            <w:tcW w:w="1248" w:type="pct"/>
            <w:tcBorders>
              <w:top w:val="single" w:sz="6" w:space="0" w:color="auto"/>
              <w:left w:val="single" w:sz="6" w:space="0" w:color="auto"/>
              <w:bottom w:val="single" w:sz="6" w:space="0" w:color="auto"/>
              <w:right w:val="single" w:sz="6" w:space="0" w:color="auto"/>
            </w:tcBorders>
            <w:vAlign w:val="center"/>
          </w:tcPr>
          <w:p w14:paraId="3052724B"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4,400</w:t>
            </w:r>
          </w:p>
        </w:tc>
        <w:tc>
          <w:tcPr>
            <w:tcW w:w="1138" w:type="pct"/>
            <w:tcBorders>
              <w:top w:val="single" w:sz="6" w:space="0" w:color="auto"/>
              <w:left w:val="single" w:sz="6" w:space="0" w:color="auto"/>
              <w:bottom w:val="single" w:sz="6" w:space="0" w:color="auto"/>
              <w:right w:val="single" w:sz="6" w:space="0" w:color="auto"/>
            </w:tcBorders>
            <w:vAlign w:val="center"/>
          </w:tcPr>
          <w:p w14:paraId="65F776BE"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20.0000%</w:t>
            </w:r>
          </w:p>
        </w:tc>
      </w:tr>
      <w:tr w:rsidR="002B5F1D" w:rsidRPr="00AA7979" w14:paraId="55ABC1DC" w14:textId="77777777" w:rsidTr="002B5F1D">
        <w:trPr>
          <w:trHeight w:val="400"/>
          <w:tblHeader/>
        </w:trPr>
        <w:tc>
          <w:tcPr>
            <w:tcW w:w="434" w:type="pct"/>
            <w:tcBorders>
              <w:top w:val="single" w:sz="6" w:space="0" w:color="auto"/>
              <w:left w:val="single" w:sz="6" w:space="0" w:color="auto"/>
              <w:bottom w:val="single" w:sz="6" w:space="0" w:color="auto"/>
              <w:right w:val="single" w:sz="6" w:space="0" w:color="auto"/>
            </w:tcBorders>
            <w:vAlign w:val="center"/>
          </w:tcPr>
          <w:p w14:paraId="6AEB103C"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hint="eastAsia"/>
                <w:bCs/>
                <w:color w:val="000000"/>
                <w:sz w:val="24"/>
                <w:szCs w:val="24"/>
              </w:rPr>
              <w:t>5</w:t>
            </w:r>
          </w:p>
        </w:tc>
        <w:tc>
          <w:tcPr>
            <w:tcW w:w="2180" w:type="pct"/>
            <w:tcBorders>
              <w:top w:val="single" w:sz="6" w:space="0" w:color="auto"/>
              <w:left w:val="single" w:sz="6" w:space="0" w:color="auto"/>
              <w:bottom w:val="single" w:sz="6" w:space="0" w:color="auto"/>
              <w:right w:val="single" w:sz="6" w:space="0" w:color="auto"/>
            </w:tcBorders>
            <w:vAlign w:val="center"/>
          </w:tcPr>
          <w:p w14:paraId="56DAB50C" w14:textId="77777777" w:rsidR="002B5F1D" w:rsidRPr="00AA7979" w:rsidRDefault="002B5F1D" w:rsidP="002B5F1D">
            <w:pPr>
              <w:adjustRightInd w:val="0"/>
              <w:snapToGrid w:val="0"/>
              <w:jc w:val="center"/>
              <w:rPr>
                <w:rFonts w:ascii="宋体" w:hAnsi="宋体"/>
                <w:sz w:val="24"/>
                <w:szCs w:val="24"/>
              </w:rPr>
            </w:pPr>
            <w:r w:rsidRPr="00AA7979">
              <w:rPr>
                <w:rFonts w:ascii="宋体" w:hAnsi="宋体" w:hint="eastAsia"/>
                <w:sz w:val="24"/>
                <w:szCs w:val="24"/>
              </w:rPr>
              <w:t>上海</w:t>
            </w:r>
            <w:proofErr w:type="gramStart"/>
            <w:r w:rsidRPr="00AA7979">
              <w:rPr>
                <w:rFonts w:ascii="宋体" w:hAnsi="宋体" w:hint="eastAsia"/>
                <w:sz w:val="24"/>
                <w:szCs w:val="24"/>
              </w:rPr>
              <w:t>穆延投资</w:t>
            </w:r>
            <w:proofErr w:type="gramEnd"/>
            <w:r w:rsidRPr="00AA7979">
              <w:rPr>
                <w:rFonts w:ascii="宋体" w:hAnsi="宋体" w:hint="eastAsia"/>
                <w:sz w:val="24"/>
                <w:szCs w:val="24"/>
              </w:rPr>
              <w:t>管理合伙企业</w:t>
            </w:r>
            <w:r w:rsidRPr="00AA7979">
              <w:rPr>
                <w:rFonts w:ascii="宋体" w:hAnsi="宋体" w:hint="eastAsia"/>
                <w:sz w:val="24"/>
                <w:szCs w:val="24"/>
                <w:lang w:val="fr-FR"/>
              </w:rPr>
              <w:t>(</w:t>
            </w:r>
            <w:r w:rsidRPr="00AA7979">
              <w:rPr>
                <w:rFonts w:ascii="宋体" w:hAnsi="宋体" w:hint="eastAsia"/>
                <w:sz w:val="24"/>
                <w:szCs w:val="24"/>
              </w:rPr>
              <w:t>有限合伙</w:t>
            </w:r>
            <w:r w:rsidRPr="00AA7979">
              <w:rPr>
                <w:rFonts w:ascii="宋体" w:hAnsi="宋体" w:hint="eastAsia"/>
                <w:sz w:val="24"/>
                <w:szCs w:val="24"/>
                <w:lang w:val="fr-FR"/>
              </w:rPr>
              <w:t>)</w:t>
            </w:r>
          </w:p>
        </w:tc>
        <w:tc>
          <w:tcPr>
            <w:tcW w:w="1248" w:type="pct"/>
            <w:tcBorders>
              <w:top w:val="single" w:sz="6" w:space="0" w:color="auto"/>
              <w:left w:val="single" w:sz="6" w:space="0" w:color="auto"/>
              <w:bottom w:val="single" w:sz="6" w:space="0" w:color="auto"/>
              <w:right w:val="single" w:sz="6" w:space="0" w:color="auto"/>
            </w:tcBorders>
            <w:vAlign w:val="center"/>
          </w:tcPr>
          <w:p w14:paraId="1F6072E4"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388</w:t>
            </w:r>
          </w:p>
        </w:tc>
        <w:tc>
          <w:tcPr>
            <w:tcW w:w="1138" w:type="pct"/>
            <w:tcBorders>
              <w:top w:val="single" w:sz="6" w:space="0" w:color="auto"/>
              <w:left w:val="single" w:sz="6" w:space="0" w:color="auto"/>
              <w:bottom w:val="single" w:sz="6" w:space="0" w:color="auto"/>
              <w:right w:val="single" w:sz="6" w:space="0" w:color="auto"/>
            </w:tcBorders>
            <w:vAlign w:val="center"/>
          </w:tcPr>
          <w:p w14:paraId="52244D06"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1.7636%</w:t>
            </w:r>
          </w:p>
        </w:tc>
      </w:tr>
      <w:tr w:rsidR="002B5F1D" w:rsidRPr="00AA7979" w14:paraId="2EBEC1AB" w14:textId="77777777" w:rsidTr="002B5F1D">
        <w:trPr>
          <w:trHeight w:val="400"/>
          <w:tblHeader/>
        </w:trPr>
        <w:tc>
          <w:tcPr>
            <w:tcW w:w="434" w:type="pct"/>
            <w:tcBorders>
              <w:top w:val="single" w:sz="6" w:space="0" w:color="auto"/>
              <w:left w:val="single" w:sz="6" w:space="0" w:color="auto"/>
              <w:bottom w:val="single" w:sz="6" w:space="0" w:color="auto"/>
              <w:right w:val="single" w:sz="6" w:space="0" w:color="auto"/>
            </w:tcBorders>
            <w:vAlign w:val="center"/>
          </w:tcPr>
          <w:p w14:paraId="3938F73B"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hint="eastAsia"/>
                <w:bCs/>
                <w:color w:val="000000"/>
                <w:sz w:val="24"/>
                <w:szCs w:val="24"/>
              </w:rPr>
              <w:t>6</w:t>
            </w:r>
          </w:p>
        </w:tc>
        <w:tc>
          <w:tcPr>
            <w:tcW w:w="2180" w:type="pct"/>
            <w:tcBorders>
              <w:top w:val="single" w:sz="6" w:space="0" w:color="auto"/>
              <w:left w:val="single" w:sz="6" w:space="0" w:color="auto"/>
              <w:bottom w:val="single" w:sz="6" w:space="0" w:color="auto"/>
              <w:right w:val="single" w:sz="6" w:space="0" w:color="auto"/>
            </w:tcBorders>
            <w:vAlign w:val="center"/>
          </w:tcPr>
          <w:p w14:paraId="597151E6"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hint="eastAsia"/>
                <w:bCs/>
                <w:color w:val="000000"/>
                <w:sz w:val="24"/>
                <w:szCs w:val="24"/>
              </w:rPr>
              <w:t>周蔚文</w:t>
            </w:r>
          </w:p>
        </w:tc>
        <w:tc>
          <w:tcPr>
            <w:tcW w:w="1248" w:type="pct"/>
            <w:tcBorders>
              <w:top w:val="single" w:sz="6" w:space="0" w:color="auto"/>
              <w:left w:val="single" w:sz="6" w:space="0" w:color="auto"/>
              <w:bottom w:val="single" w:sz="6" w:space="0" w:color="auto"/>
              <w:right w:val="single" w:sz="6" w:space="0" w:color="auto"/>
            </w:tcBorders>
            <w:vAlign w:val="center"/>
          </w:tcPr>
          <w:p w14:paraId="6B5FB89F"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792.7580</w:t>
            </w:r>
          </w:p>
        </w:tc>
        <w:tc>
          <w:tcPr>
            <w:tcW w:w="1138" w:type="pct"/>
            <w:tcBorders>
              <w:top w:val="single" w:sz="6" w:space="0" w:color="auto"/>
              <w:left w:val="single" w:sz="6" w:space="0" w:color="auto"/>
              <w:bottom w:val="single" w:sz="6" w:space="0" w:color="auto"/>
              <w:right w:val="single" w:sz="6" w:space="0" w:color="auto"/>
            </w:tcBorders>
            <w:vAlign w:val="center"/>
          </w:tcPr>
          <w:p w14:paraId="523AA452"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3.6034%</w:t>
            </w:r>
          </w:p>
        </w:tc>
      </w:tr>
      <w:tr w:rsidR="002B5F1D" w:rsidRPr="00AA7979" w14:paraId="48BB3685" w14:textId="77777777" w:rsidTr="002B5F1D">
        <w:trPr>
          <w:trHeight w:val="400"/>
          <w:tblHeader/>
        </w:trPr>
        <w:tc>
          <w:tcPr>
            <w:tcW w:w="434" w:type="pct"/>
            <w:tcBorders>
              <w:top w:val="single" w:sz="6" w:space="0" w:color="auto"/>
              <w:left w:val="single" w:sz="6" w:space="0" w:color="auto"/>
              <w:bottom w:val="single" w:sz="6" w:space="0" w:color="auto"/>
              <w:right w:val="single" w:sz="6" w:space="0" w:color="auto"/>
            </w:tcBorders>
            <w:vAlign w:val="center"/>
          </w:tcPr>
          <w:p w14:paraId="67189BD4"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hint="eastAsia"/>
                <w:bCs/>
                <w:color w:val="000000"/>
                <w:sz w:val="24"/>
                <w:szCs w:val="24"/>
              </w:rPr>
              <w:t>7</w:t>
            </w:r>
          </w:p>
        </w:tc>
        <w:tc>
          <w:tcPr>
            <w:tcW w:w="2180" w:type="pct"/>
            <w:tcBorders>
              <w:top w:val="single" w:sz="6" w:space="0" w:color="auto"/>
              <w:left w:val="single" w:sz="6" w:space="0" w:color="auto"/>
              <w:bottom w:val="single" w:sz="6" w:space="0" w:color="auto"/>
              <w:right w:val="single" w:sz="6" w:space="0" w:color="auto"/>
            </w:tcBorders>
            <w:vAlign w:val="center"/>
          </w:tcPr>
          <w:p w14:paraId="361F04A2"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hint="eastAsia"/>
                <w:bCs/>
                <w:color w:val="000000"/>
                <w:sz w:val="24"/>
                <w:szCs w:val="24"/>
              </w:rPr>
              <w:t>卢纯青</w:t>
            </w:r>
          </w:p>
        </w:tc>
        <w:tc>
          <w:tcPr>
            <w:tcW w:w="1248" w:type="pct"/>
            <w:tcBorders>
              <w:top w:val="single" w:sz="6" w:space="0" w:color="auto"/>
              <w:left w:val="single" w:sz="6" w:space="0" w:color="auto"/>
              <w:bottom w:val="single" w:sz="6" w:space="0" w:color="auto"/>
              <w:right w:val="single" w:sz="6" w:space="0" w:color="auto"/>
            </w:tcBorders>
            <w:vAlign w:val="center"/>
          </w:tcPr>
          <w:p w14:paraId="5F0194EA"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611.7760</w:t>
            </w:r>
          </w:p>
        </w:tc>
        <w:tc>
          <w:tcPr>
            <w:tcW w:w="1138" w:type="pct"/>
            <w:tcBorders>
              <w:top w:val="single" w:sz="6" w:space="0" w:color="auto"/>
              <w:left w:val="single" w:sz="6" w:space="0" w:color="auto"/>
              <w:bottom w:val="single" w:sz="6" w:space="0" w:color="auto"/>
              <w:right w:val="single" w:sz="6" w:space="0" w:color="auto"/>
            </w:tcBorders>
            <w:vAlign w:val="center"/>
          </w:tcPr>
          <w:p w14:paraId="5ABABB95"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2.7808%</w:t>
            </w:r>
          </w:p>
        </w:tc>
      </w:tr>
      <w:tr w:rsidR="002B5F1D" w:rsidRPr="00AA7979" w14:paraId="34A5E591" w14:textId="77777777" w:rsidTr="002B5F1D">
        <w:trPr>
          <w:trHeight w:val="400"/>
          <w:tblHeader/>
        </w:trPr>
        <w:tc>
          <w:tcPr>
            <w:tcW w:w="434" w:type="pct"/>
            <w:tcBorders>
              <w:top w:val="single" w:sz="6" w:space="0" w:color="auto"/>
              <w:left w:val="single" w:sz="6" w:space="0" w:color="auto"/>
              <w:bottom w:val="single" w:sz="6" w:space="0" w:color="auto"/>
              <w:right w:val="single" w:sz="6" w:space="0" w:color="auto"/>
            </w:tcBorders>
            <w:vAlign w:val="center"/>
          </w:tcPr>
          <w:p w14:paraId="51275BAA"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hint="eastAsia"/>
                <w:bCs/>
                <w:color w:val="000000"/>
                <w:sz w:val="24"/>
                <w:szCs w:val="24"/>
              </w:rPr>
              <w:t>8</w:t>
            </w:r>
          </w:p>
        </w:tc>
        <w:tc>
          <w:tcPr>
            <w:tcW w:w="2180" w:type="pct"/>
            <w:tcBorders>
              <w:top w:val="single" w:sz="6" w:space="0" w:color="auto"/>
              <w:left w:val="single" w:sz="6" w:space="0" w:color="auto"/>
              <w:bottom w:val="single" w:sz="6" w:space="0" w:color="auto"/>
              <w:right w:val="single" w:sz="6" w:space="0" w:color="auto"/>
            </w:tcBorders>
            <w:vAlign w:val="center"/>
          </w:tcPr>
          <w:p w14:paraId="6DF4704E" w14:textId="77777777" w:rsidR="002B5F1D" w:rsidRPr="00AA7979" w:rsidRDefault="002B5F1D" w:rsidP="002B5F1D">
            <w:pPr>
              <w:adjustRightInd w:val="0"/>
              <w:snapToGrid w:val="0"/>
              <w:jc w:val="center"/>
              <w:rPr>
                <w:rFonts w:ascii="宋体" w:hAnsi="宋体"/>
                <w:iCs/>
                <w:sz w:val="24"/>
                <w:szCs w:val="24"/>
              </w:rPr>
            </w:pPr>
            <w:r w:rsidRPr="00AA7979">
              <w:rPr>
                <w:rFonts w:ascii="宋体" w:hAnsi="宋体" w:hint="eastAsia"/>
                <w:iCs/>
                <w:sz w:val="24"/>
                <w:szCs w:val="24"/>
              </w:rPr>
              <w:t>葛兰</w:t>
            </w:r>
          </w:p>
        </w:tc>
        <w:tc>
          <w:tcPr>
            <w:tcW w:w="1248" w:type="pct"/>
            <w:tcBorders>
              <w:top w:val="single" w:sz="6" w:space="0" w:color="auto"/>
              <w:left w:val="single" w:sz="6" w:space="0" w:color="auto"/>
              <w:bottom w:val="single" w:sz="6" w:space="0" w:color="auto"/>
              <w:right w:val="single" w:sz="6" w:space="0" w:color="auto"/>
            </w:tcBorders>
            <w:vAlign w:val="center"/>
          </w:tcPr>
          <w:p w14:paraId="55856196"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330</w:t>
            </w:r>
          </w:p>
        </w:tc>
        <w:tc>
          <w:tcPr>
            <w:tcW w:w="1138" w:type="pct"/>
            <w:tcBorders>
              <w:top w:val="single" w:sz="6" w:space="0" w:color="auto"/>
              <w:left w:val="single" w:sz="6" w:space="0" w:color="auto"/>
              <w:bottom w:val="single" w:sz="6" w:space="0" w:color="auto"/>
              <w:right w:val="single" w:sz="6" w:space="0" w:color="auto"/>
            </w:tcBorders>
            <w:vAlign w:val="center"/>
          </w:tcPr>
          <w:p w14:paraId="78FD9E11"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1.5000</w:t>
            </w:r>
            <w:r w:rsidRPr="00AA7979">
              <w:rPr>
                <w:rFonts w:ascii="宋体" w:hAnsi="宋体" w:cs="Arial" w:hint="eastAsia"/>
                <w:color w:val="000000"/>
                <w:sz w:val="24"/>
                <w:szCs w:val="24"/>
              </w:rPr>
              <w:t>%</w:t>
            </w:r>
          </w:p>
        </w:tc>
      </w:tr>
      <w:tr w:rsidR="002B5F1D" w:rsidRPr="00AA7979" w14:paraId="7B9BE3CD" w14:textId="77777777" w:rsidTr="002B5F1D">
        <w:trPr>
          <w:trHeight w:val="400"/>
          <w:tblHeader/>
        </w:trPr>
        <w:tc>
          <w:tcPr>
            <w:tcW w:w="434" w:type="pct"/>
            <w:tcBorders>
              <w:top w:val="single" w:sz="6" w:space="0" w:color="auto"/>
              <w:left w:val="single" w:sz="6" w:space="0" w:color="auto"/>
              <w:bottom w:val="single" w:sz="6" w:space="0" w:color="auto"/>
              <w:right w:val="single" w:sz="6" w:space="0" w:color="auto"/>
            </w:tcBorders>
            <w:vAlign w:val="center"/>
          </w:tcPr>
          <w:p w14:paraId="5B64BB06"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hint="eastAsia"/>
                <w:bCs/>
                <w:color w:val="000000"/>
                <w:sz w:val="24"/>
                <w:szCs w:val="24"/>
              </w:rPr>
              <w:t>9</w:t>
            </w:r>
          </w:p>
        </w:tc>
        <w:tc>
          <w:tcPr>
            <w:tcW w:w="2180" w:type="pct"/>
            <w:tcBorders>
              <w:top w:val="single" w:sz="6" w:space="0" w:color="auto"/>
              <w:left w:val="single" w:sz="6" w:space="0" w:color="auto"/>
              <w:bottom w:val="single" w:sz="6" w:space="0" w:color="auto"/>
              <w:right w:val="single" w:sz="6" w:space="0" w:color="auto"/>
            </w:tcBorders>
            <w:vAlign w:val="center"/>
          </w:tcPr>
          <w:p w14:paraId="4267BCBB" w14:textId="77777777" w:rsidR="002B5F1D" w:rsidRPr="00AA7979" w:rsidRDefault="002B5F1D" w:rsidP="002B5F1D">
            <w:pPr>
              <w:adjustRightInd w:val="0"/>
              <w:snapToGrid w:val="0"/>
              <w:jc w:val="center"/>
              <w:rPr>
                <w:rFonts w:ascii="宋体" w:hAnsi="宋体"/>
                <w:iCs/>
                <w:sz w:val="24"/>
                <w:szCs w:val="24"/>
              </w:rPr>
            </w:pPr>
            <w:r w:rsidRPr="00AA7979">
              <w:rPr>
                <w:rFonts w:ascii="宋体" w:hAnsi="宋体" w:hint="eastAsia"/>
                <w:iCs/>
                <w:sz w:val="24"/>
                <w:szCs w:val="24"/>
              </w:rPr>
              <w:t>王培</w:t>
            </w:r>
          </w:p>
        </w:tc>
        <w:tc>
          <w:tcPr>
            <w:tcW w:w="1248" w:type="pct"/>
            <w:tcBorders>
              <w:top w:val="single" w:sz="6" w:space="0" w:color="auto"/>
              <w:left w:val="single" w:sz="6" w:space="0" w:color="auto"/>
              <w:bottom w:val="single" w:sz="6" w:space="0" w:color="auto"/>
              <w:right w:val="single" w:sz="6" w:space="0" w:color="auto"/>
            </w:tcBorders>
            <w:vAlign w:val="center"/>
          </w:tcPr>
          <w:p w14:paraId="20C02CD3"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330</w:t>
            </w:r>
          </w:p>
        </w:tc>
        <w:tc>
          <w:tcPr>
            <w:tcW w:w="1138" w:type="pct"/>
            <w:tcBorders>
              <w:top w:val="single" w:sz="6" w:space="0" w:color="auto"/>
              <w:left w:val="single" w:sz="6" w:space="0" w:color="auto"/>
              <w:bottom w:val="single" w:sz="6" w:space="0" w:color="auto"/>
              <w:right w:val="single" w:sz="6" w:space="0" w:color="auto"/>
            </w:tcBorders>
            <w:vAlign w:val="center"/>
          </w:tcPr>
          <w:p w14:paraId="07845ACB"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1.5000</w:t>
            </w:r>
            <w:r w:rsidRPr="00AA7979">
              <w:rPr>
                <w:rFonts w:ascii="宋体" w:hAnsi="宋体" w:cs="Arial" w:hint="eastAsia"/>
                <w:color w:val="000000"/>
                <w:sz w:val="24"/>
                <w:szCs w:val="24"/>
              </w:rPr>
              <w:t>%</w:t>
            </w:r>
          </w:p>
        </w:tc>
      </w:tr>
      <w:tr w:rsidR="002B5F1D" w:rsidRPr="00AA7979" w14:paraId="11AFB3B9" w14:textId="77777777" w:rsidTr="002B5F1D">
        <w:trPr>
          <w:trHeight w:val="400"/>
          <w:tblHeader/>
        </w:trPr>
        <w:tc>
          <w:tcPr>
            <w:tcW w:w="434" w:type="pct"/>
            <w:tcBorders>
              <w:top w:val="single" w:sz="6" w:space="0" w:color="auto"/>
              <w:left w:val="single" w:sz="6" w:space="0" w:color="auto"/>
              <w:bottom w:val="single" w:sz="6" w:space="0" w:color="auto"/>
              <w:right w:val="single" w:sz="6" w:space="0" w:color="auto"/>
            </w:tcBorders>
            <w:vAlign w:val="center"/>
          </w:tcPr>
          <w:p w14:paraId="267F294F"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bCs/>
                <w:color w:val="000000"/>
                <w:sz w:val="24"/>
                <w:szCs w:val="24"/>
              </w:rPr>
              <w:t>10</w:t>
            </w:r>
          </w:p>
        </w:tc>
        <w:tc>
          <w:tcPr>
            <w:tcW w:w="2180" w:type="pct"/>
            <w:tcBorders>
              <w:top w:val="single" w:sz="6" w:space="0" w:color="auto"/>
              <w:left w:val="single" w:sz="6" w:space="0" w:color="auto"/>
              <w:bottom w:val="single" w:sz="6" w:space="0" w:color="auto"/>
              <w:right w:val="single" w:sz="6" w:space="0" w:color="auto"/>
            </w:tcBorders>
            <w:vAlign w:val="center"/>
          </w:tcPr>
          <w:p w14:paraId="77607CA9"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hint="eastAsia"/>
                <w:bCs/>
                <w:color w:val="000000"/>
                <w:sz w:val="24"/>
                <w:szCs w:val="24"/>
              </w:rPr>
              <w:t>于洁</w:t>
            </w:r>
          </w:p>
        </w:tc>
        <w:tc>
          <w:tcPr>
            <w:tcW w:w="1248" w:type="pct"/>
            <w:tcBorders>
              <w:top w:val="single" w:sz="6" w:space="0" w:color="auto"/>
              <w:left w:val="single" w:sz="6" w:space="0" w:color="auto"/>
              <w:bottom w:val="single" w:sz="6" w:space="0" w:color="auto"/>
              <w:right w:val="single" w:sz="6" w:space="0" w:color="auto"/>
            </w:tcBorders>
            <w:vAlign w:val="center"/>
          </w:tcPr>
          <w:p w14:paraId="4B9B4BBE"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163.8340</w:t>
            </w:r>
          </w:p>
        </w:tc>
        <w:tc>
          <w:tcPr>
            <w:tcW w:w="1138" w:type="pct"/>
            <w:tcBorders>
              <w:top w:val="single" w:sz="6" w:space="0" w:color="auto"/>
              <w:left w:val="single" w:sz="6" w:space="0" w:color="auto"/>
              <w:bottom w:val="single" w:sz="6" w:space="0" w:color="auto"/>
              <w:right w:val="single" w:sz="6" w:space="0" w:color="auto"/>
            </w:tcBorders>
            <w:vAlign w:val="center"/>
          </w:tcPr>
          <w:p w14:paraId="1FB584AD"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0.7447%</w:t>
            </w:r>
          </w:p>
        </w:tc>
      </w:tr>
      <w:tr w:rsidR="002B5F1D" w:rsidRPr="00AA7979" w14:paraId="109EBBA5" w14:textId="77777777" w:rsidTr="002B5F1D">
        <w:trPr>
          <w:trHeight w:val="400"/>
          <w:tblHeader/>
        </w:trPr>
        <w:tc>
          <w:tcPr>
            <w:tcW w:w="434" w:type="pct"/>
            <w:tcBorders>
              <w:top w:val="single" w:sz="6" w:space="0" w:color="auto"/>
              <w:left w:val="single" w:sz="6" w:space="0" w:color="auto"/>
              <w:bottom w:val="single" w:sz="6" w:space="0" w:color="auto"/>
              <w:right w:val="single" w:sz="6" w:space="0" w:color="auto"/>
            </w:tcBorders>
            <w:vAlign w:val="center"/>
          </w:tcPr>
          <w:p w14:paraId="1C8E6FA4"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bCs/>
                <w:color w:val="000000"/>
                <w:sz w:val="24"/>
                <w:szCs w:val="24"/>
              </w:rPr>
              <w:t>11</w:t>
            </w:r>
          </w:p>
        </w:tc>
        <w:tc>
          <w:tcPr>
            <w:tcW w:w="2180" w:type="pct"/>
            <w:tcBorders>
              <w:top w:val="single" w:sz="6" w:space="0" w:color="auto"/>
              <w:left w:val="single" w:sz="6" w:space="0" w:color="auto"/>
              <w:bottom w:val="single" w:sz="6" w:space="0" w:color="auto"/>
              <w:right w:val="single" w:sz="6" w:space="0" w:color="auto"/>
            </w:tcBorders>
            <w:vAlign w:val="center"/>
          </w:tcPr>
          <w:p w14:paraId="1F5D993B" w14:textId="77777777" w:rsidR="002B5F1D" w:rsidRPr="00AA7979" w:rsidRDefault="002B5F1D" w:rsidP="002B5F1D">
            <w:pPr>
              <w:adjustRightInd w:val="0"/>
              <w:snapToGrid w:val="0"/>
              <w:jc w:val="center"/>
              <w:rPr>
                <w:rFonts w:ascii="宋体" w:hAnsi="宋体" w:cs="Arial"/>
                <w:bCs/>
                <w:color w:val="000000"/>
                <w:sz w:val="24"/>
                <w:szCs w:val="24"/>
              </w:rPr>
            </w:pPr>
            <w:proofErr w:type="gramStart"/>
            <w:r w:rsidRPr="00AA7979">
              <w:rPr>
                <w:rFonts w:ascii="宋体" w:hAnsi="宋体" w:cs="Arial" w:hint="eastAsia"/>
                <w:bCs/>
                <w:color w:val="000000"/>
                <w:sz w:val="24"/>
                <w:szCs w:val="24"/>
              </w:rPr>
              <w:t>方伊</w:t>
            </w:r>
            <w:proofErr w:type="gramEnd"/>
          </w:p>
        </w:tc>
        <w:tc>
          <w:tcPr>
            <w:tcW w:w="1248" w:type="pct"/>
            <w:tcBorders>
              <w:top w:val="single" w:sz="6" w:space="0" w:color="auto"/>
              <w:left w:val="single" w:sz="6" w:space="0" w:color="auto"/>
              <w:bottom w:val="single" w:sz="6" w:space="0" w:color="auto"/>
              <w:right w:val="single" w:sz="6" w:space="0" w:color="auto"/>
            </w:tcBorders>
            <w:vAlign w:val="center"/>
          </w:tcPr>
          <w:p w14:paraId="64CC3E2E"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117.0180</w:t>
            </w:r>
          </w:p>
        </w:tc>
        <w:tc>
          <w:tcPr>
            <w:tcW w:w="1138" w:type="pct"/>
            <w:tcBorders>
              <w:top w:val="single" w:sz="6" w:space="0" w:color="auto"/>
              <w:left w:val="single" w:sz="6" w:space="0" w:color="auto"/>
              <w:bottom w:val="single" w:sz="6" w:space="0" w:color="auto"/>
              <w:right w:val="single" w:sz="6" w:space="0" w:color="auto"/>
            </w:tcBorders>
            <w:vAlign w:val="center"/>
          </w:tcPr>
          <w:p w14:paraId="0A7A4B13"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0.5319%</w:t>
            </w:r>
          </w:p>
        </w:tc>
      </w:tr>
      <w:tr w:rsidR="002B5F1D" w:rsidRPr="00AA7979" w14:paraId="56C49774" w14:textId="77777777" w:rsidTr="002B5F1D">
        <w:trPr>
          <w:trHeight w:val="400"/>
          <w:tblHeader/>
        </w:trPr>
        <w:tc>
          <w:tcPr>
            <w:tcW w:w="434" w:type="pct"/>
            <w:tcBorders>
              <w:top w:val="single" w:sz="6" w:space="0" w:color="auto"/>
              <w:left w:val="single" w:sz="6" w:space="0" w:color="auto"/>
              <w:bottom w:val="single" w:sz="6" w:space="0" w:color="auto"/>
              <w:right w:val="single" w:sz="6" w:space="0" w:color="auto"/>
            </w:tcBorders>
            <w:vAlign w:val="center"/>
          </w:tcPr>
          <w:p w14:paraId="34917512"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hint="eastAsia"/>
                <w:bCs/>
                <w:color w:val="000000"/>
                <w:sz w:val="24"/>
                <w:szCs w:val="24"/>
              </w:rPr>
              <w:t>1</w:t>
            </w:r>
            <w:r w:rsidRPr="00AA7979">
              <w:rPr>
                <w:rFonts w:ascii="宋体" w:hAnsi="宋体" w:cs="Arial"/>
                <w:bCs/>
                <w:color w:val="000000"/>
                <w:sz w:val="24"/>
                <w:szCs w:val="24"/>
              </w:rPr>
              <w:t>2</w:t>
            </w:r>
          </w:p>
        </w:tc>
        <w:tc>
          <w:tcPr>
            <w:tcW w:w="2180" w:type="pct"/>
            <w:tcBorders>
              <w:top w:val="single" w:sz="6" w:space="0" w:color="auto"/>
              <w:left w:val="single" w:sz="6" w:space="0" w:color="auto"/>
              <w:bottom w:val="single" w:sz="6" w:space="0" w:color="auto"/>
              <w:right w:val="single" w:sz="6" w:space="0" w:color="auto"/>
            </w:tcBorders>
            <w:vAlign w:val="center"/>
          </w:tcPr>
          <w:p w14:paraId="4B44FBFF"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hint="eastAsia"/>
                <w:bCs/>
                <w:color w:val="000000"/>
                <w:sz w:val="24"/>
                <w:szCs w:val="24"/>
              </w:rPr>
              <w:t>关子阳</w:t>
            </w:r>
          </w:p>
        </w:tc>
        <w:tc>
          <w:tcPr>
            <w:tcW w:w="1248" w:type="pct"/>
            <w:tcBorders>
              <w:top w:val="single" w:sz="6" w:space="0" w:color="auto"/>
              <w:left w:val="single" w:sz="6" w:space="0" w:color="auto"/>
              <w:bottom w:val="single" w:sz="6" w:space="0" w:color="auto"/>
              <w:right w:val="single" w:sz="6" w:space="0" w:color="auto"/>
            </w:tcBorders>
            <w:vAlign w:val="center"/>
          </w:tcPr>
          <w:p w14:paraId="308431EA"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117.0180</w:t>
            </w:r>
          </w:p>
        </w:tc>
        <w:tc>
          <w:tcPr>
            <w:tcW w:w="1138" w:type="pct"/>
            <w:tcBorders>
              <w:top w:val="single" w:sz="6" w:space="0" w:color="auto"/>
              <w:left w:val="single" w:sz="6" w:space="0" w:color="auto"/>
              <w:bottom w:val="single" w:sz="6" w:space="0" w:color="auto"/>
              <w:right w:val="single" w:sz="6" w:space="0" w:color="auto"/>
            </w:tcBorders>
            <w:vAlign w:val="center"/>
          </w:tcPr>
          <w:p w14:paraId="5A7BB466"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0.5319%</w:t>
            </w:r>
          </w:p>
        </w:tc>
      </w:tr>
      <w:tr w:rsidR="002B5F1D" w:rsidRPr="00AA7979" w14:paraId="594AC555" w14:textId="77777777" w:rsidTr="002B5F1D">
        <w:trPr>
          <w:trHeight w:val="400"/>
          <w:tblHeader/>
        </w:trPr>
        <w:tc>
          <w:tcPr>
            <w:tcW w:w="434" w:type="pct"/>
            <w:tcBorders>
              <w:top w:val="single" w:sz="6" w:space="0" w:color="auto"/>
              <w:left w:val="single" w:sz="6" w:space="0" w:color="auto"/>
              <w:bottom w:val="single" w:sz="6" w:space="0" w:color="auto"/>
              <w:right w:val="single" w:sz="6" w:space="0" w:color="auto"/>
            </w:tcBorders>
            <w:vAlign w:val="center"/>
          </w:tcPr>
          <w:p w14:paraId="4EF31448"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hint="eastAsia"/>
                <w:bCs/>
                <w:color w:val="000000"/>
                <w:sz w:val="24"/>
                <w:szCs w:val="24"/>
              </w:rPr>
              <w:t>1</w:t>
            </w:r>
            <w:r w:rsidRPr="00AA7979">
              <w:rPr>
                <w:rFonts w:ascii="宋体" w:hAnsi="宋体" w:cs="Arial"/>
                <w:bCs/>
                <w:color w:val="000000"/>
                <w:sz w:val="24"/>
                <w:szCs w:val="24"/>
              </w:rPr>
              <w:t>3</w:t>
            </w:r>
          </w:p>
        </w:tc>
        <w:tc>
          <w:tcPr>
            <w:tcW w:w="2180" w:type="pct"/>
            <w:tcBorders>
              <w:top w:val="single" w:sz="6" w:space="0" w:color="auto"/>
              <w:left w:val="single" w:sz="6" w:space="0" w:color="auto"/>
              <w:bottom w:val="single" w:sz="6" w:space="0" w:color="auto"/>
              <w:right w:val="single" w:sz="6" w:space="0" w:color="auto"/>
            </w:tcBorders>
            <w:vAlign w:val="center"/>
          </w:tcPr>
          <w:p w14:paraId="5E5DF182"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hint="eastAsia"/>
                <w:bCs/>
                <w:color w:val="000000"/>
                <w:sz w:val="24"/>
                <w:szCs w:val="24"/>
              </w:rPr>
              <w:t>卞玺云</w:t>
            </w:r>
          </w:p>
        </w:tc>
        <w:tc>
          <w:tcPr>
            <w:tcW w:w="1248" w:type="pct"/>
            <w:tcBorders>
              <w:top w:val="single" w:sz="6" w:space="0" w:color="auto"/>
              <w:left w:val="single" w:sz="6" w:space="0" w:color="auto"/>
              <w:bottom w:val="single" w:sz="6" w:space="0" w:color="auto"/>
              <w:right w:val="single" w:sz="6" w:space="0" w:color="auto"/>
            </w:tcBorders>
            <w:vAlign w:val="center"/>
          </w:tcPr>
          <w:p w14:paraId="550702E2"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114.4660</w:t>
            </w:r>
          </w:p>
        </w:tc>
        <w:tc>
          <w:tcPr>
            <w:tcW w:w="1138" w:type="pct"/>
            <w:tcBorders>
              <w:top w:val="single" w:sz="6" w:space="0" w:color="auto"/>
              <w:left w:val="single" w:sz="6" w:space="0" w:color="auto"/>
              <w:bottom w:val="single" w:sz="6" w:space="0" w:color="auto"/>
              <w:right w:val="single" w:sz="6" w:space="0" w:color="auto"/>
            </w:tcBorders>
            <w:vAlign w:val="center"/>
          </w:tcPr>
          <w:p w14:paraId="09067F35"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0.5203%</w:t>
            </w:r>
          </w:p>
        </w:tc>
      </w:tr>
      <w:tr w:rsidR="002B5F1D" w:rsidRPr="00AA7979" w14:paraId="2195D432" w14:textId="77777777" w:rsidTr="002B5F1D">
        <w:trPr>
          <w:trHeight w:val="400"/>
          <w:tblHeader/>
        </w:trPr>
        <w:tc>
          <w:tcPr>
            <w:tcW w:w="434" w:type="pct"/>
            <w:tcBorders>
              <w:top w:val="single" w:sz="6" w:space="0" w:color="auto"/>
              <w:left w:val="single" w:sz="6" w:space="0" w:color="auto"/>
              <w:bottom w:val="single" w:sz="6" w:space="0" w:color="auto"/>
              <w:right w:val="single" w:sz="6" w:space="0" w:color="auto"/>
            </w:tcBorders>
            <w:vAlign w:val="center"/>
          </w:tcPr>
          <w:p w14:paraId="248126BF"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hint="eastAsia"/>
                <w:bCs/>
                <w:color w:val="000000"/>
                <w:sz w:val="24"/>
                <w:szCs w:val="24"/>
              </w:rPr>
              <w:t>1</w:t>
            </w:r>
            <w:r w:rsidRPr="00AA7979">
              <w:rPr>
                <w:rFonts w:ascii="宋体" w:hAnsi="宋体" w:cs="Arial"/>
                <w:bCs/>
                <w:color w:val="000000"/>
                <w:sz w:val="24"/>
                <w:szCs w:val="24"/>
              </w:rPr>
              <w:t>4</w:t>
            </w:r>
          </w:p>
        </w:tc>
        <w:tc>
          <w:tcPr>
            <w:tcW w:w="2180" w:type="pct"/>
            <w:tcBorders>
              <w:top w:val="single" w:sz="6" w:space="0" w:color="auto"/>
              <w:left w:val="single" w:sz="6" w:space="0" w:color="auto"/>
              <w:bottom w:val="single" w:sz="6" w:space="0" w:color="auto"/>
              <w:right w:val="single" w:sz="6" w:space="0" w:color="auto"/>
            </w:tcBorders>
            <w:vAlign w:val="center"/>
          </w:tcPr>
          <w:p w14:paraId="09B83133"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hint="eastAsia"/>
                <w:bCs/>
                <w:color w:val="000000"/>
                <w:sz w:val="24"/>
                <w:szCs w:val="24"/>
              </w:rPr>
              <w:t>曲径</w:t>
            </w:r>
          </w:p>
        </w:tc>
        <w:tc>
          <w:tcPr>
            <w:tcW w:w="1248" w:type="pct"/>
            <w:tcBorders>
              <w:top w:val="single" w:sz="6" w:space="0" w:color="auto"/>
              <w:left w:val="single" w:sz="6" w:space="0" w:color="auto"/>
              <w:bottom w:val="single" w:sz="6" w:space="0" w:color="auto"/>
              <w:right w:val="single" w:sz="6" w:space="0" w:color="auto"/>
            </w:tcBorders>
            <w:vAlign w:val="center"/>
          </w:tcPr>
          <w:p w14:paraId="7A4433C3"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100</w:t>
            </w:r>
          </w:p>
        </w:tc>
        <w:tc>
          <w:tcPr>
            <w:tcW w:w="1138" w:type="pct"/>
            <w:tcBorders>
              <w:top w:val="single" w:sz="6" w:space="0" w:color="auto"/>
              <w:left w:val="single" w:sz="6" w:space="0" w:color="auto"/>
              <w:bottom w:val="single" w:sz="6" w:space="0" w:color="auto"/>
              <w:right w:val="single" w:sz="6" w:space="0" w:color="auto"/>
            </w:tcBorders>
            <w:vAlign w:val="center"/>
          </w:tcPr>
          <w:p w14:paraId="2582AF8F"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0.4545%</w:t>
            </w:r>
          </w:p>
        </w:tc>
      </w:tr>
      <w:tr w:rsidR="002B5F1D" w:rsidRPr="00AA7979" w14:paraId="1DE8DA40" w14:textId="77777777" w:rsidTr="002B5F1D">
        <w:trPr>
          <w:trHeight w:val="400"/>
          <w:tblHeader/>
        </w:trPr>
        <w:tc>
          <w:tcPr>
            <w:tcW w:w="434" w:type="pct"/>
            <w:tcBorders>
              <w:top w:val="single" w:sz="6" w:space="0" w:color="auto"/>
              <w:left w:val="single" w:sz="6" w:space="0" w:color="auto"/>
              <w:bottom w:val="single" w:sz="6" w:space="0" w:color="auto"/>
              <w:right w:val="single" w:sz="6" w:space="0" w:color="auto"/>
            </w:tcBorders>
            <w:vAlign w:val="center"/>
          </w:tcPr>
          <w:p w14:paraId="0BFA5470"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hint="eastAsia"/>
                <w:bCs/>
                <w:color w:val="000000"/>
                <w:sz w:val="24"/>
                <w:szCs w:val="24"/>
              </w:rPr>
              <w:t>1</w:t>
            </w:r>
            <w:r w:rsidRPr="00AA7979">
              <w:rPr>
                <w:rFonts w:ascii="宋体" w:hAnsi="宋体" w:cs="Arial"/>
                <w:bCs/>
                <w:color w:val="000000"/>
                <w:sz w:val="24"/>
                <w:szCs w:val="24"/>
              </w:rPr>
              <w:t>5</w:t>
            </w:r>
          </w:p>
        </w:tc>
        <w:tc>
          <w:tcPr>
            <w:tcW w:w="2180" w:type="pct"/>
            <w:tcBorders>
              <w:top w:val="single" w:sz="6" w:space="0" w:color="auto"/>
              <w:left w:val="single" w:sz="6" w:space="0" w:color="auto"/>
              <w:bottom w:val="single" w:sz="6" w:space="0" w:color="auto"/>
              <w:right w:val="single" w:sz="6" w:space="0" w:color="auto"/>
            </w:tcBorders>
            <w:vAlign w:val="center"/>
          </w:tcPr>
          <w:p w14:paraId="1D861119" w14:textId="77777777" w:rsidR="002B5F1D" w:rsidRPr="00AA7979" w:rsidRDefault="002B5F1D" w:rsidP="002B5F1D">
            <w:pPr>
              <w:adjustRightInd w:val="0"/>
              <w:snapToGrid w:val="0"/>
              <w:jc w:val="center"/>
              <w:rPr>
                <w:rFonts w:ascii="宋体" w:hAnsi="宋体"/>
                <w:iCs/>
                <w:sz w:val="24"/>
                <w:szCs w:val="24"/>
              </w:rPr>
            </w:pPr>
            <w:r w:rsidRPr="00AA7979">
              <w:rPr>
                <w:rFonts w:ascii="宋体" w:hAnsi="宋体" w:hint="eastAsia"/>
                <w:iCs/>
                <w:sz w:val="24"/>
                <w:szCs w:val="24"/>
              </w:rPr>
              <w:t>刘伟</w:t>
            </w:r>
            <w:proofErr w:type="gramStart"/>
            <w:r w:rsidRPr="00AA7979">
              <w:rPr>
                <w:rFonts w:ascii="宋体" w:hAnsi="宋体" w:hint="eastAsia"/>
                <w:iCs/>
                <w:sz w:val="24"/>
                <w:szCs w:val="24"/>
              </w:rPr>
              <w:t>伟</w:t>
            </w:r>
            <w:proofErr w:type="gramEnd"/>
          </w:p>
        </w:tc>
        <w:tc>
          <w:tcPr>
            <w:tcW w:w="1248" w:type="pct"/>
            <w:tcBorders>
              <w:top w:val="single" w:sz="6" w:space="0" w:color="auto"/>
              <w:left w:val="single" w:sz="6" w:space="0" w:color="auto"/>
              <w:bottom w:val="single" w:sz="6" w:space="0" w:color="auto"/>
              <w:right w:val="single" w:sz="6" w:space="0" w:color="auto"/>
            </w:tcBorders>
            <w:vAlign w:val="center"/>
          </w:tcPr>
          <w:p w14:paraId="3B4ABFB4"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100</w:t>
            </w:r>
          </w:p>
        </w:tc>
        <w:tc>
          <w:tcPr>
            <w:tcW w:w="1138" w:type="pct"/>
            <w:tcBorders>
              <w:top w:val="single" w:sz="6" w:space="0" w:color="auto"/>
              <w:left w:val="single" w:sz="6" w:space="0" w:color="auto"/>
              <w:bottom w:val="single" w:sz="6" w:space="0" w:color="auto"/>
              <w:right w:val="single" w:sz="6" w:space="0" w:color="auto"/>
            </w:tcBorders>
            <w:vAlign w:val="center"/>
          </w:tcPr>
          <w:p w14:paraId="3DA92B24"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0.4545%</w:t>
            </w:r>
          </w:p>
        </w:tc>
      </w:tr>
      <w:tr w:rsidR="002B5F1D" w:rsidRPr="00AA7979" w14:paraId="36112D26" w14:textId="77777777" w:rsidTr="002B5F1D">
        <w:trPr>
          <w:trHeight w:val="400"/>
          <w:tblHeader/>
        </w:trPr>
        <w:tc>
          <w:tcPr>
            <w:tcW w:w="434" w:type="pct"/>
            <w:tcBorders>
              <w:top w:val="single" w:sz="6" w:space="0" w:color="auto"/>
              <w:left w:val="single" w:sz="6" w:space="0" w:color="auto"/>
              <w:bottom w:val="single" w:sz="6" w:space="0" w:color="auto"/>
              <w:right w:val="single" w:sz="6" w:space="0" w:color="auto"/>
            </w:tcBorders>
            <w:vAlign w:val="center"/>
          </w:tcPr>
          <w:p w14:paraId="09097862"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hint="eastAsia"/>
                <w:bCs/>
                <w:color w:val="000000"/>
                <w:sz w:val="24"/>
                <w:szCs w:val="24"/>
              </w:rPr>
              <w:t>1</w:t>
            </w:r>
            <w:r w:rsidRPr="00AA7979">
              <w:rPr>
                <w:rFonts w:ascii="宋体" w:hAnsi="宋体" w:cs="Arial"/>
                <w:bCs/>
                <w:color w:val="000000"/>
                <w:sz w:val="24"/>
                <w:szCs w:val="24"/>
              </w:rPr>
              <w:t>6</w:t>
            </w:r>
          </w:p>
        </w:tc>
        <w:tc>
          <w:tcPr>
            <w:tcW w:w="2180" w:type="pct"/>
            <w:tcBorders>
              <w:top w:val="single" w:sz="6" w:space="0" w:color="auto"/>
              <w:left w:val="single" w:sz="6" w:space="0" w:color="auto"/>
              <w:bottom w:val="single" w:sz="6" w:space="0" w:color="auto"/>
              <w:right w:val="single" w:sz="6" w:space="0" w:color="auto"/>
            </w:tcBorders>
            <w:vAlign w:val="center"/>
          </w:tcPr>
          <w:p w14:paraId="4B5C04BE" w14:textId="77777777" w:rsidR="002B5F1D" w:rsidRPr="00AA7979" w:rsidRDefault="002B5F1D" w:rsidP="002B5F1D">
            <w:pPr>
              <w:adjustRightInd w:val="0"/>
              <w:snapToGrid w:val="0"/>
              <w:jc w:val="center"/>
              <w:rPr>
                <w:rFonts w:ascii="宋体" w:hAnsi="宋体"/>
                <w:iCs/>
                <w:sz w:val="24"/>
                <w:szCs w:val="24"/>
              </w:rPr>
            </w:pPr>
            <w:r w:rsidRPr="00AA7979">
              <w:rPr>
                <w:rFonts w:ascii="宋体" w:hAnsi="宋体" w:hint="eastAsia"/>
                <w:iCs/>
                <w:sz w:val="24"/>
                <w:szCs w:val="24"/>
              </w:rPr>
              <w:t>袁维德</w:t>
            </w:r>
          </w:p>
        </w:tc>
        <w:tc>
          <w:tcPr>
            <w:tcW w:w="1248" w:type="pct"/>
            <w:tcBorders>
              <w:top w:val="single" w:sz="6" w:space="0" w:color="auto"/>
              <w:left w:val="single" w:sz="6" w:space="0" w:color="auto"/>
              <w:bottom w:val="single" w:sz="6" w:space="0" w:color="auto"/>
              <w:right w:val="single" w:sz="6" w:space="0" w:color="auto"/>
            </w:tcBorders>
            <w:vAlign w:val="center"/>
          </w:tcPr>
          <w:p w14:paraId="242ECF42"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100</w:t>
            </w:r>
          </w:p>
        </w:tc>
        <w:tc>
          <w:tcPr>
            <w:tcW w:w="1138" w:type="pct"/>
            <w:tcBorders>
              <w:top w:val="single" w:sz="6" w:space="0" w:color="auto"/>
              <w:left w:val="single" w:sz="6" w:space="0" w:color="auto"/>
              <w:bottom w:val="single" w:sz="6" w:space="0" w:color="auto"/>
              <w:right w:val="single" w:sz="6" w:space="0" w:color="auto"/>
            </w:tcBorders>
            <w:vAlign w:val="center"/>
          </w:tcPr>
          <w:p w14:paraId="32D1CF79"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0.4545%</w:t>
            </w:r>
          </w:p>
        </w:tc>
      </w:tr>
      <w:tr w:rsidR="002B5F1D" w:rsidRPr="00AA7979" w14:paraId="6B8057EC" w14:textId="77777777" w:rsidTr="002B5F1D">
        <w:trPr>
          <w:trHeight w:val="400"/>
          <w:tblHeader/>
        </w:trPr>
        <w:tc>
          <w:tcPr>
            <w:tcW w:w="434" w:type="pct"/>
            <w:tcBorders>
              <w:top w:val="single" w:sz="6" w:space="0" w:color="auto"/>
              <w:left w:val="single" w:sz="6" w:space="0" w:color="auto"/>
              <w:bottom w:val="single" w:sz="6" w:space="0" w:color="auto"/>
              <w:right w:val="single" w:sz="6" w:space="0" w:color="auto"/>
            </w:tcBorders>
            <w:vAlign w:val="center"/>
          </w:tcPr>
          <w:p w14:paraId="4BFDDCA0"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hint="eastAsia"/>
                <w:bCs/>
                <w:color w:val="000000"/>
                <w:sz w:val="24"/>
                <w:szCs w:val="24"/>
              </w:rPr>
              <w:t>1</w:t>
            </w:r>
            <w:r w:rsidRPr="00AA7979">
              <w:rPr>
                <w:rFonts w:ascii="宋体" w:hAnsi="宋体" w:cs="Arial"/>
                <w:bCs/>
                <w:color w:val="000000"/>
                <w:sz w:val="24"/>
                <w:szCs w:val="24"/>
              </w:rPr>
              <w:t>7</w:t>
            </w:r>
          </w:p>
        </w:tc>
        <w:tc>
          <w:tcPr>
            <w:tcW w:w="2180" w:type="pct"/>
            <w:tcBorders>
              <w:top w:val="single" w:sz="6" w:space="0" w:color="auto"/>
              <w:left w:val="single" w:sz="6" w:space="0" w:color="auto"/>
              <w:bottom w:val="single" w:sz="6" w:space="0" w:color="auto"/>
              <w:right w:val="single" w:sz="6" w:space="0" w:color="auto"/>
            </w:tcBorders>
            <w:vAlign w:val="center"/>
          </w:tcPr>
          <w:p w14:paraId="6505CD73"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hint="eastAsia"/>
                <w:bCs/>
                <w:color w:val="000000"/>
                <w:sz w:val="24"/>
                <w:szCs w:val="24"/>
              </w:rPr>
              <w:t>郑苏丹</w:t>
            </w:r>
          </w:p>
        </w:tc>
        <w:tc>
          <w:tcPr>
            <w:tcW w:w="1248" w:type="pct"/>
            <w:tcBorders>
              <w:top w:val="single" w:sz="6" w:space="0" w:color="auto"/>
              <w:left w:val="single" w:sz="6" w:space="0" w:color="auto"/>
              <w:bottom w:val="single" w:sz="6" w:space="0" w:color="auto"/>
              <w:right w:val="single" w:sz="6" w:space="0" w:color="auto"/>
            </w:tcBorders>
            <w:vAlign w:val="center"/>
          </w:tcPr>
          <w:p w14:paraId="2AA7A120"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87.7580</w:t>
            </w:r>
          </w:p>
        </w:tc>
        <w:tc>
          <w:tcPr>
            <w:tcW w:w="1138" w:type="pct"/>
            <w:tcBorders>
              <w:top w:val="single" w:sz="6" w:space="0" w:color="auto"/>
              <w:left w:val="single" w:sz="6" w:space="0" w:color="auto"/>
              <w:bottom w:val="single" w:sz="6" w:space="0" w:color="auto"/>
              <w:right w:val="single" w:sz="6" w:space="0" w:color="auto"/>
            </w:tcBorders>
            <w:vAlign w:val="center"/>
          </w:tcPr>
          <w:p w14:paraId="7BDD1520"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0.3989%</w:t>
            </w:r>
          </w:p>
        </w:tc>
      </w:tr>
      <w:tr w:rsidR="002B5F1D" w:rsidRPr="00AA7979" w14:paraId="1B1DCA94" w14:textId="77777777" w:rsidTr="002B5F1D">
        <w:trPr>
          <w:trHeight w:val="400"/>
          <w:tblHeader/>
        </w:trPr>
        <w:tc>
          <w:tcPr>
            <w:tcW w:w="434" w:type="pct"/>
            <w:tcBorders>
              <w:top w:val="single" w:sz="6" w:space="0" w:color="auto"/>
              <w:left w:val="single" w:sz="6" w:space="0" w:color="auto"/>
              <w:bottom w:val="single" w:sz="6" w:space="0" w:color="auto"/>
              <w:right w:val="single" w:sz="6" w:space="0" w:color="auto"/>
            </w:tcBorders>
            <w:vAlign w:val="center"/>
          </w:tcPr>
          <w:p w14:paraId="35B9D6C5"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hint="eastAsia"/>
                <w:bCs/>
                <w:color w:val="000000"/>
                <w:sz w:val="24"/>
                <w:szCs w:val="24"/>
              </w:rPr>
              <w:t>1</w:t>
            </w:r>
            <w:r w:rsidRPr="00AA7979">
              <w:rPr>
                <w:rFonts w:ascii="宋体" w:hAnsi="宋体" w:cs="Arial"/>
                <w:bCs/>
                <w:color w:val="000000"/>
                <w:sz w:val="24"/>
                <w:szCs w:val="24"/>
              </w:rPr>
              <w:t>8</w:t>
            </w:r>
          </w:p>
        </w:tc>
        <w:tc>
          <w:tcPr>
            <w:tcW w:w="2180" w:type="pct"/>
            <w:tcBorders>
              <w:top w:val="single" w:sz="6" w:space="0" w:color="auto"/>
              <w:left w:val="single" w:sz="6" w:space="0" w:color="auto"/>
              <w:bottom w:val="single" w:sz="6" w:space="0" w:color="auto"/>
              <w:right w:val="single" w:sz="6" w:space="0" w:color="auto"/>
            </w:tcBorders>
            <w:vAlign w:val="center"/>
          </w:tcPr>
          <w:p w14:paraId="35711BE8" w14:textId="77777777" w:rsidR="002B5F1D" w:rsidRPr="00AA7979" w:rsidRDefault="002B5F1D" w:rsidP="002B5F1D">
            <w:pPr>
              <w:adjustRightInd w:val="0"/>
              <w:snapToGrid w:val="0"/>
              <w:jc w:val="center"/>
              <w:rPr>
                <w:rFonts w:ascii="宋体" w:hAnsi="宋体"/>
                <w:iCs/>
                <w:sz w:val="24"/>
                <w:szCs w:val="24"/>
              </w:rPr>
            </w:pPr>
            <w:r w:rsidRPr="00AA7979">
              <w:rPr>
                <w:rFonts w:ascii="宋体" w:hAnsi="宋体" w:hint="eastAsia"/>
                <w:iCs/>
                <w:sz w:val="24"/>
                <w:szCs w:val="24"/>
              </w:rPr>
              <w:t>蓝小康</w:t>
            </w:r>
          </w:p>
        </w:tc>
        <w:tc>
          <w:tcPr>
            <w:tcW w:w="1248" w:type="pct"/>
            <w:tcBorders>
              <w:top w:val="single" w:sz="6" w:space="0" w:color="auto"/>
              <w:left w:val="single" w:sz="6" w:space="0" w:color="auto"/>
              <w:bottom w:val="single" w:sz="6" w:space="0" w:color="auto"/>
              <w:right w:val="single" w:sz="6" w:space="0" w:color="auto"/>
            </w:tcBorders>
            <w:vAlign w:val="center"/>
          </w:tcPr>
          <w:p w14:paraId="4F48730A"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hint="eastAsia"/>
                <w:color w:val="000000"/>
                <w:sz w:val="24"/>
                <w:szCs w:val="24"/>
              </w:rPr>
              <w:t>8</w:t>
            </w:r>
            <w:r w:rsidRPr="00AA7979">
              <w:rPr>
                <w:rFonts w:ascii="宋体" w:hAnsi="宋体" w:cs="Arial"/>
                <w:color w:val="000000"/>
                <w:sz w:val="24"/>
                <w:szCs w:val="24"/>
              </w:rPr>
              <w:t>0</w:t>
            </w:r>
          </w:p>
        </w:tc>
        <w:tc>
          <w:tcPr>
            <w:tcW w:w="1138" w:type="pct"/>
            <w:tcBorders>
              <w:top w:val="single" w:sz="6" w:space="0" w:color="auto"/>
              <w:left w:val="single" w:sz="6" w:space="0" w:color="auto"/>
              <w:bottom w:val="single" w:sz="6" w:space="0" w:color="auto"/>
              <w:right w:val="single" w:sz="6" w:space="0" w:color="auto"/>
            </w:tcBorders>
            <w:vAlign w:val="center"/>
          </w:tcPr>
          <w:p w14:paraId="297225B8"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hint="eastAsia"/>
                <w:color w:val="000000"/>
                <w:sz w:val="24"/>
                <w:szCs w:val="24"/>
              </w:rPr>
              <w:t>0</w:t>
            </w:r>
            <w:r w:rsidRPr="00AA7979">
              <w:rPr>
                <w:rFonts w:ascii="宋体" w:hAnsi="宋体" w:cs="Arial"/>
                <w:color w:val="000000"/>
                <w:sz w:val="24"/>
                <w:szCs w:val="24"/>
              </w:rPr>
              <w:t>.3636</w:t>
            </w:r>
            <w:r w:rsidRPr="00AA7979">
              <w:rPr>
                <w:rFonts w:ascii="宋体" w:hAnsi="宋体" w:cs="Arial" w:hint="eastAsia"/>
                <w:color w:val="000000"/>
                <w:sz w:val="24"/>
                <w:szCs w:val="24"/>
              </w:rPr>
              <w:t>%</w:t>
            </w:r>
          </w:p>
        </w:tc>
      </w:tr>
      <w:tr w:rsidR="002B5F1D" w:rsidRPr="00AA7979" w14:paraId="64E40EDF" w14:textId="77777777" w:rsidTr="002B5F1D">
        <w:trPr>
          <w:trHeight w:val="400"/>
          <w:tblHeader/>
        </w:trPr>
        <w:tc>
          <w:tcPr>
            <w:tcW w:w="434" w:type="pct"/>
            <w:tcBorders>
              <w:top w:val="single" w:sz="6" w:space="0" w:color="auto"/>
              <w:left w:val="single" w:sz="6" w:space="0" w:color="auto"/>
              <w:bottom w:val="single" w:sz="6" w:space="0" w:color="auto"/>
              <w:right w:val="single" w:sz="6" w:space="0" w:color="auto"/>
            </w:tcBorders>
            <w:vAlign w:val="center"/>
          </w:tcPr>
          <w:p w14:paraId="60F15539"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bCs/>
                <w:color w:val="000000"/>
                <w:sz w:val="24"/>
                <w:szCs w:val="24"/>
              </w:rPr>
              <w:t>19</w:t>
            </w:r>
          </w:p>
        </w:tc>
        <w:tc>
          <w:tcPr>
            <w:tcW w:w="2180" w:type="pct"/>
            <w:tcBorders>
              <w:top w:val="single" w:sz="6" w:space="0" w:color="auto"/>
              <w:left w:val="single" w:sz="6" w:space="0" w:color="auto"/>
              <w:bottom w:val="single" w:sz="6" w:space="0" w:color="auto"/>
              <w:right w:val="single" w:sz="6" w:space="0" w:color="auto"/>
            </w:tcBorders>
            <w:vAlign w:val="center"/>
          </w:tcPr>
          <w:p w14:paraId="255F5429" w14:textId="77777777" w:rsidR="002B5F1D" w:rsidRPr="00AA7979" w:rsidRDefault="002B5F1D" w:rsidP="002B5F1D">
            <w:pPr>
              <w:adjustRightInd w:val="0"/>
              <w:snapToGrid w:val="0"/>
              <w:jc w:val="center"/>
              <w:rPr>
                <w:rFonts w:ascii="宋体" w:hAnsi="宋体"/>
                <w:iCs/>
                <w:sz w:val="24"/>
                <w:szCs w:val="24"/>
              </w:rPr>
            </w:pPr>
            <w:r w:rsidRPr="00AA7979">
              <w:rPr>
                <w:rFonts w:ascii="宋体" w:hAnsi="宋体" w:hint="eastAsia"/>
                <w:iCs/>
                <w:sz w:val="24"/>
                <w:szCs w:val="24"/>
              </w:rPr>
              <w:t>许文星</w:t>
            </w:r>
          </w:p>
        </w:tc>
        <w:tc>
          <w:tcPr>
            <w:tcW w:w="1248" w:type="pct"/>
            <w:tcBorders>
              <w:top w:val="single" w:sz="6" w:space="0" w:color="auto"/>
              <w:left w:val="single" w:sz="6" w:space="0" w:color="auto"/>
              <w:bottom w:val="single" w:sz="6" w:space="0" w:color="auto"/>
              <w:right w:val="single" w:sz="6" w:space="0" w:color="auto"/>
            </w:tcBorders>
            <w:vAlign w:val="center"/>
          </w:tcPr>
          <w:p w14:paraId="552C6450"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hint="eastAsia"/>
                <w:color w:val="000000"/>
                <w:sz w:val="24"/>
                <w:szCs w:val="24"/>
              </w:rPr>
              <w:t>6</w:t>
            </w:r>
            <w:r w:rsidRPr="00AA7979">
              <w:rPr>
                <w:rFonts w:ascii="宋体" w:hAnsi="宋体" w:cs="Arial"/>
                <w:color w:val="000000"/>
                <w:sz w:val="24"/>
                <w:szCs w:val="24"/>
              </w:rPr>
              <w:t>6</w:t>
            </w:r>
          </w:p>
        </w:tc>
        <w:tc>
          <w:tcPr>
            <w:tcW w:w="1138" w:type="pct"/>
            <w:tcBorders>
              <w:top w:val="single" w:sz="6" w:space="0" w:color="auto"/>
              <w:left w:val="single" w:sz="6" w:space="0" w:color="auto"/>
              <w:bottom w:val="single" w:sz="6" w:space="0" w:color="auto"/>
              <w:right w:val="single" w:sz="6" w:space="0" w:color="auto"/>
            </w:tcBorders>
            <w:vAlign w:val="center"/>
          </w:tcPr>
          <w:p w14:paraId="23112C7A"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hint="eastAsia"/>
                <w:color w:val="000000"/>
                <w:sz w:val="24"/>
                <w:szCs w:val="24"/>
              </w:rPr>
              <w:t>0</w:t>
            </w:r>
            <w:r w:rsidRPr="00AA7979">
              <w:rPr>
                <w:rFonts w:ascii="宋体" w:hAnsi="宋体" w:cs="Arial"/>
                <w:color w:val="000000"/>
                <w:sz w:val="24"/>
                <w:szCs w:val="24"/>
              </w:rPr>
              <w:t>.3000</w:t>
            </w:r>
            <w:r w:rsidRPr="00AA7979">
              <w:rPr>
                <w:rFonts w:ascii="宋体" w:hAnsi="宋体" w:cs="Arial" w:hint="eastAsia"/>
                <w:color w:val="000000"/>
                <w:sz w:val="24"/>
                <w:szCs w:val="24"/>
              </w:rPr>
              <w:t>%</w:t>
            </w:r>
          </w:p>
        </w:tc>
      </w:tr>
      <w:tr w:rsidR="002B5F1D" w:rsidRPr="00AA7979" w14:paraId="0212AC0D" w14:textId="77777777" w:rsidTr="002B5F1D">
        <w:trPr>
          <w:trHeight w:val="400"/>
          <w:tblHeader/>
        </w:trPr>
        <w:tc>
          <w:tcPr>
            <w:tcW w:w="434" w:type="pct"/>
            <w:tcBorders>
              <w:top w:val="single" w:sz="6" w:space="0" w:color="auto"/>
              <w:left w:val="single" w:sz="6" w:space="0" w:color="auto"/>
              <w:bottom w:val="single" w:sz="6" w:space="0" w:color="auto"/>
              <w:right w:val="single" w:sz="6" w:space="0" w:color="auto"/>
            </w:tcBorders>
            <w:vAlign w:val="center"/>
          </w:tcPr>
          <w:p w14:paraId="1C1B76F4"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hint="eastAsia"/>
                <w:bCs/>
                <w:color w:val="000000"/>
                <w:sz w:val="24"/>
                <w:szCs w:val="24"/>
              </w:rPr>
              <w:t>2</w:t>
            </w:r>
            <w:r w:rsidRPr="00AA7979">
              <w:rPr>
                <w:rFonts w:ascii="宋体" w:hAnsi="宋体" w:cs="Arial"/>
                <w:bCs/>
                <w:color w:val="000000"/>
                <w:sz w:val="24"/>
                <w:szCs w:val="24"/>
              </w:rPr>
              <w:t>0</w:t>
            </w:r>
          </w:p>
        </w:tc>
        <w:tc>
          <w:tcPr>
            <w:tcW w:w="2180" w:type="pct"/>
            <w:tcBorders>
              <w:top w:val="single" w:sz="6" w:space="0" w:color="auto"/>
              <w:left w:val="single" w:sz="6" w:space="0" w:color="auto"/>
              <w:bottom w:val="single" w:sz="6" w:space="0" w:color="auto"/>
              <w:right w:val="single" w:sz="6" w:space="0" w:color="auto"/>
            </w:tcBorders>
            <w:vAlign w:val="center"/>
          </w:tcPr>
          <w:p w14:paraId="64AF1E5E"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hint="eastAsia"/>
                <w:iCs/>
                <w:sz w:val="24"/>
                <w:szCs w:val="24"/>
              </w:rPr>
              <w:t>李维</w:t>
            </w:r>
          </w:p>
        </w:tc>
        <w:tc>
          <w:tcPr>
            <w:tcW w:w="1248" w:type="pct"/>
            <w:tcBorders>
              <w:top w:val="single" w:sz="6" w:space="0" w:color="auto"/>
              <w:left w:val="single" w:sz="6" w:space="0" w:color="auto"/>
              <w:bottom w:val="single" w:sz="6" w:space="0" w:color="auto"/>
              <w:right w:val="single" w:sz="6" w:space="0" w:color="auto"/>
            </w:tcBorders>
            <w:vAlign w:val="center"/>
          </w:tcPr>
          <w:p w14:paraId="2D2CF10A"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hint="eastAsia"/>
                <w:color w:val="000000"/>
                <w:sz w:val="24"/>
                <w:szCs w:val="24"/>
              </w:rPr>
              <w:t>6</w:t>
            </w:r>
            <w:r w:rsidRPr="00AA7979">
              <w:rPr>
                <w:rFonts w:ascii="宋体" w:hAnsi="宋体" w:cs="Arial"/>
                <w:color w:val="000000"/>
                <w:sz w:val="24"/>
                <w:szCs w:val="24"/>
              </w:rPr>
              <w:t>6</w:t>
            </w:r>
          </w:p>
        </w:tc>
        <w:tc>
          <w:tcPr>
            <w:tcW w:w="1138" w:type="pct"/>
            <w:tcBorders>
              <w:top w:val="single" w:sz="6" w:space="0" w:color="auto"/>
              <w:left w:val="single" w:sz="6" w:space="0" w:color="auto"/>
              <w:bottom w:val="single" w:sz="6" w:space="0" w:color="auto"/>
              <w:right w:val="single" w:sz="6" w:space="0" w:color="auto"/>
            </w:tcBorders>
            <w:vAlign w:val="center"/>
          </w:tcPr>
          <w:p w14:paraId="3027CDE6"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hint="eastAsia"/>
                <w:color w:val="000000"/>
                <w:sz w:val="24"/>
                <w:szCs w:val="24"/>
              </w:rPr>
              <w:t>0</w:t>
            </w:r>
            <w:r w:rsidRPr="00AA7979">
              <w:rPr>
                <w:rFonts w:ascii="宋体" w:hAnsi="宋体" w:cs="Arial"/>
                <w:color w:val="000000"/>
                <w:sz w:val="24"/>
                <w:szCs w:val="24"/>
              </w:rPr>
              <w:t>.3000</w:t>
            </w:r>
            <w:r w:rsidRPr="00AA7979">
              <w:rPr>
                <w:rFonts w:ascii="宋体" w:hAnsi="宋体" w:cs="Arial" w:hint="eastAsia"/>
                <w:color w:val="000000"/>
                <w:sz w:val="24"/>
                <w:szCs w:val="24"/>
              </w:rPr>
              <w:t>%</w:t>
            </w:r>
          </w:p>
        </w:tc>
      </w:tr>
      <w:tr w:rsidR="002B5F1D" w:rsidRPr="00AA7979" w14:paraId="7FB2A3D4" w14:textId="77777777" w:rsidTr="002B5F1D">
        <w:trPr>
          <w:trHeight w:val="400"/>
          <w:tblHeader/>
        </w:trPr>
        <w:tc>
          <w:tcPr>
            <w:tcW w:w="434" w:type="pct"/>
            <w:tcBorders>
              <w:top w:val="single" w:sz="6" w:space="0" w:color="auto"/>
              <w:left w:val="single" w:sz="6" w:space="0" w:color="auto"/>
              <w:bottom w:val="single" w:sz="6" w:space="0" w:color="auto"/>
              <w:right w:val="single" w:sz="6" w:space="0" w:color="auto"/>
            </w:tcBorders>
            <w:vAlign w:val="center"/>
          </w:tcPr>
          <w:p w14:paraId="215F2ABE"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bCs/>
                <w:color w:val="000000"/>
                <w:sz w:val="24"/>
                <w:szCs w:val="24"/>
              </w:rPr>
              <w:t>21</w:t>
            </w:r>
          </w:p>
        </w:tc>
        <w:tc>
          <w:tcPr>
            <w:tcW w:w="2180" w:type="pct"/>
            <w:tcBorders>
              <w:top w:val="single" w:sz="6" w:space="0" w:color="auto"/>
              <w:left w:val="single" w:sz="6" w:space="0" w:color="auto"/>
              <w:bottom w:val="single" w:sz="6" w:space="0" w:color="auto"/>
              <w:right w:val="single" w:sz="6" w:space="0" w:color="auto"/>
            </w:tcBorders>
            <w:vAlign w:val="center"/>
          </w:tcPr>
          <w:p w14:paraId="5AF78175" w14:textId="77777777" w:rsidR="002B5F1D" w:rsidRPr="00AA7979" w:rsidRDefault="002B5F1D" w:rsidP="002B5F1D">
            <w:pPr>
              <w:adjustRightInd w:val="0"/>
              <w:snapToGrid w:val="0"/>
              <w:jc w:val="center"/>
              <w:rPr>
                <w:rFonts w:ascii="宋体" w:hAnsi="宋体" w:cs="Arial"/>
                <w:bCs/>
                <w:color w:val="000000"/>
                <w:sz w:val="24"/>
                <w:szCs w:val="24"/>
              </w:rPr>
            </w:pPr>
            <w:proofErr w:type="gramStart"/>
            <w:r w:rsidRPr="00AA7979">
              <w:rPr>
                <w:rFonts w:ascii="宋体" w:hAnsi="宋体" w:cs="Arial" w:hint="eastAsia"/>
                <w:bCs/>
                <w:color w:val="000000"/>
                <w:sz w:val="24"/>
                <w:szCs w:val="24"/>
              </w:rPr>
              <w:t>黎忆海</w:t>
            </w:r>
            <w:proofErr w:type="gramEnd"/>
          </w:p>
        </w:tc>
        <w:tc>
          <w:tcPr>
            <w:tcW w:w="1248" w:type="pct"/>
            <w:tcBorders>
              <w:top w:val="single" w:sz="6" w:space="0" w:color="auto"/>
              <w:left w:val="single" w:sz="6" w:space="0" w:color="auto"/>
              <w:bottom w:val="single" w:sz="6" w:space="0" w:color="auto"/>
              <w:right w:val="single" w:sz="6" w:space="0" w:color="auto"/>
            </w:tcBorders>
            <w:vAlign w:val="center"/>
          </w:tcPr>
          <w:p w14:paraId="642E4C74"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64.3720</w:t>
            </w:r>
          </w:p>
        </w:tc>
        <w:tc>
          <w:tcPr>
            <w:tcW w:w="1138" w:type="pct"/>
            <w:tcBorders>
              <w:top w:val="single" w:sz="6" w:space="0" w:color="auto"/>
              <w:left w:val="single" w:sz="6" w:space="0" w:color="auto"/>
              <w:bottom w:val="single" w:sz="6" w:space="0" w:color="auto"/>
              <w:right w:val="single" w:sz="6" w:space="0" w:color="auto"/>
            </w:tcBorders>
            <w:vAlign w:val="center"/>
          </w:tcPr>
          <w:p w14:paraId="5F37EE02"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0.2926%</w:t>
            </w:r>
          </w:p>
        </w:tc>
      </w:tr>
      <w:tr w:rsidR="002B5F1D" w:rsidRPr="00AA7979" w14:paraId="71BD85AA" w14:textId="77777777" w:rsidTr="002B5F1D">
        <w:trPr>
          <w:trHeight w:val="400"/>
          <w:tblHeader/>
        </w:trPr>
        <w:tc>
          <w:tcPr>
            <w:tcW w:w="434" w:type="pct"/>
            <w:tcBorders>
              <w:top w:val="single" w:sz="6" w:space="0" w:color="auto"/>
              <w:left w:val="single" w:sz="6" w:space="0" w:color="auto"/>
              <w:bottom w:val="single" w:sz="6" w:space="0" w:color="auto"/>
              <w:right w:val="single" w:sz="6" w:space="0" w:color="auto"/>
            </w:tcBorders>
            <w:vAlign w:val="center"/>
          </w:tcPr>
          <w:p w14:paraId="03440BCF"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bCs/>
                <w:color w:val="000000"/>
                <w:sz w:val="24"/>
                <w:szCs w:val="24"/>
              </w:rPr>
              <w:t>22</w:t>
            </w:r>
          </w:p>
        </w:tc>
        <w:tc>
          <w:tcPr>
            <w:tcW w:w="2180" w:type="pct"/>
            <w:tcBorders>
              <w:top w:val="single" w:sz="6" w:space="0" w:color="auto"/>
              <w:left w:val="single" w:sz="6" w:space="0" w:color="auto"/>
              <w:bottom w:val="single" w:sz="6" w:space="0" w:color="auto"/>
              <w:right w:val="single" w:sz="6" w:space="0" w:color="auto"/>
            </w:tcBorders>
            <w:vAlign w:val="center"/>
          </w:tcPr>
          <w:p w14:paraId="6485A730" w14:textId="77777777" w:rsidR="002B5F1D" w:rsidRPr="00AA7979" w:rsidRDefault="002B5F1D" w:rsidP="002B5F1D">
            <w:pPr>
              <w:adjustRightInd w:val="0"/>
              <w:snapToGrid w:val="0"/>
              <w:jc w:val="center"/>
              <w:rPr>
                <w:rFonts w:ascii="宋体" w:hAnsi="宋体" w:cs="Arial"/>
                <w:bCs/>
                <w:color w:val="000000"/>
                <w:sz w:val="24"/>
                <w:szCs w:val="24"/>
              </w:rPr>
            </w:pPr>
            <w:proofErr w:type="gramStart"/>
            <w:r w:rsidRPr="00AA7979">
              <w:rPr>
                <w:rFonts w:ascii="宋体" w:hAnsi="宋体" w:cs="Arial" w:hint="eastAsia"/>
                <w:bCs/>
                <w:color w:val="000000"/>
                <w:sz w:val="24"/>
                <w:szCs w:val="24"/>
              </w:rPr>
              <w:t>殷姿</w:t>
            </w:r>
            <w:proofErr w:type="gramEnd"/>
          </w:p>
        </w:tc>
        <w:tc>
          <w:tcPr>
            <w:tcW w:w="1248" w:type="pct"/>
            <w:tcBorders>
              <w:top w:val="single" w:sz="6" w:space="0" w:color="auto"/>
              <w:left w:val="single" w:sz="6" w:space="0" w:color="auto"/>
              <w:bottom w:val="single" w:sz="6" w:space="0" w:color="auto"/>
              <w:right w:val="single" w:sz="6" w:space="0" w:color="auto"/>
            </w:tcBorders>
            <w:vAlign w:val="center"/>
          </w:tcPr>
          <w:p w14:paraId="766BD5F8"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45</w:t>
            </w:r>
          </w:p>
        </w:tc>
        <w:tc>
          <w:tcPr>
            <w:tcW w:w="1138" w:type="pct"/>
            <w:tcBorders>
              <w:top w:val="single" w:sz="6" w:space="0" w:color="auto"/>
              <w:left w:val="single" w:sz="6" w:space="0" w:color="auto"/>
              <w:bottom w:val="single" w:sz="6" w:space="0" w:color="auto"/>
              <w:right w:val="single" w:sz="6" w:space="0" w:color="auto"/>
            </w:tcBorders>
            <w:vAlign w:val="center"/>
          </w:tcPr>
          <w:p w14:paraId="21FC93C4"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0.2045%</w:t>
            </w:r>
          </w:p>
        </w:tc>
      </w:tr>
      <w:tr w:rsidR="002B5F1D" w:rsidRPr="00AA7979" w14:paraId="15CD1693" w14:textId="77777777" w:rsidTr="002B5F1D">
        <w:trPr>
          <w:trHeight w:val="412"/>
          <w:tblHeader/>
        </w:trPr>
        <w:tc>
          <w:tcPr>
            <w:tcW w:w="2614" w:type="pct"/>
            <w:gridSpan w:val="2"/>
            <w:tcBorders>
              <w:top w:val="single" w:sz="6" w:space="0" w:color="auto"/>
              <w:left w:val="single" w:sz="6" w:space="0" w:color="auto"/>
              <w:bottom w:val="single" w:sz="6" w:space="0" w:color="auto"/>
              <w:right w:val="single" w:sz="6" w:space="0" w:color="auto"/>
            </w:tcBorders>
            <w:vAlign w:val="center"/>
          </w:tcPr>
          <w:p w14:paraId="0EBDC532" w14:textId="77777777" w:rsidR="002B5F1D" w:rsidRPr="00AA7979" w:rsidRDefault="002B5F1D" w:rsidP="002B5F1D">
            <w:pPr>
              <w:adjustRightInd w:val="0"/>
              <w:snapToGrid w:val="0"/>
              <w:jc w:val="center"/>
              <w:rPr>
                <w:rFonts w:ascii="宋体" w:hAnsi="宋体" w:cs="Arial"/>
                <w:b/>
                <w:bCs/>
                <w:color w:val="000000"/>
                <w:sz w:val="24"/>
                <w:szCs w:val="24"/>
              </w:rPr>
            </w:pPr>
            <w:r w:rsidRPr="00AA7979">
              <w:rPr>
                <w:rFonts w:ascii="宋体" w:hAnsi="宋体" w:cs="Arial" w:hint="eastAsia"/>
                <w:b/>
                <w:bCs/>
                <w:color w:val="000000"/>
                <w:sz w:val="24"/>
                <w:szCs w:val="24"/>
              </w:rPr>
              <w:t>共</w:t>
            </w:r>
            <w:r w:rsidRPr="00AA7979">
              <w:rPr>
                <w:rFonts w:ascii="宋体" w:hAnsi="宋体" w:cs="Arial"/>
                <w:b/>
                <w:bCs/>
                <w:color w:val="000000"/>
                <w:sz w:val="24"/>
                <w:szCs w:val="24"/>
              </w:rPr>
              <w:tab/>
            </w:r>
            <w:r w:rsidRPr="00AA7979">
              <w:rPr>
                <w:rFonts w:ascii="宋体" w:hAnsi="宋体" w:cs="Arial" w:hint="eastAsia"/>
                <w:b/>
                <w:bCs/>
                <w:color w:val="000000"/>
                <w:sz w:val="24"/>
                <w:szCs w:val="24"/>
              </w:rPr>
              <w:t>计</w:t>
            </w:r>
          </w:p>
        </w:tc>
        <w:tc>
          <w:tcPr>
            <w:tcW w:w="1248" w:type="pct"/>
            <w:tcBorders>
              <w:top w:val="single" w:sz="6" w:space="0" w:color="auto"/>
              <w:left w:val="single" w:sz="6" w:space="0" w:color="auto"/>
              <w:bottom w:val="single" w:sz="6" w:space="0" w:color="auto"/>
              <w:right w:val="single" w:sz="6" w:space="0" w:color="auto"/>
            </w:tcBorders>
            <w:vAlign w:val="center"/>
          </w:tcPr>
          <w:p w14:paraId="2142BB26" w14:textId="77777777" w:rsidR="002B5F1D" w:rsidRPr="00AA7979" w:rsidRDefault="002B5F1D" w:rsidP="002B5F1D">
            <w:pPr>
              <w:adjustRightInd w:val="0"/>
              <w:snapToGrid w:val="0"/>
              <w:jc w:val="center"/>
              <w:rPr>
                <w:rFonts w:ascii="宋体" w:hAnsi="宋体" w:cs="Arial"/>
                <w:b/>
                <w:color w:val="000000"/>
                <w:sz w:val="24"/>
                <w:szCs w:val="24"/>
              </w:rPr>
            </w:pPr>
            <w:r w:rsidRPr="00AA7979">
              <w:rPr>
                <w:rFonts w:ascii="宋体" w:hAnsi="宋体" w:cs="Arial"/>
                <w:b/>
                <w:color w:val="000000"/>
                <w:sz w:val="24"/>
                <w:szCs w:val="24"/>
              </w:rPr>
              <w:t>22,000</w:t>
            </w:r>
          </w:p>
        </w:tc>
        <w:tc>
          <w:tcPr>
            <w:tcW w:w="1138" w:type="pct"/>
            <w:tcBorders>
              <w:top w:val="single" w:sz="6" w:space="0" w:color="auto"/>
              <w:left w:val="single" w:sz="6" w:space="0" w:color="auto"/>
              <w:bottom w:val="single" w:sz="6" w:space="0" w:color="auto"/>
              <w:right w:val="single" w:sz="6" w:space="0" w:color="auto"/>
            </w:tcBorders>
            <w:vAlign w:val="center"/>
          </w:tcPr>
          <w:p w14:paraId="18126C2F" w14:textId="77777777" w:rsidR="002B5F1D" w:rsidRPr="00AA7979" w:rsidRDefault="002B5F1D" w:rsidP="002B5F1D">
            <w:pPr>
              <w:adjustRightInd w:val="0"/>
              <w:snapToGrid w:val="0"/>
              <w:jc w:val="center"/>
              <w:rPr>
                <w:rFonts w:ascii="宋体" w:hAnsi="宋体" w:cs="Arial"/>
                <w:b/>
                <w:color w:val="000000"/>
                <w:sz w:val="24"/>
                <w:szCs w:val="24"/>
              </w:rPr>
            </w:pPr>
            <w:r w:rsidRPr="00AA7979">
              <w:rPr>
                <w:rFonts w:ascii="宋体" w:hAnsi="宋体" w:cs="Arial"/>
                <w:b/>
                <w:color w:val="000000"/>
                <w:sz w:val="24"/>
                <w:szCs w:val="24"/>
              </w:rPr>
              <w:t>100%</w:t>
            </w:r>
          </w:p>
        </w:tc>
      </w:tr>
    </w:tbl>
    <w:p w14:paraId="6876131A" w14:textId="77777777" w:rsidR="002B5F1D" w:rsidRPr="00AA7979" w:rsidRDefault="002B5F1D" w:rsidP="002B5F1D">
      <w:pPr>
        <w:adjustRightInd w:val="0"/>
        <w:snapToGrid w:val="0"/>
        <w:spacing w:line="312" w:lineRule="auto"/>
        <w:rPr>
          <w:rFonts w:ascii="宋体" w:hAnsi="宋体"/>
          <w:sz w:val="24"/>
          <w:szCs w:val="24"/>
        </w:rPr>
      </w:pPr>
      <w:r w:rsidRPr="00AA7979">
        <w:rPr>
          <w:rFonts w:ascii="宋体" w:hAnsi="宋体" w:hint="eastAsia"/>
          <w:sz w:val="24"/>
          <w:szCs w:val="24"/>
        </w:rPr>
        <w:t>注：因四舍五入,股权比例加总存在尾差。</w:t>
      </w:r>
    </w:p>
    <w:p w14:paraId="5758024C" w14:textId="77777777" w:rsidR="002B5F1D" w:rsidRPr="00AA7979" w:rsidRDefault="002B5F1D" w:rsidP="000F7C86">
      <w:pPr>
        <w:spacing w:line="360" w:lineRule="auto"/>
        <w:ind w:firstLine="480"/>
        <w:rPr>
          <w:rFonts w:ascii="宋体" w:hAnsi="宋体"/>
          <w:sz w:val="24"/>
          <w:szCs w:val="24"/>
        </w:rPr>
      </w:pPr>
    </w:p>
    <w:p w14:paraId="108B24DA" w14:textId="77777777" w:rsidR="000F7C86" w:rsidRPr="00AA7979" w:rsidRDefault="000F7C86" w:rsidP="000F7C86">
      <w:pPr>
        <w:spacing w:line="360" w:lineRule="auto"/>
        <w:ind w:firstLine="480"/>
        <w:outlineLvl w:val="1"/>
        <w:rPr>
          <w:rFonts w:ascii="宋体" w:hAnsi="宋体"/>
          <w:sz w:val="24"/>
          <w:szCs w:val="24"/>
        </w:rPr>
      </w:pPr>
      <w:r w:rsidRPr="00AA7979">
        <w:rPr>
          <w:rFonts w:ascii="宋体" w:hAnsi="宋体" w:hint="eastAsia"/>
          <w:sz w:val="24"/>
          <w:szCs w:val="24"/>
        </w:rPr>
        <w:t>二、主要人员情况</w:t>
      </w:r>
    </w:p>
    <w:p w14:paraId="67175D2A" w14:textId="77777777" w:rsidR="002B5F1D" w:rsidRPr="00AA7979" w:rsidRDefault="002B5F1D" w:rsidP="002B5F1D">
      <w:pPr>
        <w:spacing w:line="360" w:lineRule="auto"/>
        <w:ind w:firstLine="480"/>
        <w:outlineLvl w:val="2"/>
        <w:rPr>
          <w:rFonts w:ascii="宋体" w:hAnsi="宋体"/>
          <w:sz w:val="24"/>
          <w:szCs w:val="24"/>
        </w:rPr>
      </w:pPr>
      <w:r w:rsidRPr="00AA7979">
        <w:rPr>
          <w:rFonts w:ascii="宋体" w:hAnsi="宋体"/>
          <w:sz w:val="24"/>
          <w:szCs w:val="24"/>
        </w:rPr>
        <w:t>1</w:t>
      </w:r>
      <w:r w:rsidRPr="00AA7979">
        <w:rPr>
          <w:rFonts w:ascii="宋体" w:hAnsi="宋体" w:hint="eastAsia"/>
          <w:sz w:val="24"/>
          <w:szCs w:val="24"/>
        </w:rPr>
        <w:t>、基金管理人董事会成员</w:t>
      </w:r>
    </w:p>
    <w:p w14:paraId="065DF003"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窦玉明先生，中国籍。清华大学经济管理学院本科、硕士，美国杜兰大学</w:t>
      </w:r>
      <w:r w:rsidRPr="00AA7979">
        <w:rPr>
          <w:rFonts w:ascii="宋体" w:hAnsi="宋体"/>
          <w:color w:val="000000"/>
          <w:sz w:val="24"/>
          <w:szCs w:val="24"/>
        </w:rPr>
        <w:t>MBA。现任中欧基金管理有限公司董事长，上海盛立</w:t>
      </w:r>
      <w:r w:rsidRPr="00AA7979">
        <w:rPr>
          <w:rFonts w:ascii="宋体" w:hAnsi="宋体" w:hint="eastAsia"/>
          <w:color w:val="000000"/>
          <w:sz w:val="24"/>
          <w:szCs w:val="24"/>
        </w:rPr>
        <w:t>公益</w:t>
      </w:r>
      <w:r w:rsidRPr="00AA7979">
        <w:rPr>
          <w:rFonts w:ascii="宋体" w:hAnsi="宋体"/>
          <w:color w:val="000000"/>
          <w:sz w:val="24"/>
          <w:szCs w:val="24"/>
        </w:rPr>
        <w:t>基金会理事，国</w:t>
      </w:r>
      <w:proofErr w:type="gramStart"/>
      <w:r w:rsidRPr="00AA7979">
        <w:rPr>
          <w:rFonts w:ascii="宋体" w:hAnsi="宋体"/>
          <w:color w:val="000000"/>
          <w:sz w:val="24"/>
          <w:szCs w:val="24"/>
        </w:rPr>
        <w:t>寿投资</w:t>
      </w:r>
      <w:proofErr w:type="gramEnd"/>
      <w:r w:rsidRPr="00AA7979">
        <w:rPr>
          <w:rFonts w:ascii="宋体" w:hAnsi="宋体"/>
          <w:color w:val="000000"/>
          <w:sz w:val="24"/>
          <w:szCs w:val="24"/>
        </w:rPr>
        <w:t>保险资产管理有限公司独立董事。曾任职于君安证券有限公司、大成基金管理有限公司。历任嘉</w:t>
      </w:r>
      <w:proofErr w:type="gramStart"/>
      <w:r w:rsidRPr="00AA7979">
        <w:rPr>
          <w:rFonts w:ascii="宋体" w:hAnsi="宋体"/>
          <w:color w:val="000000"/>
          <w:sz w:val="24"/>
          <w:szCs w:val="24"/>
        </w:rPr>
        <w:t>实基金</w:t>
      </w:r>
      <w:proofErr w:type="gramEnd"/>
      <w:r w:rsidRPr="00AA7979">
        <w:rPr>
          <w:rFonts w:ascii="宋体" w:hAnsi="宋体"/>
          <w:color w:val="000000"/>
          <w:sz w:val="24"/>
          <w:szCs w:val="24"/>
        </w:rPr>
        <w:t>管理有限公司投资总监、总经理助理、副总经理</w:t>
      </w:r>
      <w:proofErr w:type="gramStart"/>
      <w:r w:rsidRPr="00AA7979">
        <w:rPr>
          <w:rFonts w:ascii="宋体" w:hAnsi="宋体"/>
          <w:color w:val="000000"/>
          <w:sz w:val="24"/>
          <w:szCs w:val="24"/>
        </w:rPr>
        <w:t>兼基金</w:t>
      </w:r>
      <w:proofErr w:type="gramEnd"/>
      <w:r w:rsidRPr="00AA7979">
        <w:rPr>
          <w:rFonts w:ascii="宋体" w:hAnsi="宋体"/>
          <w:color w:val="000000"/>
          <w:sz w:val="24"/>
          <w:szCs w:val="24"/>
        </w:rPr>
        <w:t>经理，富国基金管理有限公司总经理</w:t>
      </w:r>
      <w:r w:rsidRPr="00AA7979">
        <w:rPr>
          <w:rFonts w:ascii="宋体" w:hAnsi="宋体" w:hint="eastAsia"/>
          <w:color w:val="000000"/>
          <w:sz w:val="24"/>
          <w:szCs w:val="24"/>
        </w:rPr>
        <w:t>、董事</w:t>
      </w:r>
      <w:r w:rsidRPr="00AA7979">
        <w:rPr>
          <w:rFonts w:ascii="宋体" w:hAnsi="宋体"/>
          <w:color w:val="000000"/>
          <w:sz w:val="24"/>
          <w:szCs w:val="24"/>
        </w:rPr>
        <w:t>。</w:t>
      </w:r>
    </w:p>
    <w:p w14:paraId="5CCD537E"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周朗朗先生，中国香港籍。加拿大西安大略大学本科，清华大学高级管理人员工商管理硕士。现任中欧基金管理有限公司副董事长，美国华平投资集团中国区联席总裁、中国金融及企业服务行业和工业科技投资行业主管合伙人、董事总经理，河南中原消费金融股份有限公司董事。历任瑞士信贷第一波士顿（加拿大）银行和花旗银行（香港）投资银行部分析师。</w:t>
      </w:r>
    </w:p>
    <w:p w14:paraId="4C08EFA6"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张园园女士，中国籍。毕业于重庆大学本科、硕士。现任中欧基金管理有限公司董事，国都景</w:t>
      </w:r>
      <w:proofErr w:type="gramStart"/>
      <w:r w:rsidRPr="00AA7979">
        <w:rPr>
          <w:rFonts w:ascii="宋体" w:hAnsi="宋体" w:hint="eastAsia"/>
          <w:color w:val="000000"/>
          <w:sz w:val="24"/>
          <w:szCs w:val="24"/>
        </w:rPr>
        <w:t>瑞投资</w:t>
      </w:r>
      <w:proofErr w:type="gramEnd"/>
      <w:r w:rsidRPr="00AA7979">
        <w:rPr>
          <w:rFonts w:ascii="宋体" w:hAnsi="宋体" w:hint="eastAsia"/>
          <w:color w:val="000000"/>
          <w:sz w:val="24"/>
          <w:szCs w:val="24"/>
        </w:rPr>
        <w:t>有限公司总经理、董事。历任重庆国际信托股份有限公司北京业务管理总部副总经理、金融市场业务部执行总裁。</w:t>
      </w:r>
    </w:p>
    <w:p w14:paraId="0DDE9C35"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刘建平先生，中国籍。北京大学法学学士、法学硕士，美国亚利桑那州立大学</w:t>
      </w:r>
      <w:proofErr w:type="gramStart"/>
      <w:r w:rsidRPr="00AA7979">
        <w:rPr>
          <w:rFonts w:ascii="宋体" w:hAnsi="宋体" w:hint="eastAsia"/>
          <w:color w:val="000000"/>
          <w:sz w:val="24"/>
          <w:szCs w:val="24"/>
        </w:rPr>
        <w:t>凯</w:t>
      </w:r>
      <w:proofErr w:type="gramEnd"/>
      <w:r w:rsidRPr="00AA7979">
        <w:rPr>
          <w:rFonts w:ascii="宋体" w:hAnsi="宋体" w:hint="eastAsia"/>
          <w:color w:val="000000"/>
          <w:sz w:val="24"/>
          <w:szCs w:val="24"/>
        </w:rPr>
        <w:t>瑞商学院工商管理博士。现任中欧基金管理有限公司董事、总经理兼首席信息官，中欧基金国际有限公司董事长，中国国际经济贸易仲裁委员会仲裁员。历任北京大学教师，中国证券监督管理委员会基金</w:t>
      </w:r>
      <w:proofErr w:type="gramStart"/>
      <w:r w:rsidRPr="00AA7979">
        <w:rPr>
          <w:rFonts w:ascii="宋体" w:hAnsi="宋体" w:hint="eastAsia"/>
          <w:color w:val="000000"/>
          <w:sz w:val="24"/>
          <w:szCs w:val="24"/>
        </w:rPr>
        <w:t>监管部</w:t>
      </w:r>
      <w:proofErr w:type="gramEnd"/>
      <w:r w:rsidRPr="00AA7979">
        <w:rPr>
          <w:rFonts w:ascii="宋体" w:hAnsi="宋体" w:hint="eastAsia"/>
          <w:color w:val="000000"/>
          <w:sz w:val="24"/>
          <w:szCs w:val="24"/>
        </w:rPr>
        <w:t>副处长，上投摩根基金管理有限公司督察长。</w:t>
      </w:r>
    </w:p>
    <w:p w14:paraId="301B5C1F"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樊扬先生，中国籍。澳大利亚麦考里大学经济学硕士，清华大学高级工商管理硕士。现任中欧基金管理有限公司独立董事。历任CPPIB PE Investment Asia Limited 董事总经理，Citron PE Investment (Hong Kong) 2016 Limited董事总经理，中</w:t>
      </w:r>
      <w:proofErr w:type="gramStart"/>
      <w:r w:rsidRPr="00AA7979">
        <w:rPr>
          <w:rFonts w:ascii="宋体" w:hAnsi="宋体" w:hint="eastAsia"/>
          <w:color w:val="000000"/>
          <w:sz w:val="24"/>
          <w:szCs w:val="24"/>
        </w:rPr>
        <w:t>信产业</w:t>
      </w:r>
      <w:proofErr w:type="gramEnd"/>
      <w:r w:rsidRPr="00AA7979">
        <w:rPr>
          <w:rFonts w:ascii="宋体" w:hAnsi="宋体" w:hint="eastAsia"/>
          <w:color w:val="000000"/>
          <w:sz w:val="24"/>
          <w:szCs w:val="24"/>
        </w:rPr>
        <w:t>基金管理公司投资总监，国际金融公司中国代表处投资官员、高级投资官员，</w:t>
      </w:r>
      <w:proofErr w:type="gramStart"/>
      <w:r w:rsidRPr="00AA7979">
        <w:rPr>
          <w:rFonts w:ascii="宋体" w:hAnsi="宋体" w:hint="eastAsia"/>
          <w:color w:val="000000"/>
          <w:sz w:val="24"/>
          <w:szCs w:val="24"/>
        </w:rPr>
        <w:t>北京鹏联投资</w:t>
      </w:r>
      <w:proofErr w:type="gramEnd"/>
      <w:r w:rsidRPr="00AA7979">
        <w:rPr>
          <w:rFonts w:ascii="宋体" w:hAnsi="宋体" w:hint="eastAsia"/>
          <w:color w:val="000000"/>
          <w:sz w:val="24"/>
          <w:szCs w:val="24"/>
        </w:rPr>
        <w:t>顾问有限公司副总裁，德勤咨询（上海）有限公司北京分公司高级咨询顾问、经理，荷兰银行北京分行信贷经理，渣打银行天津分行信贷助理</w:t>
      </w:r>
      <w:r w:rsidRPr="00AA7979">
        <w:rPr>
          <w:rFonts w:ascii="宋体" w:hAnsi="宋体"/>
          <w:color w:val="000000"/>
          <w:sz w:val="24"/>
          <w:szCs w:val="24"/>
        </w:rPr>
        <w:t>。</w:t>
      </w:r>
    </w:p>
    <w:p w14:paraId="24A9D3F3"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钟炜先生，中国籍。毕业于西北政法大学本科。现任中欧基金管理有限公司独立董事，北京市康达（广州）律师事务所律师。历任北京市康达（广州）律师事务所广州分所主任，北京市康达律师事务所律师、高级合伙人，陕西省洋县人民法院副院长。</w:t>
      </w:r>
    </w:p>
    <w:p w14:paraId="2234DE15"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戴国强先生，中国籍。上海财经大学金融专业硕士，复旦大学国际金融系世界经济专业博士。现任中欧基金管理有限公司独立董事，上海财经大学金融学教授、上海财经大学青岛财富管理研究院名誉院长，中国绿地博大</w:t>
      </w:r>
      <w:proofErr w:type="gramStart"/>
      <w:r w:rsidRPr="00AA7979">
        <w:rPr>
          <w:rFonts w:ascii="宋体" w:hAnsi="宋体" w:hint="eastAsia"/>
          <w:color w:val="000000"/>
          <w:sz w:val="24"/>
          <w:szCs w:val="24"/>
        </w:rPr>
        <w:t>绿泽集团</w:t>
      </w:r>
      <w:proofErr w:type="gramEnd"/>
      <w:r w:rsidRPr="00AA7979">
        <w:rPr>
          <w:rFonts w:ascii="宋体" w:hAnsi="宋体" w:hint="eastAsia"/>
          <w:color w:val="000000"/>
          <w:sz w:val="24"/>
          <w:szCs w:val="24"/>
        </w:rPr>
        <w:t>有限公司独立董事，上海</w:t>
      </w:r>
      <w:proofErr w:type="gramStart"/>
      <w:r w:rsidRPr="00AA7979">
        <w:rPr>
          <w:rFonts w:ascii="宋体" w:hAnsi="宋体" w:hint="eastAsia"/>
          <w:color w:val="000000"/>
          <w:sz w:val="24"/>
          <w:szCs w:val="24"/>
        </w:rPr>
        <w:t>袅</w:t>
      </w:r>
      <w:proofErr w:type="gramEnd"/>
      <w:r w:rsidRPr="00AA7979">
        <w:rPr>
          <w:rFonts w:ascii="宋体" w:hAnsi="宋体" w:hint="eastAsia"/>
          <w:color w:val="000000"/>
          <w:sz w:val="24"/>
          <w:szCs w:val="24"/>
        </w:rPr>
        <w:t>之文学艺术创作有限公司执行董事，利群商业集团股份有限公司独立董事，江苏昆山农村商业银行股份有限公司独立董事。历任上海财经大学金融系副主任，上海财经大学财务金融学院副院长，上海财经大学金融学院常务副院长、院长、党委书记，上海财经大学MBA学院院长兼书记，上海财经大学商学院直属党支部书记兼副院长。</w:t>
      </w:r>
    </w:p>
    <w:p w14:paraId="61388612" w14:textId="77777777" w:rsidR="002B5F1D" w:rsidRPr="00AA7979" w:rsidRDefault="002B5F1D" w:rsidP="002B5F1D">
      <w:pPr>
        <w:spacing w:line="360" w:lineRule="auto"/>
        <w:ind w:firstLine="480"/>
        <w:outlineLvl w:val="2"/>
        <w:rPr>
          <w:rFonts w:ascii="宋体" w:hAnsi="宋体"/>
          <w:sz w:val="24"/>
          <w:szCs w:val="24"/>
        </w:rPr>
      </w:pPr>
      <w:r w:rsidRPr="00AA7979">
        <w:rPr>
          <w:rFonts w:ascii="宋体" w:hAnsi="宋体"/>
          <w:sz w:val="24"/>
          <w:szCs w:val="24"/>
        </w:rPr>
        <w:t>2</w:t>
      </w:r>
      <w:r w:rsidRPr="00AA7979">
        <w:rPr>
          <w:rFonts w:ascii="宋体" w:hAnsi="宋体" w:hint="eastAsia"/>
          <w:sz w:val="24"/>
          <w:szCs w:val="24"/>
        </w:rPr>
        <w:t>、基金管理人监事会成员</w:t>
      </w:r>
    </w:p>
    <w:p w14:paraId="507C5474"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顾飞先生，中国籍。中国社会科学院工商管理硕士。现任中欧基金管理有限公司监事会主席，国都创业投资有限责任公司副总经理。历任北京锦润投资管理有限公司客户部总经理，重庆国投财富投资管理有限公司大客户部副总经理，重庆国际信托股份有限公司信托经理，天风证券股份有限公司交易员，银河德</w:t>
      </w:r>
      <w:proofErr w:type="gramStart"/>
      <w:r w:rsidRPr="00AA7979">
        <w:rPr>
          <w:rFonts w:ascii="宋体" w:hAnsi="宋体" w:hint="eastAsia"/>
          <w:color w:val="000000"/>
          <w:sz w:val="24"/>
          <w:szCs w:val="24"/>
        </w:rPr>
        <w:t>睿</w:t>
      </w:r>
      <w:proofErr w:type="gramEnd"/>
      <w:r w:rsidRPr="00AA7979">
        <w:rPr>
          <w:rFonts w:ascii="宋体" w:hAnsi="宋体" w:hint="eastAsia"/>
          <w:color w:val="000000"/>
          <w:sz w:val="24"/>
          <w:szCs w:val="24"/>
        </w:rPr>
        <w:t>资本管理有限公司投资经理。</w:t>
      </w:r>
    </w:p>
    <w:p w14:paraId="4CC0BFE7"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江知玥女士，中国籍。剑桥大学地产金融专业硕士。现任中欧基金管理有限公司监事，美国华平投资集团股权投资部投资经理。历任美国银行公司全球市场部经理，上海维信荟智金融科技有限公司战略规划经理，瑞士信贷（香港）有限责任公司投资银行部分析师。</w:t>
      </w:r>
    </w:p>
    <w:p w14:paraId="198EF1FD"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李琛女士，中国籍。同济大学计算机及应用专业学士。现任中欧基金管理有限公司监事、理财规划总监。历任大连证券上海番禺路营业部系统管理员，大通证券上海番禺路营业部客户服务部主管。</w:t>
      </w:r>
    </w:p>
    <w:p w14:paraId="1BE62E0F" w14:textId="623E43F4"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刘京鹏先生，中国籍。复旦大学金融学硕士。现任中欧基金管理有限公司监事、</w:t>
      </w:r>
      <w:r w:rsidR="006A33FA" w:rsidRPr="006A33FA">
        <w:rPr>
          <w:rFonts w:ascii="宋体" w:hAnsi="宋体" w:hint="eastAsia"/>
          <w:color w:val="000000"/>
          <w:sz w:val="24"/>
          <w:szCs w:val="24"/>
        </w:rPr>
        <w:t>战略规划及业务发展</w:t>
      </w:r>
      <w:r w:rsidRPr="00AA7979">
        <w:rPr>
          <w:rFonts w:ascii="宋体" w:hAnsi="宋体" w:hint="eastAsia"/>
          <w:color w:val="000000"/>
          <w:sz w:val="24"/>
          <w:szCs w:val="24"/>
        </w:rPr>
        <w:t>总监。历任华宸未来基金管理有限公司产品与金融工程部产品经理。</w:t>
      </w:r>
    </w:p>
    <w:p w14:paraId="6881C34C" w14:textId="77777777" w:rsidR="002B5F1D" w:rsidRPr="00AA7979" w:rsidRDefault="002B5F1D" w:rsidP="002B5F1D">
      <w:pPr>
        <w:spacing w:line="360" w:lineRule="auto"/>
        <w:ind w:firstLine="480"/>
        <w:outlineLvl w:val="2"/>
        <w:rPr>
          <w:rFonts w:ascii="宋体" w:hAnsi="宋体"/>
          <w:sz w:val="24"/>
          <w:szCs w:val="24"/>
        </w:rPr>
      </w:pPr>
      <w:r w:rsidRPr="00AA7979">
        <w:rPr>
          <w:rFonts w:ascii="宋体" w:hAnsi="宋体" w:hint="eastAsia"/>
          <w:sz w:val="24"/>
          <w:szCs w:val="24"/>
        </w:rPr>
        <w:t>3、基金管理人高级管理人员</w:t>
      </w:r>
    </w:p>
    <w:p w14:paraId="552E303F"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刘建平先生，中欧基金管理有限公司总经理，中国籍。简历同上。</w:t>
      </w:r>
    </w:p>
    <w:p w14:paraId="67FDC178"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卢纯青女士，中欧基金管理有限公司副总经理、权益</w:t>
      </w:r>
      <w:proofErr w:type="gramStart"/>
      <w:r w:rsidRPr="00AA7979">
        <w:rPr>
          <w:rFonts w:ascii="宋体" w:hAnsi="宋体" w:hint="eastAsia"/>
          <w:color w:val="000000"/>
          <w:sz w:val="24"/>
          <w:szCs w:val="24"/>
        </w:rPr>
        <w:t>投决会</w:t>
      </w:r>
      <w:proofErr w:type="gramEnd"/>
      <w:r w:rsidRPr="00AA7979">
        <w:rPr>
          <w:rFonts w:ascii="宋体" w:hAnsi="宋体" w:hint="eastAsia"/>
          <w:color w:val="000000"/>
          <w:sz w:val="24"/>
          <w:szCs w:val="24"/>
        </w:rPr>
        <w:t>委员、投资总监、基金经理，中国籍。加拿大圣玛丽大学金融学硕士。历任北京毕马威华</w:t>
      </w:r>
      <w:proofErr w:type="gramStart"/>
      <w:r w:rsidRPr="00AA7979">
        <w:rPr>
          <w:rFonts w:ascii="宋体" w:hAnsi="宋体" w:hint="eastAsia"/>
          <w:color w:val="000000"/>
          <w:sz w:val="24"/>
          <w:szCs w:val="24"/>
        </w:rPr>
        <w:t>振</w:t>
      </w:r>
      <w:proofErr w:type="gramEnd"/>
      <w:r w:rsidRPr="00AA7979">
        <w:rPr>
          <w:rFonts w:ascii="宋体" w:hAnsi="宋体" w:hint="eastAsia"/>
          <w:color w:val="000000"/>
          <w:sz w:val="24"/>
          <w:szCs w:val="24"/>
        </w:rPr>
        <w:t>会计师事务所审计，中信基金管理有限责任公司研究员，银华基金管理有限公司研究员、行业主管、研究总监助理、研究副总监。</w:t>
      </w:r>
    </w:p>
    <w:p w14:paraId="0CF3F79B"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许欣先生，中欧基金管理有限公司副总经理，上海中欧财富基金销售有限公司执行董事，中欧基金国际有限公司董事，中国籍。中国人民大学金融学硕士，中欧国际工商学院</w:t>
      </w:r>
      <w:r w:rsidRPr="00AA7979">
        <w:rPr>
          <w:rFonts w:ascii="宋体" w:hAnsi="宋体"/>
          <w:color w:val="000000"/>
          <w:sz w:val="24"/>
          <w:szCs w:val="24"/>
        </w:rPr>
        <w:t>EMBA。历任华安基金管理有限公司北京分公司投资顾问，嘉</w:t>
      </w:r>
      <w:proofErr w:type="gramStart"/>
      <w:r w:rsidRPr="00AA7979">
        <w:rPr>
          <w:rFonts w:ascii="宋体" w:hAnsi="宋体"/>
          <w:color w:val="000000"/>
          <w:sz w:val="24"/>
          <w:szCs w:val="24"/>
        </w:rPr>
        <w:t>实基金</w:t>
      </w:r>
      <w:proofErr w:type="gramEnd"/>
      <w:r w:rsidRPr="00AA7979">
        <w:rPr>
          <w:rFonts w:ascii="宋体" w:hAnsi="宋体"/>
          <w:color w:val="000000"/>
          <w:sz w:val="24"/>
          <w:szCs w:val="24"/>
        </w:rPr>
        <w:t>管理有限公司机构理财部总监，富国基金管理有限公司总经理助理。</w:t>
      </w:r>
    </w:p>
    <w:p w14:paraId="066EB514"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卞玺云女士，中欧基金管理有限公司督察长，中欧盛世资产管理（</w:t>
      </w:r>
      <w:r w:rsidRPr="00AA7979">
        <w:rPr>
          <w:rFonts w:ascii="宋体" w:hAnsi="宋体"/>
          <w:color w:val="000000"/>
          <w:sz w:val="24"/>
          <w:szCs w:val="24"/>
        </w:rPr>
        <w:t>上海</w:t>
      </w:r>
      <w:r w:rsidRPr="00AA7979">
        <w:rPr>
          <w:rFonts w:ascii="宋体" w:hAnsi="宋体" w:hint="eastAsia"/>
          <w:color w:val="000000"/>
          <w:sz w:val="24"/>
          <w:szCs w:val="24"/>
        </w:rPr>
        <w:t>）</w:t>
      </w:r>
      <w:r w:rsidRPr="00AA7979">
        <w:rPr>
          <w:rFonts w:ascii="宋体" w:hAnsi="宋体"/>
          <w:color w:val="000000"/>
          <w:sz w:val="24"/>
          <w:szCs w:val="24"/>
        </w:rPr>
        <w:t>有限公司董事，兴盛天成投资管理（南平）有限公司董事，</w:t>
      </w:r>
      <w:r w:rsidRPr="00AA7979">
        <w:rPr>
          <w:rFonts w:ascii="宋体" w:hAnsi="宋体" w:hint="eastAsia"/>
          <w:color w:val="000000"/>
          <w:sz w:val="24"/>
          <w:szCs w:val="24"/>
        </w:rPr>
        <w:t>中欧私募基金管理（上海）有限公司董事，</w:t>
      </w:r>
      <w:r w:rsidRPr="00AA7979">
        <w:rPr>
          <w:rFonts w:ascii="宋体" w:hAnsi="宋体"/>
          <w:color w:val="000000"/>
          <w:sz w:val="24"/>
          <w:szCs w:val="24"/>
        </w:rPr>
        <w:t>中国籍。清华大学五道口金融学院EMBA。历任毕马威会计师事务所助理审计经理，银华基金管理有限公司投资管理部副总监，中欧基金管理</w:t>
      </w:r>
      <w:proofErr w:type="gramStart"/>
      <w:r w:rsidRPr="00AA7979">
        <w:rPr>
          <w:rFonts w:ascii="宋体" w:hAnsi="宋体"/>
          <w:color w:val="000000"/>
          <w:sz w:val="24"/>
          <w:szCs w:val="24"/>
        </w:rPr>
        <w:t>有限公司风控总监</w:t>
      </w:r>
      <w:proofErr w:type="gramEnd"/>
      <w:r w:rsidRPr="00AA7979">
        <w:rPr>
          <w:rFonts w:ascii="宋体" w:hAnsi="宋体"/>
          <w:color w:val="000000"/>
          <w:sz w:val="24"/>
          <w:szCs w:val="24"/>
        </w:rPr>
        <w:t>。</w:t>
      </w:r>
    </w:p>
    <w:p w14:paraId="6025637B" w14:textId="37305B85"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于岚女士，中欧基金管理有限公司财务负责人</w:t>
      </w:r>
      <w:r w:rsidRPr="00AA7979">
        <w:rPr>
          <w:rFonts w:ascii="宋体" w:hAnsi="宋体"/>
          <w:color w:val="000000"/>
          <w:sz w:val="24"/>
          <w:szCs w:val="24"/>
        </w:rPr>
        <w:t>/人力资源总监，上海中欧财富基金销售有限公司监事，</w:t>
      </w:r>
      <w:r w:rsidRPr="00AA7979">
        <w:rPr>
          <w:rFonts w:ascii="宋体" w:hAnsi="宋体" w:hint="eastAsia"/>
          <w:color w:val="000000"/>
          <w:sz w:val="24"/>
          <w:szCs w:val="24"/>
        </w:rPr>
        <w:t>中欧盛世资产管理（上海）有限公司董事长，中欧私募基金管理（上海）有限公司董事，</w:t>
      </w:r>
      <w:r w:rsidRPr="00AA7979">
        <w:rPr>
          <w:rFonts w:ascii="宋体" w:hAnsi="宋体"/>
          <w:color w:val="000000"/>
          <w:sz w:val="24"/>
          <w:szCs w:val="24"/>
        </w:rPr>
        <w:t>中国籍。</w:t>
      </w:r>
      <w:r w:rsidRPr="00AA7979">
        <w:rPr>
          <w:rFonts w:ascii="宋体" w:hAnsi="宋体" w:hint="eastAsia"/>
          <w:color w:val="000000"/>
          <w:sz w:val="24"/>
          <w:szCs w:val="24"/>
        </w:rPr>
        <w:t>上海财经大学金融学硕士、</w:t>
      </w:r>
      <w:r w:rsidRPr="00AA7979">
        <w:rPr>
          <w:rFonts w:ascii="宋体" w:hAnsi="宋体"/>
          <w:color w:val="000000"/>
          <w:sz w:val="24"/>
          <w:szCs w:val="24"/>
        </w:rPr>
        <w:t>上海交通大学高级金融学院EMBA。历任上海证券信息有限公司总裁行政助理，中欧基金管理有限公司总经理助理、运营副总监、行政部总监。</w:t>
      </w:r>
    </w:p>
    <w:p w14:paraId="5533D462"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p>
    <w:p w14:paraId="6E45E1AB" w14:textId="09C1D3D7" w:rsidR="000F7C86" w:rsidRPr="00AA7979" w:rsidRDefault="000F7C86" w:rsidP="000F7C86">
      <w:pPr>
        <w:spacing w:line="360" w:lineRule="auto"/>
        <w:ind w:firstLine="480"/>
        <w:outlineLvl w:val="2"/>
        <w:rPr>
          <w:rFonts w:ascii="宋体" w:hAnsi="宋体"/>
          <w:sz w:val="24"/>
          <w:szCs w:val="24"/>
        </w:rPr>
      </w:pPr>
      <w:r w:rsidRPr="00AA7979">
        <w:rPr>
          <w:rFonts w:ascii="宋体" w:hAnsi="宋体"/>
          <w:sz w:val="24"/>
          <w:szCs w:val="24"/>
        </w:rPr>
        <w:t>4</w:t>
      </w:r>
      <w:r w:rsidR="00B25F02">
        <w:rPr>
          <w:rFonts w:ascii="宋体" w:hAnsi="宋体" w:hint="eastAsia"/>
          <w:sz w:val="24"/>
          <w:szCs w:val="24"/>
        </w:rPr>
        <w:t>、</w:t>
      </w:r>
      <w:r w:rsidRPr="00AA7979">
        <w:rPr>
          <w:rFonts w:ascii="宋体" w:hAnsi="宋体"/>
          <w:sz w:val="24"/>
          <w:szCs w:val="24"/>
        </w:rPr>
        <w:t>本基金拟任基金经理</w:t>
      </w:r>
    </w:p>
    <w:tbl>
      <w:tblPr>
        <w:tblW w:w="5000" w:type="pct"/>
        <w:tblLook w:val="04A0" w:firstRow="1" w:lastRow="0" w:firstColumn="1" w:lastColumn="0" w:noHBand="0" w:noVBand="1"/>
      </w:tblPr>
      <w:tblGrid>
        <w:gridCol w:w="2482"/>
        <w:gridCol w:w="1765"/>
        <w:gridCol w:w="2270"/>
        <w:gridCol w:w="1779"/>
      </w:tblGrid>
      <w:tr w:rsidR="00E8582F" w:rsidRPr="00AA7979" w14:paraId="6B486034" w14:textId="77777777" w:rsidTr="005841C0">
        <w:trPr>
          <w:trHeight w:val="600"/>
        </w:trPr>
        <w:tc>
          <w:tcPr>
            <w:tcW w:w="14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9B3D12" w14:textId="77777777" w:rsidR="00E8582F" w:rsidRPr="00AA7979" w:rsidRDefault="00E8582F" w:rsidP="00D80F76">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姓名</w:t>
            </w:r>
          </w:p>
        </w:tc>
        <w:tc>
          <w:tcPr>
            <w:tcW w:w="1064" w:type="pct"/>
            <w:tcBorders>
              <w:top w:val="single" w:sz="4" w:space="0" w:color="auto"/>
              <w:left w:val="nil"/>
              <w:bottom w:val="single" w:sz="4" w:space="0" w:color="auto"/>
              <w:right w:val="single" w:sz="4" w:space="0" w:color="auto"/>
            </w:tcBorders>
            <w:shd w:val="clear" w:color="auto" w:fill="auto"/>
            <w:vAlign w:val="center"/>
          </w:tcPr>
          <w:p w14:paraId="4782DBBE" w14:textId="77777777" w:rsidR="00E8582F" w:rsidRPr="00AA7979" w:rsidRDefault="00E8582F" w:rsidP="00D80F76">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宋巍巍</w:t>
            </w:r>
          </w:p>
        </w:tc>
        <w:tc>
          <w:tcPr>
            <w:tcW w:w="1368" w:type="pct"/>
            <w:tcBorders>
              <w:top w:val="single" w:sz="4" w:space="0" w:color="auto"/>
              <w:left w:val="nil"/>
              <w:bottom w:val="single" w:sz="4" w:space="0" w:color="auto"/>
              <w:right w:val="single" w:sz="4" w:space="0" w:color="auto"/>
            </w:tcBorders>
            <w:shd w:val="clear" w:color="auto" w:fill="auto"/>
            <w:vAlign w:val="center"/>
            <w:hideMark/>
          </w:tcPr>
          <w:p w14:paraId="0234D9C6" w14:textId="77777777" w:rsidR="00E8582F" w:rsidRPr="00AA7979" w:rsidRDefault="00E8582F" w:rsidP="00D80F76">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性别</w:t>
            </w:r>
          </w:p>
        </w:tc>
        <w:tc>
          <w:tcPr>
            <w:tcW w:w="1072" w:type="pct"/>
            <w:tcBorders>
              <w:top w:val="single" w:sz="4" w:space="0" w:color="auto"/>
              <w:left w:val="nil"/>
              <w:bottom w:val="single" w:sz="4" w:space="0" w:color="auto"/>
              <w:right w:val="single" w:sz="4" w:space="0" w:color="auto"/>
            </w:tcBorders>
            <w:shd w:val="clear" w:color="auto" w:fill="auto"/>
            <w:vAlign w:val="center"/>
          </w:tcPr>
          <w:p w14:paraId="40933AED" w14:textId="77777777" w:rsidR="00E8582F" w:rsidRPr="00AA7979" w:rsidRDefault="00E8582F" w:rsidP="00D80F76">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男</w:t>
            </w:r>
          </w:p>
        </w:tc>
      </w:tr>
      <w:tr w:rsidR="00E8582F" w:rsidRPr="00AA7979" w14:paraId="790B8A52" w14:textId="77777777" w:rsidTr="005841C0">
        <w:trPr>
          <w:trHeight w:val="312"/>
        </w:trPr>
        <w:tc>
          <w:tcPr>
            <w:tcW w:w="1496" w:type="pct"/>
            <w:tcBorders>
              <w:top w:val="nil"/>
              <w:left w:val="single" w:sz="4" w:space="0" w:color="auto"/>
              <w:bottom w:val="single" w:sz="4" w:space="0" w:color="auto"/>
              <w:right w:val="single" w:sz="4" w:space="0" w:color="auto"/>
            </w:tcBorders>
            <w:shd w:val="clear" w:color="auto" w:fill="auto"/>
            <w:vAlign w:val="center"/>
            <w:hideMark/>
          </w:tcPr>
          <w:p w14:paraId="529F8E05" w14:textId="77777777" w:rsidR="00E8582F" w:rsidRPr="00AA7979" w:rsidRDefault="00E8582F" w:rsidP="00D80F76">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国籍</w:t>
            </w:r>
          </w:p>
        </w:tc>
        <w:tc>
          <w:tcPr>
            <w:tcW w:w="1064" w:type="pct"/>
            <w:tcBorders>
              <w:top w:val="nil"/>
              <w:left w:val="nil"/>
              <w:bottom w:val="single" w:sz="4" w:space="0" w:color="auto"/>
              <w:right w:val="single" w:sz="4" w:space="0" w:color="auto"/>
            </w:tcBorders>
            <w:shd w:val="clear" w:color="auto" w:fill="auto"/>
            <w:vAlign w:val="center"/>
          </w:tcPr>
          <w:p w14:paraId="4E183BA5" w14:textId="77777777" w:rsidR="00E8582F" w:rsidRPr="00AA7979" w:rsidRDefault="00E8582F" w:rsidP="00D80F76">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中国</w:t>
            </w:r>
          </w:p>
        </w:tc>
        <w:tc>
          <w:tcPr>
            <w:tcW w:w="1368" w:type="pct"/>
            <w:tcBorders>
              <w:top w:val="nil"/>
              <w:left w:val="nil"/>
              <w:bottom w:val="single" w:sz="4" w:space="0" w:color="auto"/>
              <w:right w:val="single" w:sz="4" w:space="0" w:color="auto"/>
            </w:tcBorders>
            <w:shd w:val="clear" w:color="auto" w:fill="auto"/>
            <w:vAlign w:val="center"/>
            <w:hideMark/>
          </w:tcPr>
          <w:p w14:paraId="12B4FD04" w14:textId="77777777" w:rsidR="00E8582F" w:rsidRPr="00AA7979" w:rsidRDefault="00E8582F" w:rsidP="00D80F76">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最高学历、学位</w:t>
            </w:r>
          </w:p>
        </w:tc>
        <w:tc>
          <w:tcPr>
            <w:tcW w:w="1072" w:type="pct"/>
            <w:tcBorders>
              <w:top w:val="nil"/>
              <w:left w:val="nil"/>
              <w:bottom w:val="single" w:sz="4" w:space="0" w:color="auto"/>
              <w:right w:val="single" w:sz="4" w:space="0" w:color="auto"/>
            </w:tcBorders>
            <w:shd w:val="clear" w:color="auto" w:fill="auto"/>
            <w:vAlign w:val="center"/>
          </w:tcPr>
          <w:p w14:paraId="445B2E49" w14:textId="77777777" w:rsidR="00E8582F" w:rsidRPr="00AA7979" w:rsidRDefault="00E8582F" w:rsidP="00D80F76">
            <w:pPr>
              <w:widowControl/>
              <w:spacing w:line="360" w:lineRule="auto"/>
              <w:jc w:val="center"/>
              <w:rPr>
                <w:rFonts w:ascii="宋体" w:hAnsi="宋体" w:cs="宋体"/>
                <w:kern w:val="0"/>
                <w:sz w:val="24"/>
                <w:szCs w:val="24"/>
              </w:rPr>
            </w:pPr>
            <w:r w:rsidRPr="00AA7979">
              <w:rPr>
                <w:rFonts w:ascii="宋体" w:hAnsi="宋体" w:hint="eastAsia"/>
                <w:sz w:val="24"/>
                <w:szCs w:val="24"/>
              </w:rPr>
              <w:t>研究生、硕士</w:t>
            </w:r>
          </w:p>
        </w:tc>
      </w:tr>
      <w:tr w:rsidR="00E8582F" w:rsidRPr="00AA7979" w14:paraId="022B283D" w14:textId="77777777" w:rsidTr="00D80F76">
        <w:trPr>
          <w:trHeight w:val="312"/>
        </w:trPr>
        <w:tc>
          <w:tcPr>
            <w:tcW w:w="1496" w:type="pct"/>
            <w:tcBorders>
              <w:top w:val="nil"/>
              <w:left w:val="single" w:sz="4" w:space="0" w:color="auto"/>
              <w:bottom w:val="single" w:sz="4" w:space="0" w:color="auto"/>
              <w:right w:val="single" w:sz="4" w:space="0" w:color="auto"/>
            </w:tcBorders>
            <w:shd w:val="clear" w:color="auto" w:fill="auto"/>
            <w:vAlign w:val="center"/>
            <w:hideMark/>
          </w:tcPr>
          <w:p w14:paraId="4AC669E5" w14:textId="77777777" w:rsidR="00E8582F" w:rsidRPr="00AA7979" w:rsidRDefault="00E8582F" w:rsidP="00D80F76">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其他公司历任</w:t>
            </w:r>
          </w:p>
        </w:tc>
        <w:tc>
          <w:tcPr>
            <w:tcW w:w="3504" w:type="pct"/>
            <w:gridSpan w:val="3"/>
            <w:tcBorders>
              <w:top w:val="single" w:sz="4" w:space="0" w:color="auto"/>
              <w:left w:val="nil"/>
              <w:bottom w:val="single" w:sz="4" w:space="0" w:color="auto"/>
              <w:right w:val="single" w:sz="4" w:space="0" w:color="auto"/>
            </w:tcBorders>
            <w:shd w:val="clear" w:color="auto" w:fill="auto"/>
            <w:vAlign w:val="center"/>
          </w:tcPr>
          <w:p w14:paraId="38D944A4" w14:textId="77777777" w:rsidR="00E8582F" w:rsidRPr="00AA7979" w:rsidRDefault="00E8582F" w:rsidP="00D80F76">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无</w:t>
            </w:r>
          </w:p>
        </w:tc>
      </w:tr>
      <w:tr w:rsidR="00E8582F" w:rsidRPr="00AA7979" w14:paraId="4E721425" w14:textId="77777777" w:rsidTr="00D80F76">
        <w:trPr>
          <w:trHeight w:val="312"/>
        </w:trPr>
        <w:tc>
          <w:tcPr>
            <w:tcW w:w="1496" w:type="pct"/>
            <w:tcBorders>
              <w:top w:val="nil"/>
              <w:left w:val="single" w:sz="4" w:space="0" w:color="auto"/>
              <w:bottom w:val="single" w:sz="4" w:space="0" w:color="auto"/>
              <w:right w:val="single" w:sz="4" w:space="0" w:color="auto"/>
            </w:tcBorders>
            <w:shd w:val="clear" w:color="auto" w:fill="auto"/>
            <w:vAlign w:val="center"/>
            <w:hideMark/>
          </w:tcPr>
          <w:p w14:paraId="4CB36BC6" w14:textId="77777777" w:rsidR="00E8582F" w:rsidRPr="00AA7979" w:rsidRDefault="00E8582F" w:rsidP="00D80F76">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本公司历任</w:t>
            </w:r>
          </w:p>
        </w:tc>
        <w:tc>
          <w:tcPr>
            <w:tcW w:w="3504" w:type="pct"/>
            <w:gridSpan w:val="3"/>
            <w:tcBorders>
              <w:top w:val="single" w:sz="4" w:space="0" w:color="auto"/>
              <w:left w:val="nil"/>
              <w:bottom w:val="single" w:sz="4" w:space="0" w:color="auto"/>
              <w:right w:val="single" w:sz="4" w:space="0" w:color="auto"/>
            </w:tcBorders>
            <w:shd w:val="clear" w:color="auto" w:fill="auto"/>
            <w:vAlign w:val="center"/>
          </w:tcPr>
          <w:p w14:paraId="1A3A6CF1" w14:textId="1AD68B11" w:rsidR="00E8582F" w:rsidRPr="00AA7979" w:rsidRDefault="00FA485A" w:rsidP="00D80F76">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研究员、</w:t>
            </w:r>
            <w:r w:rsidR="00D24DF1" w:rsidRPr="00AA7979">
              <w:rPr>
                <w:rFonts w:ascii="宋体" w:hAnsi="宋体" w:cs="宋体" w:hint="eastAsia"/>
                <w:kern w:val="0"/>
                <w:sz w:val="24"/>
                <w:szCs w:val="24"/>
              </w:rPr>
              <w:t>投资经理</w:t>
            </w:r>
          </w:p>
        </w:tc>
      </w:tr>
      <w:tr w:rsidR="00E8582F" w:rsidRPr="00AA7979" w14:paraId="42ABB800" w14:textId="77777777" w:rsidTr="00D80F76">
        <w:trPr>
          <w:trHeight w:val="312"/>
        </w:trPr>
        <w:tc>
          <w:tcPr>
            <w:tcW w:w="1496" w:type="pct"/>
            <w:tcBorders>
              <w:top w:val="nil"/>
              <w:left w:val="single" w:sz="4" w:space="0" w:color="auto"/>
              <w:bottom w:val="single" w:sz="4" w:space="0" w:color="auto"/>
              <w:right w:val="single" w:sz="4" w:space="0" w:color="auto"/>
            </w:tcBorders>
            <w:shd w:val="clear" w:color="auto" w:fill="auto"/>
            <w:vAlign w:val="center"/>
            <w:hideMark/>
          </w:tcPr>
          <w:p w14:paraId="097BAAEF" w14:textId="77777777" w:rsidR="00E8582F" w:rsidRPr="00AA7979" w:rsidRDefault="00E8582F" w:rsidP="00D80F76">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本公司现任</w:t>
            </w:r>
          </w:p>
        </w:tc>
        <w:tc>
          <w:tcPr>
            <w:tcW w:w="3504" w:type="pct"/>
            <w:gridSpan w:val="3"/>
            <w:tcBorders>
              <w:top w:val="single" w:sz="4" w:space="0" w:color="auto"/>
              <w:left w:val="nil"/>
              <w:bottom w:val="single" w:sz="4" w:space="0" w:color="auto"/>
              <w:right w:val="single" w:sz="4" w:space="0" w:color="auto"/>
            </w:tcBorders>
            <w:shd w:val="clear" w:color="auto" w:fill="auto"/>
            <w:vAlign w:val="center"/>
          </w:tcPr>
          <w:p w14:paraId="68593DFB" w14:textId="6BE89DAB" w:rsidR="00E8582F" w:rsidRPr="00AA7979" w:rsidRDefault="00D24DF1" w:rsidP="00D80F76">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基金经理</w:t>
            </w:r>
          </w:p>
        </w:tc>
      </w:tr>
      <w:tr w:rsidR="00E8582F" w:rsidRPr="00AA7979" w14:paraId="69AB249E" w14:textId="77777777" w:rsidTr="005841C0">
        <w:trPr>
          <w:trHeight w:val="600"/>
        </w:trPr>
        <w:tc>
          <w:tcPr>
            <w:tcW w:w="1496" w:type="pct"/>
            <w:tcBorders>
              <w:top w:val="nil"/>
              <w:left w:val="single" w:sz="4" w:space="0" w:color="auto"/>
              <w:bottom w:val="single" w:sz="4" w:space="0" w:color="auto"/>
              <w:right w:val="single" w:sz="4" w:space="0" w:color="auto"/>
            </w:tcBorders>
            <w:shd w:val="clear" w:color="auto" w:fill="auto"/>
            <w:vAlign w:val="center"/>
            <w:hideMark/>
          </w:tcPr>
          <w:p w14:paraId="50BEAE77" w14:textId="77777777" w:rsidR="00E8582F" w:rsidRPr="00AA7979" w:rsidRDefault="00E8582F" w:rsidP="00D80F76">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本基金经理所管理基金具体情况</w:t>
            </w:r>
          </w:p>
        </w:tc>
        <w:tc>
          <w:tcPr>
            <w:tcW w:w="1064" w:type="pct"/>
            <w:tcBorders>
              <w:top w:val="nil"/>
              <w:left w:val="nil"/>
              <w:bottom w:val="single" w:sz="4" w:space="0" w:color="auto"/>
              <w:right w:val="single" w:sz="4" w:space="0" w:color="auto"/>
            </w:tcBorders>
            <w:shd w:val="clear" w:color="auto" w:fill="auto"/>
            <w:vAlign w:val="center"/>
            <w:hideMark/>
          </w:tcPr>
          <w:p w14:paraId="3E37FC99" w14:textId="77777777" w:rsidR="00E8582F" w:rsidRPr="00AA7979" w:rsidRDefault="00E8582F" w:rsidP="00D80F76">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产品名称</w:t>
            </w:r>
          </w:p>
        </w:tc>
        <w:tc>
          <w:tcPr>
            <w:tcW w:w="1368" w:type="pct"/>
            <w:tcBorders>
              <w:top w:val="nil"/>
              <w:left w:val="nil"/>
              <w:bottom w:val="single" w:sz="4" w:space="0" w:color="auto"/>
              <w:right w:val="single" w:sz="4" w:space="0" w:color="auto"/>
            </w:tcBorders>
            <w:shd w:val="clear" w:color="auto" w:fill="auto"/>
            <w:vAlign w:val="center"/>
            <w:hideMark/>
          </w:tcPr>
          <w:p w14:paraId="04E24C9B" w14:textId="77777777" w:rsidR="00E8582F" w:rsidRPr="00AA7979" w:rsidRDefault="00E8582F" w:rsidP="00D80F76">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起任日期</w:t>
            </w:r>
          </w:p>
        </w:tc>
        <w:tc>
          <w:tcPr>
            <w:tcW w:w="1072" w:type="pct"/>
            <w:tcBorders>
              <w:top w:val="nil"/>
              <w:left w:val="nil"/>
              <w:bottom w:val="single" w:sz="4" w:space="0" w:color="auto"/>
              <w:right w:val="single" w:sz="4" w:space="0" w:color="auto"/>
            </w:tcBorders>
            <w:shd w:val="clear" w:color="auto" w:fill="auto"/>
            <w:vAlign w:val="center"/>
            <w:hideMark/>
          </w:tcPr>
          <w:p w14:paraId="78A193AC" w14:textId="77777777" w:rsidR="00E8582F" w:rsidRPr="00AA7979" w:rsidRDefault="00E8582F" w:rsidP="00D80F76">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离任日期</w:t>
            </w:r>
          </w:p>
        </w:tc>
      </w:tr>
      <w:tr w:rsidR="005841C0" w:rsidRPr="00AA7979" w14:paraId="4DF0B38B" w14:textId="77777777" w:rsidTr="005841C0">
        <w:trPr>
          <w:trHeight w:val="600"/>
        </w:trPr>
        <w:tc>
          <w:tcPr>
            <w:tcW w:w="1496" w:type="pct"/>
            <w:tcBorders>
              <w:top w:val="nil"/>
              <w:left w:val="single" w:sz="4" w:space="0" w:color="auto"/>
              <w:bottom w:val="single" w:sz="4" w:space="0" w:color="auto"/>
              <w:right w:val="single" w:sz="4" w:space="0" w:color="auto"/>
            </w:tcBorders>
            <w:shd w:val="clear" w:color="auto" w:fill="auto"/>
            <w:vAlign w:val="center"/>
            <w:hideMark/>
          </w:tcPr>
          <w:p w14:paraId="5FCE500B" w14:textId="77777777" w:rsidR="005841C0" w:rsidRPr="00AA7979" w:rsidRDefault="005841C0" w:rsidP="005841C0">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1</w:t>
            </w:r>
          </w:p>
        </w:tc>
        <w:tc>
          <w:tcPr>
            <w:tcW w:w="1064" w:type="pct"/>
            <w:tcBorders>
              <w:top w:val="nil"/>
              <w:left w:val="nil"/>
              <w:bottom w:val="single" w:sz="4" w:space="0" w:color="auto"/>
              <w:right w:val="single" w:sz="4" w:space="0" w:color="auto"/>
            </w:tcBorders>
            <w:shd w:val="clear" w:color="auto" w:fill="auto"/>
            <w:vAlign w:val="center"/>
            <w:hideMark/>
          </w:tcPr>
          <w:p w14:paraId="08E1A1D3" w14:textId="77777777" w:rsidR="005841C0" w:rsidRPr="00AA7979" w:rsidRDefault="005841C0" w:rsidP="005841C0">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中欧中证机器人指数发起式证券投资基金</w:t>
            </w:r>
          </w:p>
        </w:tc>
        <w:tc>
          <w:tcPr>
            <w:tcW w:w="1368" w:type="pct"/>
            <w:tcBorders>
              <w:top w:val="nil"/>
              <w:left w:val="nil"/>
              <w:bottom w:val="single" w:sz="4" w:space="0" w:color="auto"/>
              <w:right w:val="single" w:sz="4" w:space="0" w:color="auto"/>
            </w:tcBorders>
            <w:shd w:val="clear" w:color="auto" w:fill="auto"/>
            <w:vAlign w:val="center"/>
            <w:hideMark/>
          </w:tcPr>
          <w:p w14:paraId="5309C503" w14:textId="77777777" w:rsidR="005841C0" w:rsidRPr="00AA7979" w:rsidRDefault="005841C0" w:rsidP="005841C0">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20</w:t>
            </w:r>
            <w:r w:rsidRPr="00AA7979">
              <w:rPr>
                <w:rFonts w:ascii="宋体" w:hAnsi="宋体" w:cs="宋体"/>
                <w:kern w:val="0"/>
                <w:sz w:val="24"/>
                <w:szCs w:val="24"/>
              </w:rPr>
              <w:t>24</w:t>
            </w:r>
            <w:r w:rsidRPr="00AA7979">
              <w:rPr>
                <w:rFonts w:ascii="宋体" w:hAnsi="宋体" w:cs="宋体" w:hint="eastAsia"/>
                <w:kern w:val="0"/>
                <w:sz w:val="24"/>
                <w:szCs w:val="24"/>
              </w:rPr>
              <w:t>年1月</w:t>
            </w:r>
            <w:r w:rsidRPr="00AA7979">
              <w:rPr>
                <w:rFonts w:ascii="宋体" w:hAnsi="宋体" w:cs="宋体"/>
                <w:kern w:val="0"/>
                <w:sz w:val="24"/>
                <w:szCs w:val="24"/>
              </w:rPr>
              <w:t>17</w:t>
            </w:r>
            <w:r w:rsidRPr="00AA7979">
              <w:rPr>
                <w:rFonts w:ascii="宋体" w:hAnsi="宋体" w:cs="宋体" w:hint="eastAsia"/>
                <w:kern w:val="0"/>
                <w:sz w:val="24"/>
                <w:szCs w:val="24"/>
              </w:rPr>
              <w:t>日</w:t>
            </w:r>
          </w:p>
        </w:tc>
        <w:tc>
          <w:tcPr>
            <w:tcW w:w="1072" w:type="pct"/>
            <w:tcBorders>
              <w:top w:val="nil"/>
              <w:left w:val="nil"/>
              <w:bottom w:val="single" w:sz="4" w:space="0" w:color="auto"/>
              <w:right w:val="single" w:sz="4" w:space="0" w:color="auto"/>
            </w:tcBorders>
            <w:shd w:val="clear" w:color="auto" w:fill="auto"/>
            <w:vAlign w:val="center"/>
            <w:hideMark/>
          </w:tcPr>
          <w:p w14:paraId="38D7E81F" w14:textId="77777777" w:rsidR="005841C0" w:rsidRPr="00AA7979" w:rsidRDefault="005841C0" w:rsidP="005841C0">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 xml:space="preserve">　</w:t>
            </w:r>
          </w:p>
        </w:tc>
      </w:tr>
      <w:tr w:rsidR="005841C0" w:rsidRPr="00AA7979" w14:paraId="74E80970" w14:textId="77777777" w:rsidTr="005841C0">
        <w:trPr>
          <w:trHeight w:val="600"/>
        </w:trPr>
        <w:tc>
          <w:tcPr>
            <w:tcW w:w="1496" w:type="pct"/>
            <w:tcBorders>
              <w:top w:val="nil"/>
              <w:left w:val="single" w:sz="4" w:space="0" w:color="auto"/>
              <w:bottom w:val="single" w:sz="4" w:space="0" w:color="auto"/>
              <w:right w:val="single" w:sz="4" w:space="0" w:color="auto"/>
            </w:tcBorders>
            <w:shd w:val="clear" w:color="auto" w:fill="auto"/>
            <w:vAlign w:val="center"/>
            <w:hideMark/>
          </w:tcPr>
          <w:p w14:paraId="2624C3E0" w14:textId="77777777" w:rsidR="005841C0" w:rsidRPr="00AA7979" w:rsidRDefault="005841C0" w:rsidP="005841C0">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2</w:t>
            </w:r>
          </w:p>
        </w:tc>
        <w:tc>
          <w:tcPr>
            <w:tcW w:w="1064" w:type="pct"/>
            <w:tcBorders>
              <w:top w:val="nil"/>
              <w:left w:val="nil"/>
              <w:bottom w:val="single" w:sz="4" w:space="0" w:color="auto"/>
              <w:right w:val="single" w:sz="4" w:space="0" w:color="auto"/>
            </w:tcBorders>
            <w:shd w:val="clear" w:color="auto" w:fill="auto"/>
            <w:vAlign w:val="center"/>
            <w:hideMark/>
          </w:tcPr>
          <w:p w14:paraId="6B7B1CD3" w14:textId="77777777" w:rsidR="005841C0" w:rsidRPr="00AA7979" w:rsidRDefault="005841C0" w:rsidP="005841C0">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中欧中证芯片产业指数发起式证券投资基金</w:t>
            </w:r>
          </w:p>
        </w:tc>
        <w:tc>
          <w:tcPr>
            <w:tcW w:w="1368" w:type="pct"/>
            <w:tcBorders>
              <w:top w:val="nil"/>
              <w:left w:val="nil"/>
              <w:bottom w:val="single" w:sz="4" w:space="0" w:color="auto"/>
              <w:right w:val="single" w:sz="4" w:space="0" w:color="auto"/>
            </w:tcBorders>
            <w:shd w:val="clear" w:color="auto" w:fill="auto"/>
            <w:vAlign w:val="center"/>
            <w:hideMark/>
          </w:tcPr>
          <w:p w14:paraId="6D0DAA2F" w14:textId="77777777" w:rsidR="005841C0" w:rsidRPr="00AA7979" w:rsidRDefault="005841C0" w:rsidP="005841C0">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20</w:t>
            </w:r>
            <w:r w:rsidRPr="00AA7979">
              <w:rPr>
                <w:rFonts w:ascii="宋体" w:hAnsi="宋体" w:cs="宋体"/>
                <w:kern w:val="0"/>
                <w:sz w:val="24"/>
                <w:szCs w:val="24"/>
              </w:rPr>
              <w:t>24</w:t>
            </w:r>
            <w:r w:rsidRPr="00AA7979">
              <w:rPr>
                <w:rFonts w:ascii="宋体" w:hAnsi="宋体" w:cs="宋体" w:hint="eastAsia"/>
                <w:kern w:val="0"/>
                <w:sz w:val="24"/>
                <w:szCs w:val="24"/>
              </w:rPr>
              <w:t>年</w:t>
            </w:r>
            <w:r w:rsidRPr="00AA7979">
              <w:rPr>
                <w:rFonts w:ascii="宋体" w:hAnsi="宋体" w:cs="宋体"/>
                <w:kern w:val="0"/>
                <w:sz w:val="24"/>
                <w:szCs w:val="24"/>
              </w:rPr>
              <w:t>2</w:t>
            </w:r>
            <w:r w:rsidRPr="00AA7979">
              <w:rPr>
                <w:rFonts w:ascii="宋体" w:hAnsi="宋体" w:cs="宋体" w:hint="eastAsia"/>
                <w:kern w:val="0"/>
                <w:sz w:val="24"/>
                <w:szCs w:val="24"/>
              </w:rPr>
              <w:t>月</w:t>
            </w:r>
            <w:r w:rsidRPr="00AA7979">
              <w:rPr>
                <w:rFonts w:ascii="宋体" w:hAnsi="宋体" w:cs="宋体"/>
                <w:kern w:val="0"/>
                <w:sz w:val="24"/>
                <w:szCs w:val="24"/>
              </w:rPr>
              <w:t>2</w:t>
            </w:r>
            <w:r w:rsidRPr="00AA7979">
              <w:rPr>
                <w:rFonts w:ascii="宋体" w:hAnsi="宋体" w:cs="宋体" w:hint="eastAsia"/>
                <w:kern w:val="0"/>
                <w:sz w:val="24"/>
                <w:szCs w:val="24"/>
              </w:rPr>
              <w:t>日</w:t>
            </w:r>
          </w:p>
        </w:tc>
        <w:tc>
          <w:tcPr>
            <w:tcW w:w="1072" w:type="pct"/>
            <w:tcBorders>
              <w:top w:val="nil"/>
              <w:left w:val="nil"/>
              <w:bottom w:val="single" w:sz="4" w:space="0" w:color="auto"/>
              <w:right w:val="single" w:sz="4" w:space="0" w:color="auto"/>
            </w:tcBorders>
            <w:shd w:val="clear" w:color="auto" w:fill="auto"/>
            <w:vAlign w:val="center"/>
            <w:hideMark/>
          </w:tcPr>
          <w:p w14:paraId="4046BDB1" w14:textId="77777777" w:rsidR="005841C0" w:rsidRPr="00AA7979" w:rsidRDefault="005841C0" w:rsidP="005841C0">
            <w:pPr>
              <w:widowControl/>
              <w:spacing w:line="360" w:lineRule="auto"/>
              <w:jc w:val="center"/>
              <w:rPr>
                <w:rFonts w:ascii="宋体" w:hAnsi="宋体" w:cs="宋体"/>
                <w:kern w:val="0"/>
                <w:sz w:val="24"/>
                <w:szCs w:val="24"/>
              </w:rPr>
            </w:pPr>
          </w:p>
        </w:tc>
      </w:tr>
      <w:tr w:rsidR="005841C0" w:rsidRPr="00AA7979" w14:paraId="018C875E" w14:textId="77777777" w:rsidTr="007D7AF6">
        <w:trPr>
          <w:trHeight w:val="600"/>
        </w:trPr>
        <w:tc>
          <w:tcPr>
            <w:tcW w:w="1496" w:type="pct"/>
            <w:tcBorders>
              <w:top w:val="nil"/>
              <w:left w:val="single" w:sz="4" w:space="0" w:color="auto"/>
              <w:bottom w:val="single" w:sz="4" w:space="0" w:color="auto"/>
              <w:right w:val="single" w:sz="4" w:space="0" w:color="auto"/>
            </w:tcBorders>
            <w:shd w:val="clear" w:color="auto" w:fill="auto"/>
            <w:vAlign w:val="center"/>
            <w:hideMark/>
          </w:tcPr>
          <w:p w14:paraId="04BEFB3D" w14:textId="77777777" w:rsidR="005841C0" w:rsidRPr="00AA7979" w:rsidRDefault="005841C0" w:rsidP="005841C0">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3</w:t>
            </w:r>
          </w:p>
        </w:tc>
        <w:tc>
          <w:tcPr>
            <w:tcW w:w="1064" w:type="pct"/>
            <w:tcBorders>
              <w:top w:val="nil"/>
              <w:left w:val="nil"/>
              <w:bottom w:val="single" w:sz="4" w:space="0" w:color="auto"/>
              <w:right w:val="single" w:sz="4" w:space="0" w:color="auto"/>
            </w:tcBorders>
            <w:shd w:val="clear" w:color="auto" w:fill="auto"/>
            <w:vAlign w:val="center"/>
            <w:hideMark/>
          </w:tcPr>
          <w:p w14:paraId="2DB8F5DA" w14:textId="77777777" w:rsidR="005841C0" w:rsidRPr="00AA7979" w:rsidRDefault="005841C0" w:rsidP="005841C0">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中欧</w:t>
            </w:r>
            <w:proofErr w:type="gramStart"/>
            <w:r w:rsidRPr="00AA7979">
              <w:rPr>
                <w:rFonts w:ascii="宋体" w:hAnsi="宋体" w:cs="宋体" w:hint="eastAsia"/>
                <w:kern w:val="0"/>
                <w:sz w:val="24"/>
                <w:szCs w:val="24"/>
              </w:rPr>
              <w:t>中证全指</w:t>
            </w:r>
            <w:proofErr w:type="gramEnd"/>
            <w:r w:rsidRPr="00AA7979">
              <w:rPr>
                <w:rFonts w:ascii="宋体" w:hAnsi="宋体" w:cs="宋体" w:hint="eastAsia"/>
                <w:kern w:val="0"/>
                <w:sz w:val="24"/>
                <w:szCs w:val="24"/>
              </w:rPr>
              <w:t>软件开发指数发起式证券投资基金</w:t>
            </w:r>
          </w:p>
        </w:tc>
        <w:tc>
          <w:tcPr>
            <w:tcW w:w="1368" w:type="pct"/>
            <w:tcBorders>
              <w:top w:val="nil"/>
              <w:left w:val="nil"/>
              <w:bottom w:val="single" w:sz="4" w:space="0" w:color="auto"/>
              <w:right w:val="single" w:sz="4" w:space="0" w:color="auto"/>
            </w:tcBorders>
            <w:shd w:val="clear" w:color="auto" w:fill="auto"/>
            <w:vAlign w:val="center"/>
            <w:hideMark/>
          </w:tcPr>
          <w:p w14:paraId="2BBC89DB" w14:textId="77777777" w:rsidR="005841C0" w:rsidRPr="00AA7979" w:rsidRDefault="005841C0" w:rsidP="005841C0">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20</w:t>
            </w:r>
            <w:r w:rsidRPr="00AA7979">
              <w:rPr>
                <w:rFonts w:ascii="宋体" w:hAnsi="宋体" w:cs="宋体"/>
                <w:kern w:val="0"/>
                <w:sz w:val="24"/>
                <w:szCs w:val="24"/>
              </w:rPr>
              <w:t>24</w:t>
            </w:r>
            <w:r w:rsidRPr="00AA7979">
              <w:rPr>
                <w:rFonts w:ascii="宋体" w:hAnsi="宋体" w:cs="宋体" w:hint="eastAsia"/>
                <w:kern w:val="0"/>
                <w:sz w:val="24"/>
                <w:szCs w:val="24"/>
              </w:rPr>
              <w:t>年</w:t>
            </w:r>
            <w:r w:rsidRPr="00AA7979">
              <w:rPr>
                <w:rFonts w:ascii="宋体" w:hAnsi="宋体" w:cs="宋体"/>
                <w:kern w:val="0"/>
                <w:sz w:val="24"/>
                <w:szCs w:val="24"/>
              </w:rPr>
              <w:t>3</w:t>
            </w:r>
            <w:r w:rsidRPr="00AA7979">
              <w:rPr>
                <w:rFonts w:ascii="宋体" w:hAnsi="宋体" w:cs="宋体" w:hint="eastAsia"/>
                <w:kern w:val="0"/>
                <w:sz w:val="24"/>
                <w:szCs w:val="24"/>
              </w:rPr>
              <w:t>月</w:t>
            </w:r>
            <w:r w:rsidRPr="00AA7979">
              <w:rPr>
                <w:rFonts w:ascii="宋体" w:hAnsi="宋体" w:cs="宋体"/>
                <w:kern w:val="0"/>
                <w:sz w:val="24"/>
                <w:szCs w:val="24"/>
              </w:rPr>
              <w:t>4</w:t>
            </w:r>
            <w:r w:rsidRPr="00AA7979">
              <w:rPr>
                <w:rFonts w:ascii="宋体" w:hAnsi="宋体" w:cs="宋体" w:hint="eastAsia"/>
                <w:kern w:val="0"/>
                <w:sz w:val="24"/>
                <w:szCs w:val="24"/>
              </w:rPr>
              <w:t>日</w:t>
            </w:r>
          </w:p>
        </w:tc>
        <w:tc>
          <w:tcPr>
            <w:tcW w:w="1072" w:type="pct"/>
            <w:tcBorders>
              <w:top w:val="nil"/>
              <w:left w:val="nil"/>
              <w:bottom w:val="single" w:sz="4" w:space="0" w:color="auto"/>
              <w:right w:val="single" w:sz="4" w:space="0" w:color="auto"/>
            </w:tcBorders>
            <w:shd w:val="clear" w:color="auto" w:fill="auto"/>
            <w:vAlign w:val="center"/>
            <w:hideMark/>
          </w:tcPr>
          <w:p w14:paraId="7B017258" w14:textId="77777777" w:rsidR="005841C0" w:rsidRPr="00AA7979" w:rsidRDefault="005841C0" w:rsidP="005841C0">
            <w:pPr>
              <w:widowControl/>
              <w:spacing w:line="360" w:lineRule="auto"/>
              <w:jc w:val="center"/>
              <w:rPr>
                <w:rFonts w:ascii="宋体" w:hAnsi="宋体" w:cs="宋体"/>
                <w:kern w:val="0"/>
                <w:sz w:val="24"/>
                <w:szCs w:val="24"/>
              </w:rPr>
            </w:pPr>
          </w:p>
        </w:tc>
      </w:tr>
      <w:tr w:rsidR="007D7AF6" w:rsidRPr="00AA7979" w14:paraId="359B2F9E" w14:textId="77777777" w:rsidTr="007D7AF6">
        <w:trPr>
          <w:trHeight w:val="600"/>
        </w:trPr>
        <w:tc>
          <w:tcPr>
            <w:tcW w:w="1496" w:type="pct"/>
            <w:tcBorders>
              <w:top w:val="single" w:sz="4" w:space="0" w:color="auto"/>
              <w:left w:val="single" w:sz="4" w:space="0" w:color="auto"/>
              <w:bottom w:val="single" w:sz="4" w:space="0" w:color="auto"/>
              <w:right w:val="single" w:sz="4" w:space="0" w:color="auto"/>
            </w:tcBorders>
            <w:shd w:val="clear" w:color="auto" w:fill="auto"/>
            <w:vAlign w:val="center"/>
          </w:tcPr>
          <w:p w14:paraId="0FCF77FD" w14:textId="67B61B88" w:rsidR="007D7AF6" w:rsidRPr="00AA7979" w:rsidRDefault="007D7AF6" w:rsidP="005841C0">
            <w:pPr>
              <w:widowControl/>
              <w:spacing w:line="360" w:lineRule="auto"/>
              <w:jc w:val="center"/>
              <w:rPr>
                <w:rFonts w:ascii="宋体" w:hAnsi="宋体" w:cs="宋体"/>
                <w:kern w:val="0"/>
                <w:sz w:val="24"/>
                <w:szCs w:val="24"/>
              </w:rPr>
            </w:pPr>
            <w:r>
              <w:rPr>
                <w:rFonts w:ascii="宋体" w:hAnsi="宋体" w:cs="宋体"/>
                <w:kern w:val="0"/>
                <w:sz w:val="24"/>
                <w:szCs w:val="24"/>
              </w:rPr>
              <w:t>4</w:t>
            </w:r>
          </w:p>
        </w:tc>
        <w:tc>
          <w:tcPr>
            <w:tcW w:w="1064" w:type="pct"/>
            <w:tcBorders>
              <w:top w:val="single" w:sz="4" w:space="0" w:color="auto"/>
              <w:left w:val="nil"/>
              <w:bottom w:val="single" w:sz="4" w:space="0" w:color="auto"/>
              <w:right w:val="single" w:sz="4" w:space="0" w:color="auto"/>
            </w:tcBorders>
            <w:shd w:val="clear" w:color="auto" w:fill="auto"/>
            <w:vAlign w:val="center"/>
          </w:tcPr>
          <w:p w14:paraId="253AEAE5" w14:textId="4902531C" w:rsidR="007D7AF6" w:rsidRPr="00AA7979" w:rsidRDefault="007D7AF6" w:rsidP="005841C0">
            <w:pPr>
              <w:widowControl/>
              <w:spacing w:line="360" w:lineRule="auto"/>
              <w:jc w:val="center"/>
              <w:rPr>
                <w:rFonts w:ascii="宋体" w:hAnsi="宋体" w:cs="宋体"/>
                <w:kern w:val="0"/>
                <w:sz w:val="24"/>
                <w:szCs w:val="24"/>
              </w:rPr>
            </w:pPr>
            <w:proofErr w:type="gramStart"/>
            <w:r w:rsidRPr="007D7AF6">
              <w:rPr>
                <w:rFonts w:ascii="宋体" w:hAnsi="宋体" w:cs="宋体" w:hint="eastAsia"/>
                <w:kern w:val="0"/>
                <w:sz w:val="24"/>
                <w:szCs w:val="24"/>
              </w:rPr>
              <w:t>中欧北证</w:t>
            </w:r>
            <w:proofErr w:type="gramEnd"/>
            <w:r w:rsidRPr="007D7AF6">
              <w:rPr>
                <w:rFonts w:ascii="宋体" w:hAnsi="宋体" w:cs="宋体" w:hint="eastAsia"/>
                <w:kern w:val="0"/>
                <w:sz w:val="24"/>
                <w:szCs w:val="24"/>
              </w:rPr>
              <w:t>50成份指数发起式证券投资基金</w:t>
            </w:r>
          </w:p>
        </w:tc>
        <w:tc>
          <w:tcPr>
            <w:tcW w:w="1368" w:type="pct"/>
            <w:tcBorders>
              <w:top w:val="single" w:sz="4" w:space="0" w:color="auto"/>
              <w:left w:val="nil"/>
              <w:bottom w:val="single" w:sz="4" w:space="0" w:color="auto"/>
              <w:right w:val="single" w:sz="4" w:space="0" w:color="auto"/>
            </w:tcBorders>
            <w:shd w:val="clear" w:color="auto" w:fill="auto"/>
            <w:vAlign w:val="center"/>
          </w:tcPr>
          <w:p w14:paraId="60521FB1" w14:textId="6FFA951F" w:rsidR="007D7AF6" w:rsidRPr="00AA7979" w:rsidRDefault="007D7AF6" w:rsidP="005841C0">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20</w:t>
            </w:r>
            <w:r>
              <w:rPr>
                <w:rFonts w:ascii="宋体" w:hAnsi="宋体" w:cs="宋体"/>
                <w:kern w:val="0"/>
                <w:sz w:val="24"/>
                <w:szCs w:val="24"/>
              </w:rPr>
              <w:t>24</w:t>
            </w:r>
            <w:r w:rsidRPr="00AA7979">
              <w:rPr>
                <w:rFonts w:ascii="宋体" w:hAnsi="宋体" w:cs="宋体" w:hint="eastAsia"/>
                <w:kern w:val="0"/>
                <w:sz w:val="24"/>
                <w:szCs w:val="24"/>
              </w:rPr>
              <w:t>年</w:t>
            </w:r>
            <w:r>
              <w:rPr>
                <w:rFonts w:ascii="宋体" w:hAnsi="宋体" w:cs="宋体"/>
                <w:kern w:val="0"/>
                <w:sz w:val="24"/>
                <w:szCs w:val="24"/>
              </w:rPr>
              <w:t>5</w:t>
            </w:r>
            <w:r w:rsidRPr="00AA7979">
              <w:rPr>
                <w:rFonts w:ascii="宋体" w:hAnsi="宋体" w:cs="宋体" w:hint="eastAsia"/>
                <w:kern w:val="0"/>
                <w:sz w:val="24"/>
                <w:szCs w:val="24"/>
              </w:rPr>
              <w:t>月</w:t>
            </w:r>
            <w:r>
              <w:rPr>
                <w:rFonts w:ascii="宋体" w:hAnsi="宋体" w:cs="宋体"/>
                <w:kern w:val="0"/>
                <w:sz w:val="24"/>
                <w:szCs w:val="24"/>
              </w:rPr>
              <w:t>10</w:t>
            </w:r>
            <w:r w:rsidRPr="00AA7979">
              <w:rPr>
                <w:rFonts w:ascii="宋体" w:hAnsi="宋体" w:cs="宋体" w:hint="eastAsia"/>
                <w:kern w:val="0"/>
                <w:sz w:val="24"/>
                <w:szCs w:val="24"/>
              </w:rPr>
              <w:t>日</w:t>
            </w:r>
          </w:p>
        </w:tc>
        <w:tc>
          <w:tcPr>
            <w:tcW w:w="1072" w:type="pct"/>
            <w:tcBorders>
              <w:top w:val="single" w:sz="4" w:space="0" w:color="auto"/>
              <w:left w:val="nil"/>
              <w:bottom w:val="single" w:sz="4" w:space="0" w:color="auto"/>
              <w:right w:val="single" w:sz="4" w:space="0" w:color="auto"/>
            </w:tcBorders>
            <w:shd w:val="clear" w:color="auto" w:fill="auto"/>
            <w:vAlign w:val="center"/>
          </w:tcPr>
          <w:p w14:paraId="4996B499" w14:textId="77777777" w:rsidR="007D7AF6" w:rsidRPr="00AA7979" w:rsidRDefault="007D7AF6" w:rsidP="005841C0">
            <w:pPr>
              <w:widowControl/>
              <w:spacing w:line="360" w:lineRule="auto"/>
              <w:jc w:val="center"/>
              <w:rPr>
                <w:rFonts w:ascii="宋体" w:hAnsi="宋体" w:cs="宋体"/>
                <w:kern w:val="0"/>
                <w:sz w:val="24"/>
                <w:szCs w:val="24"/>
              </w:rPr>
            </w:pPr>
          </w:p>
        </w:tc>
      </w:tr>
    </w:tbl>
    <w:p w14:paraId="13DC8115" w14:textId="77777777" w:rsidR="000F7C86" w:rsidRPr="00AA7979" w:rsidRDefault="000F7C86" w:rsidP="000F7C86">
      <w:pPr>
        <w:spacing w:line="360" w:lineRule="auto"/>
        <w:rPr>
          <w:rFonts w:ascii="宋体" w:hAnsi="宋体"/>
          <w:sz w:val="24"/>
          <w:szCs w:val="24"/>
        </w:rPr>
      </w:pPr>
    </w:p>
    <w:p w14:paraId="0D50C757" w14:textId="55F59CA9" w:rsidR="000F7C86" w:rsidRPr="00AA7979" w:rsidRDefault="000F7C86" w:rsidP="000F7C86">
      <w:pPr>
        <w:spacing w:line="360" w:lineRule="auto"/>
        <w:ind w:firstLine="480"/>
        <w:outlineLvl w:val="2"/>
        <w:rPr>
          <w:rFonts w:ascii="宋体" w:hAnsi="宋体"/>
          <w:sz w:val="24"/>
          <w:szCs w:val="24"/>
        </w:rPr>
      </w:pPr>
      <w:r w:rsidRPr="00AA7979">
        <w:rPr>
          <w:rFonts w:ascii="宋体" w:hAnsi="宋体"/>
          <w:sz w:val="24"/>
          <w:szCs w:val="24"/>
        </w:rPr>
        <w:t>5</w:t>
      </w:r>
      <w:r w:rsidR="00B25F02">
        <w:rPr>
          <w:rFonts w:ascii="宋体" w:hAnsi="宋体" w:hint="eastAsia"/>
          <w:sz w:val="24"/>
          <w:szCs w:val="24"/>
        </w:rPr>
        <w:t>、</w:t>
      </w:r>
      <w:r w:rsidRPr="00AA7979">
        <w:rPr>
          <w:rFonts w:ascii="宋体" w:hAnsi="宋体"/>
          <w:sz w:val="24"/>
          <w:szCs w:val="24"/>
        </w:rPr>
        <w:t>基金管理人投资决策委员会成员</w:t>
      </w:r>
    </w:p>
    <w:p w14:paraId="2DD3F64B"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bookmarkStart w:id="67" w:name="_Toc79392577"/>
      <w:r w:rsidRPr="00AA7979">
        <w:rPr>
          <w:rFonts w:ascii="宋体" w:hAnsi="宋体" w:hint="eastAsia"/>
          <w:color w:val="000000"/>
          <w:sz w:val="24"/>
          <w:szCs w:val="24"/>
        </w:rPr>
        <w:t>卞玺云、葛兰、卢纯青、刘建平、蓝小康、王培、周蔚文担任权益投资决策委员会委员，负责权益投</w:t>
      </w:r>
      <w:proofErr w:type="gramStart"/>
      <w:r w:rsidRPr="00AA7979">
        <w:rPr>
          <w:rFonts w:ascii="宋体" w:hAnsi="宋体" w:hint="eastAsia"/>
          <w:color w:val="000000"/>
          <w:sz w:val="24"/>
          <w:szCs w:val="24"/>
        </w:rPr>
        <w:t>研</w:t>
      </w:r>
      <w:proofErr w:type="gramEnd"/>
      <w:r w:rsidRPr="00AA7979">
        <w:rPr>
          <w:rFonts w:ascii="宋体" w:hAnsi="宋体" w:hint="eastAsia"/>
          <w:color w:val="000000"/>
          <w:sz w:val="24"/>
          <w:szCs w:val="24"/>
        </w:rPr>
        <w:t>领导工作。周蔚文为权益投资决策委员会主席。</w:t>
      </w:r>
    </w:p>
    <w:p w14:paraId="590D99ED" w14:textId="2913BC74" w:rsidR="000F7C86" w:rsidRPr="00AA7979" w:rsidRDefault="002B5F1D" w:rsidP="008841EC">
      <w:pPr>
        <w:snapToGrid w:val="0"/>
        <w:spacing w:line="360" w:lineRule="auto"/>
        <w:ind w:firstLine="482"/>
        <w:rPr>
          <w:rFonts w:ascii="宋体" w:hAnsi="宋体"/>
          <w:color w:val="000000"/>
          <w:sz w:val="24"/>
          <w:szCs w:val="24"/>
        </w:rPr>
      </w:pPr>
      <w:r w:rsidRPr="00AA7979">
        <w:rPr>
          <w:rFonts w:ascii="宋体" w:hAnsi="宋体" w:hint="eastAsia"/>
          <w:color w:val="000000"/>
          <w:sz w:val="24"/>
          <w:szCs w:val="24"/>
        </w:rPr>
        <w:t>卞玺云、陈凯杨、黄华、LI TONG、刘建平、桑磊、邵凯担任固定收益投资决策委员会委员，负责</w:t>
      </w:r>
      <w:proofErr w:type="gramStart"/>
      <w:r w:rsidRPr="00AA7979">
        <w:rPr>
          <w:rFonts w:ascii="宋体" w:hAnsi="宋体" w:hint="eastAsia"/>
          <w:color w:val="000000"/>
          <w:sz w:val="24"/>
          <w:szCs w:val="24"/>
        </w:rPr>
        <w:t>固收投研</w:t>
      </w:r>
      <w:proofErr w:type="gramEnd"/>
      <w:r w:rsidRPr="00AA7979">
        <w:rPr>
          <w:rFonts w:ascii="宋体" w:hAnsi="宋体" w:hint="eastAsia"/>
          <w:color w:val="000000"/>
          <w:sz w:val="24"/>
          <w:szCs w:val="24"/>
        </w:rPr>
        <w:t>领导工作。邵凯</w:t>
      </w:r>
      <w:proofErr w:type="gramStart"/>
      <w:r w:rsidRPr="00AA7979">
        <w:rPr>
          <w:rFonts w:ascii="宋体" w:hAnsi="宋体" w:hint="eastAsia"/>
          <w:color w:val="000000"/>
          <w:sz w:val="24"/>
          <w:szCs w:val="24"/>
        </w:rPr>
        <w:t>为固收投资决策</w:t>
      </w:r>
      <w:proofErr w:type="gramEnd"/>
      <w:r w:rsidRPr="00AA7979">
        <w:rPr>
          <w:rFonts w:ascii="宋体" w:hAnsi="宋体" w:hint="eastAsia"/>
          <w:color w:val="000000"/>
          <w:sz w:val="24"/>
          <w:szCs w:val="24"/>
        </w:rPr>
        <w:t>委员会主席。</w:t>
      </w:r>
    </w:p>
    <w:p w14:paraId="79D6F0D6" w14:textId="4A87DCD4" w:rsidR="000F7C86" w:rsidRPr="00AA7979" w:rsidRDefault="000F7C86" w:rsidP="000F7C86">
      <w:pPr>
        <w:spacing w:line="360" w:lineRule="auto"/>
        <w:ind w:firstLine="480"/>
        <w:outlineLvl w:val="2"/>
        <w:rPr>
          <w:rFonts w:ascii="宋体" w:hAnsi="宋体"/>
          <w:sz w:val="24"/>
          <w:szCs w:val="24"/>
        </w:rPr>
      </w:pPr>
      <w:r w:rsidRPr="00AA7979">
        <w:rPr>
          <w:rFonts w:ascii="宋体" w:hAnsi="宋体"/>
          <w:sz w:val="24"/>
          <w:szCs w:val="24"/>
        </w:rPr>
        <w:t>6</w:t>
      </w:r>
      <w:r w:rsidR="00B25F02">
        <w:rPr>
          <w:rFonts w:ascii="宋体" w:hAnsi="宋体" w:hint="eastAsia"/>
          <w:sz w:val="24"/>
          <w:szCs w:val="24"/>
        </w:rPr>
        <w:t>、</w:t>
      </w:r>
      <w:r w:rsidRPr="00AA7979">
        <w:rPr>
          <w:rFonts w:ascii="宋体" w:hAnsi="宋体"/>
          <w:sz w:val="24"/>
          <w:szCs w:val="24"/>
        </w:rPr>
        <w:t>上述人员之间均不存在近亲属关系。</w:t>
      </w:r>
    </w:p>
    <w:p w14:paraId="45E2367B" w14:textId="77777777" w:rsidR="000F7C86" w:rsidRPr="00AA7979" w:rsidRDefault="000F7C86" w:rsidP="000F7C86">
      <w:pPr>
        <w:numPr>
          <w:ilvl w:val="0"/>
          <w:numId w:val="12"/>
        </w:numPr>
        <w:spacing w:line="360" w:lineRule="auto"/>
        <w:outlineLvl w:val="1"/>
        <w:rPr>
          <w:rFonts w:ascii="宋体" w:hAnsi="宋体"/>
          <w:sz w:val="24"/>
          <w:szCs w:val="24"/>
        </w:rPr>
      </w:pPr>
      <w:r w:rsidRPr="00AA7979">
        <w:rPr>
          <w:rFonts w:ascii="宋体" w:hAnsi="宋体" w:hint="eastAsia"/>
          <w:sz w:val="24"/>
          <w:szCs w:val="24"/>
        </w:rPr>
        <w:t>基金</w:t>
      </w:r>
      <w:bookmarkEnd w:id="67"/>
      <w:r w:rsidRPr="00AA7979">
        <w:rPr>
          <w:rFonts w:ascii="宋体" w:hAnsi="宋体" w:hint="eastAsia"/>
          <w:sz w:val="24"/>
          <w:szCs w:val="24"/>
        </w:rPr>
        <w:t>管理人的职责</w:t>
      </w:r>
    </w:p>
    <w:p w14:paraId="1250E687"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1、</w:t>
      </w:r>
      <w:r w:rsidRPr="00AA7979">
        <w:rPr>
          <w:rFonts w:ascii="宋体" w:hAnsi="宋体"/>
          <w:sz w:val="24"/>
          <w:szCs w:val="24"/>
        </w:rPr>
        <w:t>依法募集</w:t>
      </w:r>
      <w:r w:rsidRPr="00AA7979">
        <w:rPr>
          <w:rFonts w:ascii="宋体" w:hAnsi="宋体" w:hint="eastAsia"/>
          <w:sz w:val="24"/>
          <w:szCs w:val="24"/>
        </w:rPr>
        <w:t>资</w:t>
      </w:r>
      <w:r w:rsidRPr="00AA7979">
        <w:rPr>
          <w:rFonts w:ascii="宋体" w:hAnsi="宋体"/>
          <w:sz w:val="24"/>
          <w:szCs w:val="24"/>
        </w:rPr>
        <w:t>金，办理或者委托经</w:t>
      </w:r>
      <w:r w:rsidRPr="00AA7979">
        <w:rPr>
          <w:rFonts w:ascii="宋体" w:hAnsi="宋体" w:hint="eastAsia"/>
          <w:sz w:val="24"/>
          <w:szCs w:val="24"/>
        </w:rPr>
        <w:t>中国证监会</w:t>
      </w:r>
      <w:r w:rsidRPr="00AA7979">
        <w:rPr>
          <w:rFonts w:ascii="宋体" w:hAnsi="宋体"/>
          <w:sz w:val="24"/>
          <w:szCs w:val="24"/>
        </w:rPr>
        <w:t>认定的其他机构代为办理基金份额的发售、申购、赎回和登记事宜；</w:t>
      </w:r>
    </w:p>
    <w:p w14:paraId="44A8745A"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2、</w:t>
      </w:r>
      <w:r w:rsidRPr="00AA7979">
        <w:rPr>
          <w:rFonts w:ascii="宋体" w:hAnsi="宋体"/>
          <w:sz w:val="24"/>
          <w:szCs w:val="24"/>
        </w:rPr>
        <w:t>办理基金备案手续；</w:t>
      </w:r>
    </w:p>
    <w:p w14:paraId="0D847A17"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3、</w:t>
      </w:r>
      <w:r w:rsidRPr="00AA7979">
        <w:rPr>
          <w:rFonts w:ascii="宋体" w:hAnsi="宋体"/>
          <w:sz w:val="24"/>
          <w:szCs w:val="24"/>
        </w:rPr>
        <w:t>对所管理的不同基金财产分别管理、分别记账，进行证券投资；</w:t>
      </w:r>
    </w:p>
    <w:p w14:paraId="2E4C6C38"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4、</w:t>
      </w:r>
      <w:r w:rsidRPr="00AA7979">
        <w:rPr>
          <w:rFonts w:ascii="宋体" w:hAnsi="宋体"/>
          <w:sz w:val="24"/>
          <w:szCs w:val="24"/>
        </w:rPr>
        <w:t>按照基金合同的约定确定基金收益分配方案，及时向基金份额持有人分配收益；</w:t>
      </w:r>
    </w:p>
    <w:p w14:paraId="44E06C19"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5、</w:t>
      </w:r>
      <w:r w:rsidRPr="00AA7979">
        <w:rPr>
          <w:rFonts w:ascii="宋体" w:hAnsi="宋体"/>
          <w:sz w:val="24"/>
          <w:szCs w:val="24"/>
        </w:rPr>
        <w:t>进行基金会计核算并编制基金财务会计报告；</w:t>
      </w:r>
    </w:p>
    <w:p w14:paraId="709FC70F"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6、编制季度报告、中期报告和年度报告</w:t>
      </w:r>
      <w:r w:rsidRPr="00AA7979">
        <w:rPr>
          <w:rFonts w:ascii="宋体" w:hAnsi="宋体"/>
          <w:sz w:val="24"/>
          <w:szCs w:val="24"/>
        </w:rPr>
        <w:t>；</w:t>
      </w:r>
    </w:p>
    <w:p w14:paraId="3CA46B55"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7、</w:t>
      </w:r>
      <w:r w:rsidRPr="00AA7979">
        <w:rPr>
          <w:rFonts w:ascii="宋体" w:hAnsi="宋体"/>
          <w:sz w:val="24"/>
          <w:szCs w:val="24"/>
        </w:rPr>
        <w:t>计算并公告基金净值信息，确定基金份额申购、赎回价格；</w:t>
      </w:r>
    </w:p>
    <w:p w14:paraId="0AB6707A"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8、</w:t>
      </w:r>
      <w:r w:rsidRPr="00AA7979">
        <w:rPr>
          <w:rFonts w:ascii="宋体" w:hAnsi="宋体"/>
          <w:sz w:val="24"/>
          <w:szCs w:val="24"/>
        </w:rPr>
        <w:t>办理与基金财产管理业务活动有关的信息披露事项；</w:t>
      </w:r>
    </w:p>
    <w:p w14:paraId="1405AE92"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9、按照规定</w:t>
      </w:r>
      <w:r w:rsidRPr="00AA7979">
        <w:rPr>
          <w:rFonts w:ascii="宋体" w:hAnsi="宋体"/>
          <w:sz w:val="24"/>
          <w:szCs w:val="24"/>
        </w:rPr>
        <w:t>召集基金份额持有人大会；</w:t>
      </w:r>
    </w:p>
    <w:p w14:paraId="3906DDFF"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10、</w:t>
      </w:r>
      <w:r w:rsidRPr="00AA7979">
        <w:rPr>
          <w:rFonts w:ascii="宋体" w:hAnsi="宋体"/>
          <w:sz w:val="24"/>
          <w:szCs w:val="24"/>
        </w:rPr>
        <w:t>保存基金财产管理业务活动的记录、账册、报表和其他相关资料；</w:t>
      </w:r>
    </w:p>
    <w:p w14:paraId="577F5A00"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11、</w:t>
      </w:r>
      <w:r w:rsidRPr="00AA7979">
        <w:rPr>
          <w:rFonts w:ascii="宋体" w:hAnsi="宋体"/>
          <w:sz w:val="24"/>
          <w:szCs w:val="24"/>
        </w:rPr>
        <w:t>以基金管理人名义，代表基金份额持有人利益行使诉讼权利或者实施其他法律行为</w:t>
      </w:r>
      <w:r w:rsidRPr="00AA7979">
        <w:rPr>
          <w:rFonts w:ascii="宋体" w:hAnsi="宋体" w:hint="eastAsia"/>
          <w:sz w:val="24"/>
          <w:szCs w:val="24"/>
        </w:rPr>
        <w:t>；</w:t>
      </w:r>
    </w:p>
    <w:p w14:paraId="4BAC8E16"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12、法律、行政法规、中国证监会和基金合同</w:t>
      </w:r>
      <w:r w:rsidRPr="00AA7979">
        <w:rPr>
          <w:rFonts w:ascii="宋体" w:hAnsi="宋体"/>
          <w:sz w:val="24"/>
          <w:szCs w:val="24"/>
        </w:rPr>
        <w:t>规定的其他职责。</w:t>
      </w:r>
    </w:p>
    <w:p w14:paraId="35D3C4E6" w14:textId="77777777" w:rsidR="000F7C86" w:rsidRPr="00AA7979" w:rsidRDefault="000F7C86" w:rsidP="000F7C86">
      <w:pPr>
        <w:spacing w:line="360" w:lineRule="auto"/>
        <w:ind w:firstLine="480"/>
        <w:outlineLvl w:val="1"/>
        <w:rPr>
          <w:rFonts w:ascii="宋体" w:hAnsi="宋体"/>
          <w:sz w:val="24"/>
          <w:szCs w:val="24"/>
        </w:rPr>
      </w:pPr>
      <w:r w:rsidRPr="00AA7979">
        <w:rPr>
          <w:rFonts w:ascii="宋体" w:hAnsi="宋体" w:hint="eastAsia"/>
          <w:sz w:val="24"/>
          <w:szCs w:val="24"/>
        </w:rPr>
        <w:t>四、基金管理人的承诺</w:t>
      </w:r>
    </w:p>
    <w:p w14:paraId="18357C68" w14:textId="77777777" w:rsidR="000F7C86" w:rsidRPr="00AA7979" w:rsidRDefault="000F7C86" w:rsidP="000F7C86">
      <w:pPr>
        <w:spacing w:line="360" w:lineRule="auto"/>
        <w:ind w:firstLine="480"/>
        <w:rPr>
          <w:rFonts w:ascii="宋体" w:hAnsi="宋体"/>
          <w:sz w:val="24"/>
          <w:szCs w:val="24"/>
        </w:rPr>
      </w:pPr>
      <w:r w:rsidRPr="00AA7979">
        <w:rPr>
          <w:rFonts w:ascii="宋体" w:hAnsi="宋体"/>
          <w:sz w:val="24"/>
          <w:szCs w:val="24"/>
        </w:rPr>
        <w:t>1</w:t>
      </w:r>
      <w:r w:rsidRPr="00AA7979">
        <w:rPr>
          <w:rFonts w:ascii="宋体" w:hAnsi="宋体" w:hint="eastAsia"/>
          <w:sz w:val="24"/>
          <w:szCs w:val="24"/>
        </w:rPr>
        <w:t>、</w:t>
      </w:r>
      <w:r w:rsidRPr="00AA7979">
        <w:rPr>
          <w:rFonts w:ascii="宋体" w:hAnsi="宋体"/>
          <w:sz w:val="24"/>
          <w:szCs w:val="24"/>
        </w:rPr>
        <w:t>基金管理人承诺不从事违反《</w:t>
      </w:r>
      <w:r w:rsidRPr="00AA7979">
        <w:rPr>
          <w:rFonts w:ascii="宋体" w:hAnsi="宋体" w:hint="eastAsia"/>
          <w:sz w:val="24"/>
          <w:szCs w:val="24"/>
        </w:rPr>
        <w:t>中华人民共和国</w:t>
      </w:r>
      <w:r w:rsidRPr="00AA7979">
        <w:rPr>
          <w:rFonts w:ascii="宋体" w:hAnsi="宋体"/>
          <w:sz w:val="24"/>
          <w:szCs w:val="24"/>
        </w:rPr>
        <w:t>证券法》的行为，并承诺建立健全内部控制制度，采取有效措施，防止违反《</w:t>
      </w:r>
      <w:r w:rsidRPr="00AA7979">
        <w:rPr>
          <w:rFonts w:ascii="宋体" w:hAnsi="宋体" w:hint="eastAsia"/>
          <w:sz w:val="24"/>
          <w:szCs w:val="24"/>
        </w:rPr>
        <w:t>中华人民共和国</w:t>
      </w:r>
      <w:r w:rsidRPr="00AA7979">
        <w:rPr>
          <w:rFonts w:ascii="宋体" w:hAnsi="宋体"/>
          <w:sz w:val="24"/>
          <w:szCs w:val="24"/>
        </w:rPr>
        <w:t>证券法》行为的发生。</w:t>
      </w:r>
    </w:p>
    <w:p w14:paraId="56F254E2" w14:textId="77777777" w:rsidR="000F7C86" w:rsidRPr="00AA7979" w:rsidRDefault="000F7C86" w:rsidP="000F7C86">
      <w:pPr>
        <w:spacing w:line="360" w:lineRule="auto"/>
        <w:ind w:firstLine="480"/>
        <w:rPr>
          <w:rFonts w:ascii="宋体" w:hAnsi="宋体"/>
          <w:sz w:val="24"/>
          <w:szCs w:val="24"/>
        </w:rPr>
      </w:pPr>
      <w:r w:rsidRPr="00AA7979">
        <w:rPr>
          <w:rFonts w:ascii="宋体" w:hAnsi="宋体"/>
          <w:sz w:val="24"/>
          <w:szCs w:val="24"/>
        </w:rPr>
        <w:t>2</w:t>
      </w:r>
      <w:r w:rsidRPr="00AA7979">
        <w:rPr>
          <w:rFonts w:ascii="宋体" w:hAnsi="宋体" w:hint="eastAsia"/>
          <w:sz w:val="24"/>
          <w:szCs w:val="24"/>
        </w:rPr>
        <w:t>、</w:t>
      </w:r>
      <w:r w:rsidRPr="00AA7979">
        <w:rPr>
          <w:rFonts w:ascii="宋体" w:hAnsi="宋体"/>
          <w:sz w:val="24"/>
          <w:szCs w:val="24"/>
        </w:rPr>
        <w:t>基金管理人承诺不从事违反《基金法》的行为，并承诺建立健全内部风险控制制度，采取有效措施，防止下列行为的发生：</w:t>
      </w:r>
    </w:p>
    <w:p w14:paraId="29AF374C"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（1）将基金管理人固有财产或者他人财产混同于基金财产从事证券投资；</w:t>
      </w:r>
    </w:p>
    <w:p w14:paraId="41E9263E"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（2）不公平地对待管理的不同基金财产；</w:t>
      </w:r>
    </w:p>
    <w:p w14:paraId="286CE4E1"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（3）利用基金财产或者职务之便为基金份额持有人以外的第三人牟取利益；</w:t>
      </w:r>
    </w:p>
    <w:p w14:paraId="749542BC"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（4）向基金份额持有人违规承诺收益或者承担损失；</w:t>
      </w:r>
    </w:p>
    <w:p w14:paraId="1D2E0C94"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（5）侵占、挪用基金财产；</w:t>
      </w:r>
    </w:p>
    <w:p w14:paraId="0AA53AFF"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（6）泄露因职务便利获取的未公开信息、利用该信息从事或者明示、暗示他人从事相关的交易活动；</w:t>
      </w:r>
    </w:p>
    <w:p w14:paraId="7FD50912"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（7）玩忽职守，不按照规定履行职责；</w:t>
      </w:r>
    </w:p>
    <w:p w14:paraId="2AC9FFD6"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（8）法律、行政法规和中国证监会规定禁止的其他行为。</w:t>
      </w:r>
    </w:p>
    <w:p w14:paraId="226877CE" w14:textId="77777777" w:rsidR="000F7C86" w:rsidRPr="00AA7979" w:rsidRDefault="000F7C86" w:rsidP="000F7C86">
      <w:pPr>
        <w:spacing w:line="360" w:lineRule="auto"/>
        <w:ind w:firstLine="480"/>
        <w:rPr>
          <w:rFonts w:ascii="宋体" w:hAnsi="宋体"/>
          <w:sz w:val="24"/>
          <w:szCs w:val="24"/>
        </w:rPr>
      </w:pPr>
      <w:r w:rsidRPr="00AA7979">
        <w:rPr>
          <w:rFonts w:ascii="宋体" w:hAnsi="宋体"/>
          <w:sz w:val="24"/>
          <w:szCs w:val="24"/>
        </w:rPr>
        <w:t>3</w:t>
      </w:r>
      <w:r w:rsidRPr="00AA7979">
        <w:rPr>
          <w:rFonts w:ascii="宋体" w:hAnsi="宋体" w:hint="eastAsia"/>
          <w:sz w:val="24"/>
          <w:szCs w:val="24"/>
        </w:rPr>
        <w:t>、</w:t>
      </w:r>
      <w:r w:rsidRPr="00AA7979">
        <w:rPr>
          <w:rFonts w:ascii="宋体" w:hAnsi="宋体"/>
          <w:sz w:val="24"/>
          <w:szCs w:val="24"/>
        </w:rPr>
        <w:t>基金管理人承诺严格遵守基金合同，并承诺建立健全内部控制制度，采取有效措施，防止违反基金合同行为的发生。</w:t>
      </w:r>
    </w:p>
    <w:p w14:paraId="1CC8E31E" w14:textId="77777777" w:rsidR="000F7C86" w:rsidRPr="00AA7979" w:rsidRDefault="000F7C86" w:rsidP="000F7C86">
      <w:pPr>
        <w:spacing w:line="360" w:lineRule="auto"/>
        <w:ind w:firstLine="480"/>
        <w:rPr>
          <w:rFonts w:ascii="宋体" w:hAnsi="宋体"/>
          <w:sz w:val="24"/>
          <w:szCs w:val="24"/>
        </w:rPr>
      </w:pPr>
      <w:r w:rsidRPr="00AA7979">
        <w:rPr>
          <w:rFonts w:ascii="宋体" w:hAnsi="宋体"/>
          <w:sz w:val="24"/>
          <w:szCs w:val="24"/>
        </w:rPr>
        <w:t>4</w:t>
      </w:r>
      <w:r w:rsidRPr="00AA7979">
        <w:rPr>
          <w:rFonts w:ascii="宋体" w:hAnsi="宋体" w:hint="eastAsia"/>
          <w:sz w:val="24"/>
          <w:szCs w:val="24"/>
        </w:rPr>
        <w:t>、</w:t>
      </w:r>
      <w:r w:rsidRPr="00AA7979">
        <w:rPr>
          <w:rFonts w:ascii="宋体" w:hAnsi="宋体"/>
          <w:sz w:val="24"/>
          <w:szCs w:val="24"/>
        </w:rPr>
        <w:t>基金管理人承诺加强人员管理，强化职业操守，督促和约束员工遵守国家有关法律法规及行业规范，诚实信用、勤勉尽责。</w:t>
      </w:r>
    </w:p>
    <w:p w14:paraId="61BDC219" w14:textId="77777777" w:rsidR="000F7C86" w:rsidRPr="00AA7979" w:rsidRDefault="000F7C86" w:rsidP="000F7C86">
      <w:pPr>
        <w:spacing w:line="360" w:lineRule="auto"/>
        <w:ind w:firstLine="480"/>
        <w:rPr>
          <w:rFonts w:ascii="宋体" w:hAnsi="宋体"/>
          <w:sz w:val="24"/>
          <w:szCs w:val="24"/>
        </w:rPr>
      </w:pPr>
      <w:r w:rsidRPr="00AA7979">
        <w:rPr>
          <w:rFonts w:ascii="宋体" w:hAnsi="宋体"/>
          <w:sz w:val="24"/>
          <w:szCs w:val="24"/>
        </w:rPr>
        <w:t>5</w:t>
      </w:r>
      <w:r w:rsidRPr="00AA7979">
        <w:rPr>
          <w:rFonts w:ascii="宋体" w:hAnsi="宋体" w:hint="eastAsia"/>
          <w:sz w:val="24"/>
          <w:szCs w:val="24"/>
        </w:rPr>
        <w:t>、</w:t>
      </w:r>
      <w:r w:rsidRPr="00AA7979">
        <w:rPr>
          <w:rFonts w:ascii="宋体" w:hAnsi="宋体"/>
          <w:sz w:val="24"/>
          <w:szCs w:val="24"/>
        </w:rPr>
        <w:t>基金管理人承诺不从事其他法规规定禁止从事的行为。</w:t>
      </w:r>
    </w:p>
    <w:p w14:paraId="47CC2EDF"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6、基金经理承诺</w:t>
      </w:r>
    </w:p>
    <w:p w14:paraId="7F2EE92A"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（1）</w:t>
      </w:r>
      <w:r w:rsidRPr="00AA7979">
        <w:rPr>
          <w:rFonts w:ascii="宋体" w:hAnsi="宋体"/>
          <w:sz w:val="24"/>
          <w:szCs w:val="24"/>
        </w:rPr>
        <w:t>依照有关法律、法规和基金合同的规定，本着谨慎的原则为基金份额持有人谋取最大利益；</w:t>
      </w:r>
    </w:p>
    <w:p w14:paraId="45B3ED63"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（2）</w:t>
      </w:r>
      <w:r w:rsidRPr="00AA7979">
        <w:rPr>
          <w:rFonts w:ascii="宋体" w:hAnsi="宋体"/>
          <w:sz w:val="24"/>
          <w:szCs w:val="24"/>
        </w:rPr>
        <w:t>不利用职务之便为自己及其代理人、受雇人或任何第三人</w:t>
      </w:r>
      <w:r w:rsidRPr="00AA7979">
        <w:rPr>
          <w:rFonts w:ascii="宋体" w:hAnsi="宋体" w:hint="eastAsia"/>
          <w:sz w:val="24"/>
          <w:szCs w:val="24"/>
        </w:rPr>
        <w:t>牟</w:t>
      </w:r>
      <w:r w:rsidRPr="00AA7979">
        <w:rPr>
          <w:rFonts w:ascii="宋体" w:hAnsi="宋体"/>
          <w:sz w:val="24"/>
          <w:szCs w:val="24"/>
        </w:rPr>
        <w:t>取利益；</w:t>
      </w:r>
    </w:p>
    <w:p w14:paraId="22A6D5FE"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（3）</w:t>
      </w:r>
      <w:r w:rsidRPr="00AA7979">
        <w:rPr>
          <w:rFonts w:ascii="宋体" w:hAnsi="宋体"/>
          <w:sz w:val="24"/>
          <w:szCs w:val="24"/>
        </w:rPr>
        <w:t>不违反现行有效的有关法律法规、基金合同和中国证监会的有关规定，不</w:t>
      </w:r>
      <w:r w:rsidRPr="00AA7979">
        <w:rPr>
          <w:rFonts w:ascii="宋体" w:hAnsi="宋体" w:hint="eastAsia"/>
          <w:sz w:val="24"/>
          <w:szCs w:val="24"/>
        </w:rPr>
        <w:t>泄露</w:t>
      </w:r>
      <w:r w:rsidRPr="00AA7979">
        <w:rPr>
          <w:rFonts w:ascii="宋体" w:hAnsi="宋体"/>
          <w:sz w:val="24"/>
          <w:szCs w:val="24"/>
        </w:rPr>
        <w:t>在任职期间知悉的有关证券、基金的商业秘密、尚未依法公开的基金投资内容、基金投资计划等信息</w:t>
      </w:r>
      <w:r w:rsidRPr="00AA7979">
        <w:rPr>
          <w:rFonts w:ascii="宋体" w:hAnsi="宋体" w:hint="eastAsia"/>
          <w:sz w:val="24"/>
          <w:szCs w:val="24"/>
        </w:rPr>
        <w:t>，或利用该信息从事或者明示、暗示他人从事相关的交易活动</w:t>
      </w:r>
      <w:r w:rsidRPr="00AA7979">
        <w:rPr>
          <w:rFonts w:ascii="宋体" w:hAnsi="宋体"/>
          <w:sz w:val="24"/>
          <w:szCs w:val="24"/>
        </w:rPr>
        <w:t>；</w:t>
      </w:r>
    </w:p>
    <w:p w14:paraId="756C41BE"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（4）</w:t>
      </w:r>
      <w:r w:rsidRPr="00AA7979">
        <w:rPr>
          <w:rFonts w:ascii="宋体" w:hAnsi="宋体"/>
          <w:sz w:val="24"/>
          <w:szCs w:val="24"/>
        </w:rPr>
        <w:t>不从事损害基金财产和基金份额持有人利益的证券交易及其他活动。</w:t>
      </w:r>
    </w:p>
    <w:p w14:paraId="5523195F" w14:textId="77777777" w:rsidR="000F7C86" w:rsidRPr="00AA7979" w:rsidRDefault="000F7C86" w:rsidP="000F7C86">
      <w:pPr>
        <w:spacing w:line="360" w:lineRule="auto"/>
        <w:ind w:firstLine="480"/>
        <w:outlineLvl w:val="1"/>
        <w:rPr>
          <w:rFonts w:ascii="宋体" w:hAnsi="宋体"/>
          <w:sz w:val="24"/>
          <w:szCs w:val="24"/>
        </w:rPr>
      </w:pPr>
      <w:r w:rsidRPr="00AA7979">
        <w:rPr>
          <w:rFonts w:ascii="宋体" w:hAnsi="宋体" w:hint="eastAsia"/>
          <w:sz w:val="24"/>
          <w:szCs w:val="24"/>
        </w:rPr>
        <w:t>五、基金管理人的内部控制制度</w:t>
      </w:r>
    </w:p>
    <w:p w14:paraId="3E913B63" w14:textId="77777777" w:rsidR="000F7C86" w:rsidRPr="00AA7979" w:rsidRDefault="000F7C86" w:rsidP="001F6481">
      <w:pPr>
        <w:ind w:firstLineChars="300" w:firstLine="720"/>
        <w:rPr>
          <w:rFonts w:ascii="宋体" w:hAnsi="宋体"/>
          <w:sz w:val="24"/>
          <w:szCs w:val="24"/>
        </w:rPr>
      </w:pPr>
      <w:r w:rsidRPr="00AA7979">
        <w:rPr>
          <w:rFonts w:ascii="宋体" w:hAnsi="宋体"/>
          <w:sz w:val="24"/>
          <w:szCs w:val="24"/>
        </w:rPr>
        <w:t>1</w:t>
      </w:r>
      <w:r w:rsidRPr="00AA7979">
        <w:rPr>
          <w:rFonts w:ascii="宋体" w:hAnsi="宋体" w:hint="eastAsia"/>
          <w:sz w:val="24"/>
          <w:szCs w:val="24"/>
        </w:rPr>
        <w:t>、</w:t>
      </w:r>
      <w:r w:rsidRPr="00AA7979">
        <w:rPr>
          <w:rFonts w:ascii="宋体" w:hAnsi="宋体"/>
          <w:sz w:val="24"/>
          <w:szCs w:val="24"/>
        </w:rPr>
        <w:t>内部控制的原则</w:t>
      </w:r>
    </w:p>
    <w:p w14:paraId="64A011B1"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w:t>
      </w:r>
      <w:r w:rsidRPr="00AA7979">
        <w:rPr>
          <w:rFonts w:ascii="宋体" w:hAnsi="宋体"/>
          <w:sz w:val="24"/>
          <w:szCs w:val="24"/>
        </w:rPr>
        <w:t>1）健全性原则。内部控制应当包括公司的各项业务、各个部门或机构和各级人员，并涵盖到决策、执行、监督、反馈等各个环节。</w:t>
      </w:r>
    </w:p>
    <w:p w14:paraId="6BD38D23"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w:t>
      </w:r>
      <w:r w:rsidRPr="00AA7979">
        <w:rPr>
          <w:rFonts w:ascii="宋体" w:hAnsi="宋体"/>
          <w:sz w:val="24"/>
          <w:szCs w:val="24"/>
        </w:rPr>
        <w:t>2）有效性原则。通过科学的内控手段和方法，建立合理的内控程序，维护内控制度的有效执行。</w:t>
      </w:r>
    </w:p>
    <w:p w14:paraId="2DDA6FC0"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w:t>
      </w:r>
      <w:r w:rsidRPr="00AA7979">
        <w:rPr>
          <w:rFonts w:ascii="宋体" w:hAnsi="宋体"/>
          <w:sz w:val="24"/>
          <w:szCs w:val="24"/>
        </w:rPr>
        <w:t>3）独立性原则。公司各机构、部门和岗位职责应当保持相对独立，公司基金资产、自有资产、其他资产的运作应当分离。</w:t>
      </w:r>
    </w:p>
    <w:p w14:paraId="2FFDF24A"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w:t>
      </w:r>
      <w:r w:rsidRPr="00AA7979">
        <w:rPr>
          <w:rFonts w:ascii="宋体" w:hAnsi="宋体"/>
          <w:sz w:val="24"/>
          <w:szCs w:val="24"/>
        </w:rPr>
        <w:t>4）相互制约原则。公司内部部门和岗位的设置应当权责分明、相互制衡。</w:t>
      </w:r>
    </w:p>
    <w:p w14:paraId="3C44DD0C"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w:t>
      </w:r>
      <w:r w:rsidRPr="00AA7979">
        <w:rPr>
          <w:rFonts w:ascii="宋体" w:hAnsi="宋体"/>
          <w:sz w:val="24"/>
          <w:szCs w:val="24"/>
        </w:rPr>
        <w:t xml:space="preserve">5）成本效益原则。公司运用科学化的经营管理方法降低运作成本，提高经济效益，以合理的控制成本达到最佳的内部控制效果。　</w:t>
      </w:r>
    </w:p>
    <w:p w14:paraId="38E0D8DF" w14:textId="77777777" w:rsidR="000F7C86" w:rsidRPr="00AA7979" w:rsidRDefault="000F7C86" w:rsidP="001F6481">
      <w:pPr>
        <w:ind w:firstLineChars="200" w:firstLine="480"/>
        <w:rPr>
          <w:rFonts w:ascii="宋体" w:hAnsi="宋体"/>
          <w:sz w:val="24"/>
          <w:szCs w:val="24"/>
        </w:rPr>
      </w:pPr>
      <w:r w:rsidRPr="00AA7979">
        <w:rPr>
          <w:rFonts w:ascii="宋体" w:hAnsi="宋体"/>
          <w:sz w:val="24"/>
          <w:szCs w:val="24"/>
        </w:rPr>
        <w:t>2</w:t>
      </w:r>
      <w:r w:rsidRPr="00AA7979">
        <w:rPr>
          <w:rFonts w:ascii="宋体" w:hAnsi="宋体" w:hint="eastAsia"/>
          <w:sz w:val="24"/>
          <w:szCs w:val="24"/>
        </w:rPr>
        <w:t>、</w:t>
      </w:r>
      <w:r w:rsidRPr="00AA7979">
        <w:rPr>
          <w:rFonts w:ascii="宋体" w:hAnsi="宋体"/>
          <w:sz w:val="24"/>
          <w:szCs w:val="24"/>
        </w:rPr>
        <w:t>内部控制的体系结构</w:t>
      </w:r>
    </w:p>
    <w:p w14:paraId="24ECAFBE"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公司的内部控制体系结构是一个分工明确、相互牵制的组织结构，各个业务部门负责本部门的风险评估和监控，监察稽核部负责监察公司的风险管理措施的执行。具体而言，包括如下组成部分：</w:t>
      </w:r>
    </w:p>
    <w:p w14:paraId="271EBF80"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w:t>
      </w:r>
      <w:r w:rsidRPr="00AA7979">
        <w:rPr>
          <w:rFonts w:ascii="宋体" w:hAnsi="宋体"/>
          <w:sz w:val="24"/>
          <w:szCs w:val="24"/>
        </w:rPr>
        <w:t>1）董事会：负责制定公司的内部控制政策，对内部控制负完全的和最终的责任。</w:t>
      </w:r>
    </w:p>
    <w:p w14:paraId="61A5632C"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w:t>
      </w:r>
      <w:r w:rsidRPr="00AA7979">
        <w:rPr>
          <w:rFonts w:ascii="宋体" w:hAnsi="宋体"/>
          <w:sz w:val="24"/>
          <w:szCs w:val="24"/>
        </w:rPr>
        <w:t>2）监事会：对公司的经营情况进行检查，并对董事会和管理</w:t>
      </w:r>
      <w:proofErr w:type="gramStart"/>
      <w:r w:rsidRPr="00AA7979">
        <w:rPr>
          <w:rFonts w:ascii="宋体" w:hAnsi="宋体"/>
          <w:sz w:val="24"/>
          <w:szCs w:val="24"/>
        </w:rPr>
        <w:t>层履行</w:t>
      </w:r>
      <w:proofErr w:type="gramEnd"/>
      <w:r w:rsidRPr="00AA7979">
        <w:rPr>
          <w:rFonts w:ascii="宋体" w:hAnsi="宋体"/>
          <w:sz w:val="24"/>
          <w:szCs w:val="24"/>
        </w:rPr>
        <w:t>职责的情况进行监督。</w:t>
      </w:r>
    </w:p>
    <w:p w14:paraId="20DA6860"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w:t>
      </w:r>
      <w:r w:rsidRPr="00AA7979">
        <w:rPr>
          <w:rFonts w:ascii="宋体" w:hAnsi="宋体"/>
          <w:sz w:val="24"/>
          <w:szCs w:val="24"/>
        </w:rPr>
        <w:t>3）督察长：独立行使督察权利，直接对董事会负责；就内部控制制度和执行情况独立地履行检查、评价、报告、建议职能；向董事会和中国证监会进行定期、不定期报告。</w:t>
      </w:r>
    </w:p>
    <w:p w14:paraId="75E2F919"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w:t>
      </w:r>
      <w:r w:rsidRPr="00AA7979">
        <w:rPr>
          <w:rFonts w:ascii="宋体" w:hAnsi="宋体"/>
          <w:sz w:val="24"/>
          <w:szCs w:val="24"/>
        </w:rPr>
        <w:t>4）投资决策委员会：负责指导基金财产的运作，对基金投资的所有重大问题进行决策。</w:t>
      </w:r>
    </w:p>
    <w:p w14:paraId="1F7B2633"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w:t>
      </w:r>
      <w:r w:rsidRPr="00AA7979">
        <w:rPr>
          <w:rFonts w:ascii="宋体" w:hAnsi="宋体"/>
          <w:sz w:val="24"/>
          <w:szCs w:val="24"/>
        </w:rPr>
        <w:t>5）风险控制委员会：协助确立公司风险控制的原则、目标和策略，并就风险控制重要事项进行讨论和决策。</w:t>
      </w:r>
    </w:p>
    <w:p w14:paraId="52753E94"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w:t>
      </w:r>
      <w:r w:rsidRPr="00AA7979">
        <w:rPr>
          <w:rFonts w:ascii="宋体" w:hAnsi="宋体"/>
          <w:sz w:val="24"/>
          <w:szCs w:val="24"/>
        </w:rPr>
        <w:t>6）监察稽核部：独立于其他部门和业务活动，对内部控制制度的执行情况进行全面及专项的检查和反馈，使公司在良好的内部控制环境中实现业务目标。</w:t>
      </w:r>
    </w:p>
    <w:p w14:paraId="76EE9B9D"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w:t>
      </w:r>
      <w:r w:rsidRPr="00AA7979">
        <w:rPr>
          <w:rFonts w:ascii="宋体" w:hAnsi="宋体"/>
          <w:sz w:val="24"/>
          <w:szCs w:val="24"/>
        </w:rPr>
        <w:t>7）业务部门：具体执行公司各项内部控制制度及政策，确保各项业务活动合法、合</w:t>
      </w:r>
      <w:proofErr w:type="gramStart"/>
      <w:r w:rsidRPr="00AA7979">
        <w:rPr>
          <w:rFonts w:ascii="宋体" w:hAnsi="宋体"/>
          <w:sz w:val="24"/>
          <w:szCs w:val="24"/>
        </w:rPr>
        <w:t>规</w:t>
      </w:r>
      <w:proofErr w:type="gramEnd"/>
      <w:r w:rsidRPr="00AA7979">
        <w:rPr>
          <w:rFonts w:ascii="宋体" w:hAnsi="宋体"/>
          <w:sz w:val="24"/>
          <w:szCs w:val="24"/>
        </w:rPr>
        <w:t>进行。</w:t>
      </w:r>
    </w:p>
    <w:p w14:paraId="3AD4CCCC" w14:textId="77777777" w:rsidR="000F7C86" w:rsidRPr="00AA7979" w:rsidRDefault="000F7C86" w:rsidP="001F6481">
      <w:pPr>
        <w:ind w:firstLineChars="300" w:firstLine="720"/>
        <w:rPr>
          <w:rFonts w:ascii="宋体" w:hAnsi="宋体"/>
          <w:sz w:val="24"/>
          <w:szCs w:val="24"/>
        </w:rPr>
      </w:pPr>
      <w:r w:rsidRPr="00AA7979">
        <w:rPr>
          <w:rFonts w:ascii="宋体" w:hAnsi="宋体"/>
          <w:sz w:val="24"/>
          <w:szCs w:val="24"/>
        </w:rPr>
        <w:t>3</w:t>
      </w:r>
      <w:r w:rsidRPr="00AA7979">
        <w:rPr>
          <w:rFonts w:ascii="宋体" w:hAnsi="宋体" w:hint="eastAsia"/>
          <w:sz w:val="24"/>
          <w:szCs w:val="24"/>
        </w:rPr>
        <w:t>、</w:t>
      </w:r>
      <w:r w:rsidRPr="00AA7979">
        <w:rPr>
          <w:rFonts w:ascii="宋体" w:hAnsi="宋体"/>
          <w:sz w:val="24"/>
          <w:szCs w:val="24"/>
        </w:rPr>
        <w:t>内部控制的措施</w:t>
      </w:r>
    </w:p>
    <w:p w14:paraId="10C18435"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w:t>
      </w:r>
      <w:r w:rsidRPr="00AA7979">
        <w:rPr>
          <w:rFonts w:ascii="宋体" w:hAnsi="宋体"/>
          <w:sz w:val="24"/>
          <w:szCs w:val="24"/>
        </w:rPr>
        <w:t>1）部门及岗位设置体现了职责明确、相互制约原则。</w:t>
      </w:r>
    </w:p>
    <w:p w14:paraId="6AF98D6A"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各部门及岗位均设立明确的授权分工及工作职责，并编制详细的岗位说明书和业务流程；建立重要凭据传递及信息沟通制度，实现相关部门、相关岗位之间的监督制衡。</w:t>
      </w:r>
    </w:p>
    <w:p w14:paraId="02B30323"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w:t>
      </w:r>
      <w:r w:rsidRPr="00AA7979">
        <w:rPr>
          <w:rFonts w:ascii="宋体" w:hAnsi="宋体"/>
          <w:sz w:val="24"/>
          <w:szCs w:val="24"/>
        </w:rPr>
        <w:t>2）严格授权控制。</w:t>
      </w:r>
    </w:p>
    <w:p w14:paraId="288C1149"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授权控制贯穿于公司经营活动的始终。公司建立了合理的授权标准和流程，确保授权制度的贯彻执行。重大业务的授权应采取书面形式，明确授权内容和实效，对已获授权的部门和人员应建立有效的评价和反馈机制。</w:t>
      </w:r>
    </w:p>
    <w:p w14:paraId="207FE083"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w:t>
      </w:r>
      <w:r w:rsidRPr="00AA7979">
        <w:rPr>
          <w:rFonts w:ascii="宋体" w:hAnsi="宋体"/>
          <w:sz w:val="24"/>
          <w:szCs w:val="24"/>
        </w:rPr>
        <w:t>3）实行恰当的岗位分离。</w:t>
      </w:r>
    </w:p>
    <w:p w14:paraId="64D4B48A"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建立科学的岗位分离制度，各业务部门在适当授权的基础上实行恰当的岗位分离。重要业务和岗位进行物理隔离，投资与交易、交易与清算、基金会计与公司会计等重要岗位不得有人员重叠。</w:t>
      </w:r>
    </w:p>
    <w:p w14:paraId="4F1EFFC1"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w:t>
      </w:r>
      <w:r w:rsidRPr="00AA7979">
        <w:rPr>
          <w:rFonts w:ascii="宋体" w:hAnsi="宋体"/>
          <w:sz w:val="24"/>
          <w:szCs w:val="24"/>
        </w:rPr>
        <w:t>4）建立完善的资产分离制度。</w:t>
      </w:r>
    </w:p>
    <w:p w14:paraId="73465EFC"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建立完善的资产分离制度，基金资产与公司资产、不同基金的资产和其他委托资产实行独立运作，分别核算。</w:t>
      </w:r>
    </w:p>
    <w:p w14:paraId="6DB6DB83"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w:t>
      </w:r>
      <w:r w:rsidRPr="00AA7979">
        <w:rPr>
          <w:rFonts w:ascii="宋体" w:hAnsi="宋体"/>
          <w:sz w:val="24"/>
          <w:szCs w:val="24"/>
        </w:rPr>
        <w:t>5）建立严密有效的风险管理系统。</w:t>
      </w:r>
    </w:p>
    <w:p w14:paraId="1B101512"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风险管理系统包括两方面：一是公司主要业务的风险评估和检测办法、重要部门风险指标考核体系以及业务人员道德风险防范体系等；二是公司灵活有效的应急、应变措施和危机处理机制。通过严密有效的风险管理系统，对公司内外部风险进行识别、评估和分析，及时防范和化解风险。</w:t>
      </w:r>
    </w:p>
    <w:p w14:paraId="53051D58"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w:t>
      </w:r>
      <w:r w:rsidRPr="00AA7979">
        <w:rPr>
          <w:rFonts w:ascii="宋体" w:hAnsi="宋体"/>
          <w:sz w:val="24"/>
          <w:szCs w:val="24"/>
        </w:rPr>
        <w:t>6）建立完整的信息资料保全系统。</w:t>
      </w:r>
    </w:p>
    <w:p w14:paraId="06438F97"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真实、全面、及时、准确地记载每一笔业务，及时准确地进行会计核算和业务记录，完整妥善地保管好会计、统计和各项业务资料档案，确保原始记录、合同契约、各种信息资料数据真实完整。</w:t>
      </w:r>
    </w:p>
    <w:p w14:paraId="68E8466E" w14:textId="77777777" w:rsidR="000F7C86" w:rsidRPr="00AA7979" w:rsidRDefault="000F7C86" w:rsidP="001F6481">
      <w:pPr>
        <w:spacing w:line="360" w:lineRule="auto"/>
        <w:ind w:firstLineChars="200" w:firstLine="480"/>
        <w:rPr>
          <w:rFonts w:ascii="宋体" w:hAnsi="宋体"/>
          <w:sz w:val="24"/>
          <w:szCs w:val="24"/>
        </w:rPr>
      </w:pPr>
      <w:r w:rsidRPr="00AA7979">
        <w:rPr>
          <w:rFonts w:ascii="宋体" w:hAnsi="宋体"/>
          <w:sz w:val="24"/>
          <w:szCs w:val="24"/>
        </w:rPr>
        <w:t>4</w:t>
      </w:r>
      <w:r w:rsidRPr="00AA7979">
        <w:rPr>
          <w:rFonts w:ascii="宋体" w:hAnsi="宋体" w:hint="eastAsia"/>
          <w:sz w:val="24"/>
          <w:szCs w:val="24"/>
        </w:rPr>
        <w:t>、</w:t>
      </w:r>
      <w:r w:rsidRPr="00AA7979">
        <w:rPr>
          <w:rFonts w:ascii="宋体" w:hAnsi="宋体"/>
          <w:sz w:val="24"/>
          <w:szCs w:val="24"/>
        </w:rPr>
        <w:t>基金管理人关于内部控制</w:t>
      </w:r>
      <w:r w:rsidRPr="00AA7979">
        <w:rPr>
          <w:rFonts w:ascii="宋体" w:hAnsi="宋体" w:hint="eastAsia"/>
          <w:sz w:val="24"/>
          <w:szCs w:val="24"/>
        </w:rPr>
        <w:t>制度的</w:t>
      </w:r>
      <w:r w:rsidRPr="00AA7979">
        <w:rPr>
          <w:rFonts w:ascii="宋体" w:hAnsi="宋体"/>
          <w:sz w:val="24"/>
          <w:szCs w:val="24"/>
        </w:rPr>
        <w:t>声明书</w:t>
      </w:r>
    </w:p>
    <w:p w14:paraId="31E2DB1B" w14:textId="77777777" w:rsidR="000F7C86" w:rsidRPr="00AA7979" w:rsidRDefault="000F7C86" w:rsidP="001F6481">
      <w:pPr>
        <w:spacing w:line="360" w:lineRule="auto"/>
        <w:ind w:firstLineChars="200" w:firstLine="480"/>
        <w:rPr>
          <w:rFonts w:ascii="宋体" w:hAnsi="宋体"/>
          <w:sz w:val="24"/>
          <w:szCs w:val="24"/>
        </w:rPr>
      </w:pPr>
      <w:r w:rsidRPr="00AA7979">
        <w:rPr>
          <w:rFonts w:ascii="宋体" w:hAnsi="宋体" w:hint="eastAsia"/>
          <w:sz w:val="24"/>
          <w:szCs w:val="24"/>
        </w:rPr>
        <w:t>基金管理人确知建立内部控制系统、维持其有效性以及有效执行内部控制制度是基金管理人董事会及管理层的责任，董事会承担最终责任；本基金管理人特别声明以上关于内部控制制度和风险管理的披露真实、准确，并承诺根据市场的变化和基金管理人的发展不断完善风险管理和内部控制制度。</w:t>
      </w:r>
    </w:p>
    <w:p w14:paraId="66FC58EC" w14:textId="77777777" w:rsidR="000F7C86" w:rsidRPr="00AA7979" w:rsidRDefault="000F7C86" w:rsidP="000F7C86">
      <w:pPr>
        <w:pStyle w:val="1"/>
        <w:spacing w:before="0" w:after="0"/>
        <w:jc w:val="center"/>
        <w:rPr>
          <w:rFonts w:hAnsi="宋体"/>
          <w:color w:val="auto"/>
          <w:szCs w:val="24"/>
        </w:rPr>
      </w:pPr>
      <w:r w:rsidRPr="00AA7979">
        <w:rPr>
          <w:rFonts w:hAnsi="宋体"/>
          <w:b w:val="0"/>
          <w:bCs/>
          <w:color w:val="auto"/>
          <w:szCs w:val="24"/>
        </w:rPr>
        <w:br w:type="page"/>
      </w:r>
      <w:bookmarkStart w:id="68" w:name="_Toc326752128"/>
      <w:bookmarkStart w:id="69" w:name="_Toc345339059"/>
      <w:bookmarkStart w:id="70" w:name="_Toc88234289"/>
      <w:bookmarkStart w:id="71" w:name="_Toc153991687"/>
      <w:r w:rsidRPr="00AA7979">
        <w:rPr>
          <w:rFonts w:hAnsi="宋体" w:hint="eastAsia"/>
          <w:color w:val="auto"/>
          <w:szCs w:val="24"/>
        </w:rPr>
        <w:t>第四部分  基金托管人</w:t>
      </w:r>
      <w:bookmarkEnd w:id="68"/>
      <w:bookmarkEnd w:id="69"/>
      <w:bookmarkEnd w:id="70"/>
      <w:bookmarkEnd w:id="71"/>
    </w:p>
    <w:p w14:paraId="79EC45D3" w14:textId="77777777" w:rsidR="000F7C86" w:rsidRPr="00AA7979" w:rsidRDefault="000F7C86" w:rsidP="000F7C86">
      <w:pPr>
        <w:spacing w:line="360" w:lineRule="auto"/>
        <w:rPr>
          <w:rFonts w:ascii="宋体" w:hAnsi="宋体"/>
          <w:sz w:val="24"/>
          <w:szCs w:val="24"/>
        </w:rPr>
      </w:pPr>
    </w:p>
    <w:p w14:paraId="39E8370E" w14:textId="67863BA0" w:rsidR="008E732A" w:rsidRPr="008E732A" w:rsidRDefault="008E732A" w:rsidP="008E732A">
      <w:pPr>
        <w:spacing w:line="360" w:lineRule="auto"/>
        <w:ind w:firstLineChars="200" w:firstLine="480"/>
        <w:rPr>
          <w:color w:val="000000"/>
          <w:kern w:val="0"/>
          <w:sz w:val="24"/>
          <w:szCs w:val="24"/>
        </w:rPr>
      </w:pPr>
      <w:r w:rsidRPr="008E732A">
        <w:rPr>
          <w:rFonts w:hint="eastAsia"/>
          <w:color w:val="000000"/>
          <w:kern w:val="0"/>
          <w:sz w:val="24"/>
          <w:szCs w:val="24"/>
        </w:rPr>
        <w:t>（一）基金托管人情况</w:t>
      </w:r>
    </w:p>
    <w:p w14:paraId="18E5A9DC" w14:textId="15E952E2" w:rsidR="008E732A" w:rsidRPr="008E732A" w:rsidRDefault="008E732A" w:rsidP="008E732A">
      <w:pPr>
        <w:spacing w:line="360" w:lineRule="auto"/>
        <w:ind w:firstLineChars="200" w:firstLine="480"/>
        <w:rPr>
          <w:color w:val="000000"/>
          <w:kern w:val="0"/>
          <w:sz w:val="24"/>
          <w:szCs w:val="24"/>
        </w:rPr>
      </w:pPr>
      <w:r w:rsidRPr="008E732A">
        <w:rPr>
          <w:rFonts w:hint="eastAsia"/>
          <w:color w:val="000000"/>
          <w:kern w:val="0"/>
          <w:sz w:val="24"/>
          <w:szCs w:val="24"/>
        </w:rPr>
        <w:t>名称：宁波银行股份有限公司（以下简称“宁波银行”）</w:t>
      </w:r>
    </w:p>
    <w:p w14:paraId="72A1F0EE" w14:textId="58C9A5D9" w:rsidR="008E732A" w:rsidRPr="008E732A" w:rsidRDefault="008E732A" w:rsidP="008E732A">
      <w:pPr>
        <w:spacing w:line="360" w:lineRule="auto"/>
        <w:ind w:firstLineChars="200" w:firstLine="480"/>
        <w:rPr>
          <w:color w:val="000000"/>
          <w:kern w:val="0"/>
          <w:sz w:val="24"/>
          <w:szCs w:val="24"/>
        </w:rPr>
      </w:pPr>
      <w:r w:rsidRPr="008E732A">
        <w:rPr>
          <w:rFonts w:hint="eastAsia"/>
          <w:color w:val="000000"/>
          <w:kern w:val="0"/>
          <w:sz w:val="24"/>
          <w:szCs w:val="24"/>
        </w:rPr>
        <w:t>住所：浙江省宁波市宁东路</w:t>
      </w:r>
      <w:r w:rsidRPr="008E732A">
        <w:rPr>
          <w:rFonts w:hint="eastAsia"/>
          <w:color w:val="000000"/>
          <w:kern w:val="0"/>
          <w:sz w:val="24"/>
          <w:szCs w:val="24"/>
        </w:rPr>
        <w:t>345</w:t>
      </w:r>
      <w:r w:rsidRPr="008E732A">
        <w:rPr>
          <w:rFonts w:hint="eastAsia"/>
          <w:color w:val="000000"/>
          <w:kern w:val="0"/>
          <w:sz w:val="24"/>
          <w:szCs w:val="24"/>
        </w:rPr>
        <w:t>号</w:t>
      </w:r>
    </w:p>
    <w:p w14:paraId="553A33EF" w14:textId="7B53530F" w:rsidR="008E732A" w:rsidRPr="008E732A" w:rsidRDefault="008E732A" w:rsidP="008E732A">
      <w:pPr>
        <w:spacing w:line="360" w:lineRule="auto"/>
        <w:ind w:firstLineChars="200" w:firstLine="480"/>
        <w:rPr>
          <w:color w:val="000000"/>
          <w:kern w:val="0"/>
          <w:sz w:val="24"/>
          <w:szCs w:val="24"/>
        </w:rPr>
      </w:pPr>
      <w:r w:rsidRPr="008E732A">
        <w:rPr>
          <w:rFonts w:hint="eastAsia"/>
          <w:color w:val="000000"/>
          <w:kern w:val="0"/>
          <w:sz w:val="24"/>
          <w:szCs w:val="24"/>
        </w:rPr>
        <w:t>办公地址：浙江省宁波市宁东路</w:t>
      </w:r>
      <w:r w:rsidRPr="008E732A">
        <w:rPr>
          <w:rFonts w:hint="eastAsia"/>
          <w:color w:val="000000"/>
          <w:kern w:val="0"/>
          <w:sz w:val="24"/>
          <w:szCs w:val="24"/>
        </w:rPr>
        <w:t>345</w:t>
      </w:r>
      <w:r w:rsidRPr="008E732A">
        <w:rPr>
          <w:rFonts w:hint="eastAsia"/>
          <w:color w:val="000000"/>
          <w:kern w:val="0"/>
          <w:sz w:val="24"/>
          <w:szCs w:val="24"/>
        </w:rPr>
        <w:t>号</w:t>
      </w:r>
    </w:p>
    <w:p w14:paraId="25ADE9D1" w14:textId="203DBF55" w:rsidR="008E732A" w:rsidRPr="008E732A" w:rsidRDefault="008E732A" w:rsidP="008E732A">
      <w:pPr>
        <w:spacing w:line="360" w:lineRule="auto"/>
        <w:ind w:firstLineChars="200" w:firstLine="480"/>
        <w:rPr>
          <w:color w:val="000000"/>
          <w:kern w:val="0"/>
          <w:sz w:val="24"/>
          <w:szCs w:val="24"/>
        </w:rPr>
      </w:pPr>
      <w:r w:rsidRPr="008E732A">
        <w:rPr>
          <w:rFonts w:hint="eastAsia"/>
          <w:color w:val="000000"/>
          <w:kern w:val="0"/>
          <w:sz w:val="24"/>
          <w:szCs w:val="24"/>
        </w:rPr>
        <w:t>法定代表人：陆华裕</w:t>
      </w:r>
    </w:p>
    <w:p w14:paraId="594B6AD5" w14:textId="592F9E43" w:rsidR="008E732A" w:rsidRPr="008E732A" w:rsidRDefault="008E732A" w:rsidP="008E732A">
      <w:pPr>
        <w:spacing w:line="360" w:lineRule="auto"/>
        <w:ind w:firstLineChars="200" w:firstLine="480"/>
        <w:rPr>
          <w:color w:val="000000"/>
          <w:kern w:val="0"/>
          <w:sz w:val="24"/>
          <w:szCs w:val="24"/>
        </w:rPr>
      </w:pPr>
      <w:r w:rsidRPr="008E732A">
        <w:rPr>
          <w:rFonts w:hint="eastAsia"/>
          <w:color w:val="000000"/>
          <w:kern w:val="0"/>
          <w:sz w:val="24"/>
          <w:szCs w:val="24"/>
        </w:rPr>
        <w:t>注册日期：</w:t>
      </w:r>
      <w:r w:rsidRPr="008E732A">
        <w:rPr>
          <w:rFonts w:hint="eastAsia"/>
          <w:color w:val="000000"/>
          <w:kern w:val="0"/>
          <w:sz w:val="24"/>
          <w:szCs w:val="24"/>
        </w:rPr>
        <w:t>1997</w:t>
      </w:r>
      <w:r w:rsidRPr="008E732A">
        <w:rPr>
          <w:rFonts w:hint="eastAsia"/>
          <w:color w:val="000000"/>
          <w:kern w:val="0"/>
          <w:sz w:val="24"/>
          <w:szCs w:val="24"/>
        </w:rPr>
        <w:t>年</w:t>
      </w:r>
      <w:r w:rsidRPr="008E732A">
        <w:rPr>
          <w:rFonts w:hint="eastAsia"/>
          <w:color w:val="000000"/>
          <w:kern w:val="0"/>
          <w:sz w:val="24"/>
          <w:szCs w:val="24"/>
        </w:rPr>
        <w:t>4</w:t>
      </w:r>
      <w:r w:rsidRPr="008E732A">
        <w:rPr>
          <w:rFonts w:hint="eastAsia"/>
          <w:color w:val="000000"/>
          <w:kern w:val="0"/>
          <w:sz w:val="24"/>
          <w:szCs w:val="24"/>
        </w:rPr>
        <w:t>月</w:t>
      </w:r>
      <w:r w:rsidRPr="008E732A">
        <w:rPr>
          <w:rFonts w:hint="eastAsia"/>
          <w:color w:val="000000"/>
          <w:kern w:val="0"/>
          <w:sz w:val="24"/>
          <w:szCs w:val="24"/>
        </w:rPr>
        <w:t>10</w:t>
      </w:r>
      <w:r w:rsidRPr="008E732A">
        <w:rPr>
          <w:rFonts w:hint="eastAsia"/>
          <w:color w:val="000000"/>
          <w:kern w:val="0"/>
          <w:sz w:val="24"/>
          <w:szCs w:val="24"/>
        </w:rPr>
        <w:t>日</w:t>
      </w:r>
    </w:p>
    <w:p w14:paraId="3D4E512F" w14:textId="77777777" w:rsidR="008E732A" w:rsidRPr="008E732A" w:rsidRDefault="008E732A" w:rsidP="008E732A">
      <w:pPr>
        <w:spacing w:line="360" w:lineRule="auto"/>
        <w:ind w:firstLineChars="200" w:firstLine="480"/>
        <w:rPr>
          <w:color w:val="000000"/>
          <w:kern w:val="0"/>
          <w:sz w:val="24"/>
          <w:szCs w:val="24"/>
        </w:rPr>
      </w:pPr>
      <w:r w:rsidRPr="008E732A">
        <w:rPr>
          <w:rFonts w:hint="eastAsia"/>
          <w:color w:val="000000"/>
          <w:kern w:val="0"/>
          <w:sz w:val="24"/>
          <w:szCs w:val="24"/>
        </w:rPr>
        <w:t>批准设立机关和批准设立文号：中国银监会，</w:t>
      </w:r>
      <w:proofErr w:type="gramStart"/>
      <w:r w:rsidRPr="008E732A">
        <w:rPr>
          <w:rFonts w:hint="eastAsia"/>
          <w:color w:val="000000"/>
          <w:kern w:val="0"/>
          <w:sz w:val="24"/>
          <w:szCs w:val="24"/>
        </w:rPr>
        <w:t>银监复</w:t>
      </w:r>
      <w:proofErr w:type="gramEnd"/>
      <w:r w:rsidRPr="008E732A">
        <w:rPr>
          <w:rFonts w:hint="eastAsia"/>
          <w:color w:val="000000"/>
          <w:kern w:val="0"/>
          <w:sz w:val="24"/>
          <w:szCs w:val="24"/>
        </w:rPr>
        <w:t>[2007]64</w:t>
      </w:r>
      <w:r w:rsidRPr="008E732A">
        <w:rPr>
          <w:rFonts w:hint="eastAsia"/>
          <w:color w:val="000000"/>
          <w:kern w:val="0"/>
          <w:sz w:val="24"/>
          <w:szCs w:val="24"/>
        </w:rPr>
        <w:t>号</w:t>
      </w:r>
    </w:p>
    <w:p w14:paraId="483BD34D" w14:textId="77777777" w:rsidR="008E732A" w:rsidRPr="008E732A" w:rsidRDefault="008E732A" w:rsidP="008E732A">
      <w:pPr>
        <w:spacing w:line="360" w:lineRule="auto"/>
        <w:ind w:firstLineChars="200" w:firstLine="480"/>
        <w:rPr>
          <w:color w:val="000000"/>
          <w:kern w:val="0"/>
          <w:sz w:val="24"/>
          <w:szCs w:val="24"/>
        </w:rPr>
      </w:pPr>
      <w:r w:rsidRPr="008E732A">
        <w:rPr>
          <w:rFonts w:hint="eastAsia"/>
          <w:color w:val="000000"/>
          <w:kern w:val="0"/>
          <w:sz w:val="24"/>
          <w:szCs w:val="24"/>
        </w:rPr>
        <w:t>组织形式：股份有限公司</w:t>
      </w:r>
    </w:p>
    <w:p w14:paraId="6073EAF5" w14:textId="77777777" w:rsidR="008E732A" w:rsidRPr="008E732A" w:rsidRDefault="008E732A" w:rsidP="008E732A">
      <w:pPr>
        <w:spacing w:line="360" w:lineRule="auto"/>
        <w:ind w:firstLineChars="200" w:firstLine="480"/>
        <w:rPr>
          <w:color w:val="000000"/>
          <w:kern w:val="0"/>
          <w:sz w:val="24"/>
          <w:szCs w:val="24"/>
        </w:rPr>
      </w:pPr>
      <w:r w:rsidRPr="008E732A">
        <w:rPr>
          <w:rFonts w:hint="eastAsia"/>
          <w:color w:val="000000"/>
          <w:kern w:val="0"/>
          <w:sz w:val="24"/>
          <w:szCs w:val="24"/>
        </w:rPr>
        <w:t>注册资本：人民币陆拾陆亿零叁佰伍拾玖万零柒佰玖拾贰元整</w:t>
      </w:r>
    </w:p>
    <w:p w14:paraId="3C4A9A87" w14:textId="77777777" w:rsidR="008E732A" w:rsidRPr="008E732A" w:rsidRDefault="008E732A" w:rsidP="008E732A">
      <w:pPr>
        <w:spacing w:line="360" w:lineRule="auto"/>
        <w:ind w:firstLineChars="200" w:firstLine="480"/>
        <w:rPr>
          <w:color w:val="000000"/>
          <w:kern w:val="0"/>
          <w:sz w:val="24"/>
          <w:szCs w:val="24"/>
        </w:rPr>
      </w:pPr>
      <w:r w:rsidRPr="008E732A">
        <w:rPr>
          <w:rFonts w:hint="eastAsia"/>
          <w:color w:val="000000"/>
          <w:kern w:val="0"/>
          <w:sz w:val="24"/>
          <w:szCs w:val="24"/>
        </w:rPr>
        <w:t>存续期间：持续经营</w:t>
      </w:r>
    </w:p>
    <w:p w14:paraId="3138E936" w14:textId="77777777" w:rsidR="008E732A" w:rsidRPr="008E732A" w:rsidRDefault="008E732A" w:rsidP="008E732A">
      <w:pPr>
        <w:spacing w:line="360" w:lineRule="auto"/>
        <w:ind w:firstLineChars="200" w:firstLine="480"/>
        <w:rPr>
          <w:color w:val="000000"/>
          <w:kern w:val="0"/>
          <w:sz w:val="24"/>
          <w:szCs w:val="24"/>
        </w:rPr>
      </w:pPr>
      <w:r w:rsidRPr="008E732A">
        <w:rPr>
          <w:rFonts w:hint="eastAsia"/>
          <w:color w:val="000000"/>
          <w:kern w:val="0"/>
          <w:sz w:val="24"/>
          <w:szCs w:val="24"/>
        </w:rPr>
        <w:t>基金托管资格批文及文号：证监许可【</w:t>
      </w:r>
      <w:r w:rsidRPr="008E732A">
        <w:rPr>
          <w:rFonts w:hint="eastAsia"/>
          <w:color w:val="000000"/>
          <w:kern w:val="0"/>
          <w:sz w:val="24"/>
          <w:szCs w:val="24"/>
        </w:rPr>
        <w:t>2012</w:t>
      </w:r>
      <w:r w:rsidRPr="008E732A">
        <w:rPr>
          <w:rFonts w:hint="eastAsia"/>
          <w:color w:val="000000"/>
          <w:kern w:val="0"/>
          <w:sz w:val="24"/>
          <w:szCs w:val="24"/>
        </w:rPr>
        <w:t>】</w:t>
      </w:r>
      <w:r w:rsidRPr="008E732A">
        <w:rPr>
          <w:rFonts w:hint="eastAsia"/>
          <w:color w:val="000000"/>
          <w:kern w:val="0"/>
          <w:sz w:val="24"/>
          <w:szCs w:val="24"/>
        </w:rPr>
        <w:t>1432</w:t>
      </w:r>
      <w:r w:rsidRPr="008E732A">
        <w:rPr>
          <w:rFonts w:hint="eastAsia"/>
          <w:color w:val="000000"/>
          <w:kern w:val="0"/>
          <w:sz w:val="24"/>
          <w:szCs w:val="24"/>
        </w:rPr>
        <w:t>号</w:t>
      </w:r>
    </w:p>
    <w:p w14:paraId="0DACBE42" w14:textId="77777777" w:rsidR="008E732A" w:rsidRPr="008E732A" w:rsidRDefault="008E732A" w:rsidP="008E732A">
      <w:pPr>
        <w:spacing w:line="360" w:lineRule="auto"/>
        <w:ind w:firstLineChars="200" w:firstLine="480"/>
        <w:rPr>
          <w:color w:val="000000"/>
          <w:kern w:val="0"/>
          <w:sz w:val="24"/>
          <w:szCs w:val="24"/>
        </w:rPr>
      </w:pPr>
      <w:r w:rsidRPr="008E732A">
        <w:rPr>
          <w:rFonts w:hint="eastAsia"/>
          <w:color w:val="000000"/>
          <w:kern w:val="0"/>
          <w:sz w:val="24"/>
          <w:szCs w:val="24"/>
        </w:rPr>
        <w:t>托管部门联系人：王海燕</w:t>
      </w:r>
    </w:p>
    <w:p w14:paraId="53DDBA3A" w14:textId="77777777" w:rsidR="008E732A" w:rsidRPr="008E732A" w:rsidRDefault="008E732A" w:rsidP="008E732A">
      <w:pPr>
        <w:spacing w:line="360" w:lineRule="auto"/>
        <w:ind w:firstLineChars="200" w:firstLine="480"/>
        <w:rPr>
          <w:color w:val="000000"/>
          <w:kern w:val="0"/>
          <w:sz w:val="24"/>
          <w:szCs w:val="24"/>
        </w:rPr>
      </w:pPr>
      <w:r w:rsidRPr="008E732A">
        <w:rPr>
          <w:rFonts w:hint="eastAsia"/>
          <w:color w:val="000000"/>
          <w:kern w:val="0"/>
          <w:sz w:val="24"/>
          <w:szCs w:val="24"/>
        </w:rPr>
        <w:t>电话：</w:t>
      </w:r>
      <w:r w:rsidRPr="008E732A">
        <w:rPr>
          <w:rFonts w:hint="eastAsia"/>
          <w:color w:val="000000"/>
          <w:kern w:val="0"/>
          <w:sz w:val="24"/>
          <w:szCs w:val="24"/>
        </w:rPr>
        <w:t>0574-89103171</w:t>
      </w:r>
    </w:p>
    <w:p w14:paraId="74FC32EB" w14:textId="77777777" w:rsidR="008E732A" w:rsidRPr="008E732A" w:rsidRDefault="008E732A" w:rsidP="008E732A">
      <w:pPr>
        <w:spacing w:line="360" w:lineRule="auto"/>
        <w:ind w:firstLineChars="200" w:firstLine="480"/>
        <w:rPr>
          <w:color w:val="000000"/>
          <w:kern w:val="0"/>
          <w:sz w:val="24"/>
          <w:szCs w:val="24"/>
        </w:rPr>
      </w:pPr>
      <w:r w:rsidRPr="008E732A">
        <w:rPr>
          <w:rFonts w:hint="eastAsia"/>
          <w:color w:val="000000"/>
          <w:kern w:val="0"/>
          <w:sz w:val="24"/>
          <w:szCs w:val="24"/>
        </w:rPr>
        <w:t>（二）主要人员情况</w:t>
      </w:r>
    </w:p>
    <w:p w14:paraId="7B932398" w14:textId="77777777" w:rsidR="008E732A" w:rsidRPr="008E732A" w:rsidRDefault="008E732A" w:rsidP="008E732A">
      <w:pPr>
        <w:spacing w:line="360" w:lineRule="auto"/>
        <w:ind w:firstLineChars="200" w:firstLine="480"/>
        <w:rPr>
          <w:color w:val="000000"/>
          <w:kern w:val="0"/>
          <w:sz w:val="24"/>
          <w:szCs w:val="24"/>
        </w:rPr>
      </w:pPr>
      <w:r w:rsidRPr="008E732A">
        <w:rPr>
          <w:rFonts w:hint="eastAsia"/>
          <w:color w:val="000000"/>
          <w:kern w:val="0"/>
          <w:sz w:val="24"/>
          <w:szCs w:val="24"/>
        </w:rPr>
        <w:t>截至</w:t>
      </w:r>
      <w:r w:rsidRPr="008E732A">
        <w:rPr>
          <w:rFonts w:hint="eastAsia"/>
          <w:color w:val="000000"/>
          <w:kern w:val="0"/>
          <w:sz w:val="24"/>
          <w:szCs w:val="24"/>
        </w:rPr>
        <w:t>2023</w:t>
      </w:r>
      <w:r w:rsidRPr="008E732A">
        <w:rPr>
          <w:rFonts w:hint="eastAsia"/>
          <w:color w:val="000000"/>
          <w:kern w:val="0"/>
          <w:sz w:val="24"/>
          <w:szCs w:val="24"/>
        </w:rPr>
        <w:t>年</w:t>
      </w:r>
      <w:r w:rsidRPr="008E732A">
        <w:rPr>
          <w:rFonts w:hint="eastAsia"/>
          <w:color w:val="000000"/>
          <w:kern w:val="0"/>
          <w:sz w:val="24"/>
          <w:szCs w:val="24"/>
        </w:rPr>
        <w:t>6</w:t>
      </w:r>
      <w:r w:rsidRPr="008E732A">
        <w:rPr>
          <w:rFonts w:hint="eastAsia"/>
          <w:color w:val="000000"/>
          <w:kern w:val="0"/>
          <w:sz w:val="24"/>
          <w:szCs w:val="24"/>
        </w:rPr>
        <w:t>月底，宁波银行资产托管部共有员工</w:t>
      </w:r>
      <w:r w:rsidRPr="008E732A">
        <w:rPr>
          <w:rFonts w:hint="eastAsia"/>
          <w:color w:val="000000"/>
          <w:kern w:val="0"/>
          <w:sz w:val="24"/>
          <w:szCs w:val="24"/>
        </w:rPr>
        <w:t>137</w:t>
      </w:r>
      <w:r w:rsidRPr="008E732A">
        <w:rPr>
          <w:rFonts w:hint="eastAsia"/>
          <w:color w:val="000000"/>
          <w:kern w:val="0"/>
          <w:sz w:val="24"/>
          <w:szCs w:val="24"/>
        </w:rPr>
        <w:t>人，</w:t>
      </w:r>
      <w:r w:rsidRPr="008E732A">
        <w:rPr>
          <w:rFonts w:hint="eastAsia"/>
          <w:color w:val="000000"/>
          <w:kern w:val="0"/>
          <w:sz w:val="24"/>
          <w:szCs w:val="24"/>
        </w:rPr>
        <w:t xml:space="preserve"> </w:t>
      </w:r>
      <w:r w:rsidRPr="008E732A">
        <w:rPr>
          <w:rFonts w:hint="eastAsia"/>
          <w:color w:val="000000"/>
          <w:kern w:val="0"/>
          <w:sz w:val="24"/>
          <w:szCs w:val="24"/>
        </w:rPr>
        <w:t>所有员工拥有大学本科以上学历。</w:t>
      </w:r>
    </w:p>
    <w:p w14:paraId="0CFAD06D" w14:textId="77777777" w:rsidR="008E732A" w:rsidRPr="008E732A" w:rsidRDefault="008E732A" w:rsidP="008E732A">
      <w:pPr>
        <w:spacing w:line="360" w:lineRule="auto"/>
        <w:ind w:firstLineChars="200" w:firstLine="480"/>
        <w:rPr>
          <w:color w:val="000000"/>
          <w:kern w:val="0"/>
          <w:sz w:val="24"/>
          <w:szCs w:val="24"/>
        </w:rPr>
      </w:pPr>
      <w:r w:rsidRPr="008E732A">
        <w:rPr>
          <w:rFonts w:hint="eastAsia"/>
          <w:color w:val="000000"/>
          <w:kern w:val="0"/>
          <w:sz w:val="24"/>
          <w:szCs w:val="24"/>
        </w:rPr>
        <w:t>（三）基金托管业务经营情况</w:t>
      </w:r>
    </w:p>
    <w:p w14:paraId="539CBAF9" w14:textId="77777777" w:rsidR="008E732A" w:rsidRPr="008E732A" w:rsidRDefault="008E732A" w:rsidP="008E732A">
      <w:pPr>
        <w:spacing w:line="360" w:lineRule="auto"/>
        <w:ind w:firstLineChars="200" w:firstLine="480"/>
        <w:rPr>
          <w:color w:val="000000"/>
          <w:kern w:val="0"/>
          <w:sz w:val="24"/>
          <w:szCs w:val="24"/>
        </w:rPr>
      </w:pPr>
      <w:r w:rsidRPr="008E732A">
        <w:rPr>
          <w:rFonts w:hint="eastAsia"/>
          <w:color w:val="000000"/>
          <w:kern w:val="0"/>
          <w:sz w:val="24"/>
          <w:szCs w:val="24"/>
        </w:rPr>
        <w:t>作为中国大陆托管服务的先行者，宁波银行自</w:t>
      </w:r>
      <w:r w:rsidRPr="008E732A">
        <w:rPr>
          <w:rFonts w:hint="eastAsia"/>
          <w:color w:val="000000"/>
          <w:kern w:val="0"/>
          <w:sz w:val="24"/>
          <w:szCs w:val="24"/>
        </w:rPr>
        <w:t>2012</w:t>
      </w:r>
      <w:r w:rsidRPr="008E732A">
        <w:rPr>
          <w:rFonts w:hint="eastAsia"/>
          <w:color w:val="000000"/>
          <w:kern w:val="0"/>
          <w:sz w:val="24"/>
          <w:szCs w:val="24"/>
        </w:rPr>
        <w:t>年获得证券投资基金资产托管的资格以来，秉承“诚实信用、勤勉尽责”的宗旨，依靠严密科学的风险管理和内部控制体系、规范的管理模式、先进的营运系统和专业的服务团队，严格履行资产托管人职责，为境内外广大投资者、金融资产管理机构和企业客户提供安全、高效、专业的托管服务，展现优异的市场形象和影响力。建立了国内托管银行中丰富和成熟的产品线。拥有包括证券投资基金、信托资产、ＱＤＩＩ资产、股权投资基金、证券公司集合资产管理计划、证券公司定向资产管理计划、基金公司特定客户资产管理等门类齐全的托管产品体系，同时在国内率先开展绩效评估、风险管理等增值服务，可以为各类客户提供个性化的托管服务。</w:t>
      </w:r>
    </w:p>
    <w:p w14:paraId="134EBA5B" w14:textId="77777777" w:rsidR="008E732A" w:rsidRPr="008E732A" w:rsidRDefault="008E732A" w:rsidP="008E732A">
      <w:pPr>
        <w:spacing w:line="360" w:lineRule="auto"/>
        <w:ind w:firstLineChars="200" w:firstLine="480"/>
        <w:rPr>
          <w:color w:val="000000"/>
          <w:kern w:val="0"/>
          <w:sz w:val="24"/>
          <w:szCs w:val="24"/>
        </w:rPr>
      </w:pPr>
      <w:r w:rsidRPr="008E732A">
        <w:rPr>
          <w:rFonts w:hint="eastAsia"/>
          <w:color w:val="000000"/>
          <w:kern w:val="0"/>
          <w:sz w:val="24"/>
          <w:szCs w:val="24"/>
        </w:rPr>
        <w:t>截至</w:t>
      </w:r>
      <w:r w:rsidRPr="008E732A">
        <w:rPr>
          <w:rFonts w:hint="eastAsia"/>
          <w:color w:val="000000"/>
          <w:kern w:val="0"/>
          <w:sz w:val="24"/>
          <w:szCs w:val="24"/>
        </w:rPr>
        <w:t>2023</w:t>
      </w:r>
      <w:r w:rsidRPr="008E732A">
        <w:rPr>
          <w:rFonts w:hint="eastAsia"/>
          <w:color w:val="000000"/>
          <w:kern w:val="0"/>
          <w:sz w:val="24"/>
          <w:szCs w:val="24"/>
        </w:rPr>
        <w:t>年</w:t>
      </w:r>
      <w:r w:rsidRPr="008E732A">
        <w:rPr>
          <w:rFonts w:hint="eastAsia"/>
          <w:color w:val="000000"/>
          <w:kern w:val="0"/>
          <w:sz w:val="24"/>
          <w:szCs w:val="24"/>
        </w:rPr>
        <w:t>6</w:t>
      </w:r>
      <w:r w:rsidRPr="008E732A">
        <w:rPr>
          <w:rFonts w:hint="eastAsia"/>
          <w:color w:val="000000"/>
          <w:kern w:val="0"/>
          <w:sz w:val="24"/>
          <w:szCs w:val="24"/>
        </w:rPr>
        <w:t>月底，宁波银行共托管</w:t>
      </w:r>
      <w:r w:rsidRPr="008E732A">
        <w:rPr>
          <w:rFonts w:hint="eastAsia"/>
          <w:color w:val="000000"/>
          <w:kern w:val="0"/>
          <w:sz w:val="24"/>
          <w:szCs w:val="24"/>
        </w:rPr>
        <w:t>119</w:t>
      </w:r>
      <w:r w:rsidRPr="008E732A">
        <w:rPr>
          <w:rFonts w:hint="eastAsia"/>
          <w:color w:val="000000"/>
          <w:kern w:val="0"/>
          <w:sz w:val="24"/>
          <w:szCs w:val="24"/>
        </w:rPr>
        <w:t>只证券投资基金，证券投资基金托管规模</w:t>
      </w:r>
      <w:r w:rsidRPr="008E732A">
        <w:rPr>
          <w:rFonts w:hint="eastAsia"/>
          <w:color w:val="000000"/>
          <w:kern w:val="0"/>
          <w:sz w:val="24"/>
          <w:szCs w:val="24"/>
        </w:rPr>
        <w:t>1832.08</w:t>
      </w:r>
      <w:r w:rsidRPr="008E732A">
        <w:rPr>
          <w:rFonts w:hint="eastAsia"/>
          <w:color w:val="000000"/>
          <w:kern w:val="0"/>
          <w:sz w:val="24"/>
          <w:szCs w:val="24"/>
        </w:rPr>
        <w:t>亿元。</w:t>
      </w:r>
    </w:p>
    <w:p w14:paraId="6E5B961D" w14:textId="77777777" w:rsidR="008E732A" w:rsidRPr="008E732A" w:rsidRDefault="008E732A" w:rsidP="008E732A">
      <w:pPr>
        <w:spacing w:line="360" w:lineRule="auto"/>
        <w:ind w:firstLineChars="200" w:firstLine="480"/>
        <w:rPr>
          <w:color w:val="000000"/>
          <w:kern w:val="0"/>
          <w:sz w:val="24"/>
          <w:szCs w:val="24"/>
        </w:rPr>
      </w:pPr>
      <w:r w:rsidRPr="008E732A">
        <w:rPr>
          <w:rFonts w:hint="eastAsia"/>
          <w:color w:val="000000"/>
          <w:kern w:val="0"/>
          <w:sz w:val="24"/>
          <w:szCs w:val="24"/>
        </w:rPr>
        <w:t>（四）基金托管人的职责</w:t>
      </w:r>
    </w:p>
    <w:p w14:paraId="16E969CA" w14:textId="77777777" w:rsidR="008E732A" w:rsidRDefault="008E732A" w:rsidP="008E732A">
      <w:pPr>
        <w:spacing w:line="360" w:lineRule="auto"/>
        <w:ind w:firstLineChars="200" w:firstLine="480"/>
        <w:rPr>
          <w:color w:val="000000"/>
          <w:kern w:val="0"/>
          <w:sz w:val="24"/>
          <w:szCs w:val="24"/>
        </w:rPr>
      </w:pPr>
      <w:r w:rsidRPr="008E732A">
        <w:rPr>
          <w:rFonts w:hint="eastAsia"/>
          <w:color w:val="000000"/>
          <w:kern w:val="0"/>
          <w:sz w:val="24"/>
          <w:szCs w:val="24"/>
        </w:rPr>
        <w:t>基金托管人根据有关法律法规的规定及基金合同的约定，对基金投资范围、投资对象进行监督。基金合同明确约定基金投资风格或证券选择标准的，基金管理人应按照基金托管人要求的格式提供投资品种池，以便基金托管人运用相关技术系统，对基金实际投资是否符合基金合同关于证券选择标准的约定进行监督，对存在疑义的事项进行核查。基金托管人根据有关法律法规的规定及基金合同的约定，对基金投资、融资比例进行监督。</w:t>
      </w:r>
    </w:p>
    <w:p w14:paraId="200A657F" w14:textId="34CF7C89" w:rsidR="008E732A" w:rsidRPr="008E732A" w:rsidRDefault="008E732A" w:rsidP="008E732A">
      <w:pPr>
        <w:spacing w:line="360" w:lineRule="auto"/>
        <w:ind w:firstLineChars="200" w:firstLine="480"/>
        <w:rPr>
          <w:color w:val="000000"/>
          <w:kern w:val="0"/>
          <w:sz w:val="24"/>
          <w:szCs w:val="24"/>
        </w:rPr>
      </w:pPr>
      <w:r w:rsidRPr="008E732A">
        <w:rPr>
          <w:rFonts w:hint="eastAsia"/>
          <w:color w:val="000000"/>
          <w:kern w:val="0"/>
          <w:sz w:val="24"/>
          <w:szCs w:val="24"/>
        </w:rPr>
        <w:t>基金托管人通过事后监督方式对基金管理人基金投资禁止行为和关联交易进行监督。根据法律法规有关基金从事关联交易的规定，基金管理人和基金托管人应事先相互提供与本机构有控股关系的股东、与本机构有其他重大利害关系的公司名单及有关关联</w:t>
      </w:r>
      <w:proofErr w:type="gramStart"/>
      <w:r w:rsidRPr="008E732A">
        <w:rPr>
          <w:rFonts w:hint="eastAsia"/>
          <w:color w:val="000000"/>
          <w:kern w:val="0"/>
          <w:sz w:val="24"/>
          <w:szCs w:val="24"/>
        </w:rPr>
        <w:t>方发行</w:t>
      </w:r>
      <w:proofErr w:type="gramEnd"/>
      <w:r w:rsidRPr="008E732A">
        <w:rPr>
          <w:rFonts w:hint="eastAsia"/>
          <w:color w:val="000000"/>
          <w:kern w:val="0"/>
          <w:sz w:val="24"/>
          <w:szCs w:val="24"/>
        </w:rPr>
        <w:t>的证券名单。基金管理人和基金托管人有责任确保关联交易名单的真实性、准确性、完整性，并负责及时将更新后的名单发送给对方。</w:t>
      </w:r>
    </w:p>
    <w:p w14:paraId="5E43D0E2" w14:textId="77777777" w:rsidR="008E732A" w:rsidRPr="008E732A" w:rsidRDefault="008E732A" w:rsidP="008E732A">
      <w:pPr>
        <w:spacing w:line="360" w:lineRule="auto"/>
        <w:ind w:firstLineChars="200" w:firstLine="480"/>
        <w:rPr>
          <w:color w:val="000000"/>
          <w:kern w:val="0"/>
          <w:sz w:val="24"/>
          <w:szCs w:val="24"/>
        </w:rPr>
      </w:pPr>
      <w:r w:rsidRPr="008E732A">
        <w:rPr>
          <w:rFonts w:hint="eastAsia"/>
          <w:color w:val="000000"/>
          <w:kern w:val="0"/>
          <w:sz w:val="24"/>
          <w:szCs w:val="24"/>
        </w:rPr>
        <w:t>基金托管人根据有关法律法规的规定及基金合同的约定，对基金管理人参与银行间债券市场进行监督。基金管理人应在基金投资运作之前向基金托管人提供符合法律法规及行业标准的、经慎重选择的、本基金适用的银行间债券市场交易对手名单，并约定各交易对手所适用的交易结算方式。基金管理人应严格按照交易对手名单的范围在银行间债券市场选择交易对手。基金托管人监督基金管理人是否按事前提供的银行间债券市场交易对手名单进行交易。</w:t>
      </w:r>
    </w:p>
    <w:p w14:paraId="2F77CAD6" w14:textId="77777777" w:rsidR="008E732A" w:rsidRPr="008E732A" w:rsidRDefault="008E732A" w:rsidP="008E732A">
      <w:pPr>
        <w:spacing w:line="360" w:lineRule="auto"/>
        <w:ind w:firstLineChars="200" w:firstLine="480"/>
        <w:rPr>
          <w:color w:val="000000"/>
          <w:kern w:val="0"/>
          <w:sz w:val="24"/>
          <w:szCs w:val="24"/>
        </w:rPr>
      </w:pPr>
      <w:r w:rsidRPr="008E732A">
        <w:rPr>
          <w:rFonts w:hint="eastAsia"/>
          <w:color w:val="000000"/>
          <w:kern w:val="0"/>
          <w:sz w:val="24"/>
          <w:szCs w:val="24"/>
        </w:rPr>
        <w:t>（五）基金托管人的内部控制制度</w:t>
      </w:r>
    </w:p>
    <w:p w14:paraId="0BF43371" w14:textId="77777777" w:rsidR="008E732A" w:rsidRPr="008E732A" w:rsidRDefault="008E732A" w:rsidP="008E732A">
      <w:pPr>
        <w:spacing w:line="360" w:lineRule="auto"/>
        <w:ind w:firstLineChars="200" w:firstLine="480"/>
        <w:rPr>
          <w:color w:val="000000"/>
          <w:kern w:val="0"/>
          <w:sz w:val="24"/>
          <w:szCs w:val="24"/>
        </w:rPr>
      </w:pPr>
      <w:r w:rsidRPr="008E732A">
        <w:rPr>
          <w:rFonts w:hint="eastAsia"/>
          <w:color w:val="000000"/>
          <w:kern w:val="0"/>
          <w:sz w:val="24"/>
          <w:szCs w:val="24"/>
        </w:rPr>
        <w:t>1</w:t>
      </w:r>
      <w:r w:rsidRPr="008E732A">
        <w:rPr>
          <w:rFonts w:hint="eastAsia"/>
          <w:color w:val="000000"/>
          <w:kern w:val="0"/>
          <w:sz w:val="24"/>
          <w:szCs w:val="24"/>
        </w:rPr>
        <w:t>、内部风险控制目标</w:t>
      </w:r>
    </w:p>
    <w:p w14:paraId="12A7A4FD" w14:textId="77777777" w:rsidR="008E732A" w:rsidRPr="008E732A" w:rsidRDefault="008E732A" w:rsidP="008E732A">
      <w:pPr>
        <w:spacing w:line="360" w:lineRule="auto"/>
        <w:ind w:firstLineChars="200" w:firstLine="480"/>
        <w:rPr>
          <w:color w:val="000000"/>
          <w:kern w:val="0"/>
          <w:sz w:val="24"/>
          <w:szCs w:val="24"/>
        </w:rPr>
      </w:pPr>
      <w:r w:rsidRPr="008E732A">
        <w:rPr>
          <w:rFonts w:hint="eastAsia"/>
          <w:color w:val="000000"/>
          <w:kern w:val="0"/>
          <w:sz w:val="24"/>
          <w:szCs w:val="24"/>
        </w:rPr>
        <w:t>强化内部管理，保障国家的金融方针政策及相关法律法规贯彻执行，保证自觉合</w:t>
      </w:r>
      <w:proofErr w:type="gramStart"/>
      <w:r w:rsidRPr="008E732A">
        <w:rPr>
          <w:rFonts w:hint="eastAsia"/>
          <w:color w:val="000000"/>
          <w:kern w:val="0"/>
          <w:sz w:val="24"/>
          <w:szCs w:val="24"/>
        </w:rPr>
        <w:t>规</w:t>
      </w:r>
      <w:proofErr w:type="gramEnd"/>
      <w:r w:rsidRPr="008E732A">
        <w:rPr>
          <w:rFonts w:hint="eastAsia"/>
          <w:color w:val="000000"/>
          <w:kern w:val="0"/>
          <w:sz w:val="24"/>
          <w:szCs w:val="24"/>
        </w:rPr>
        <w:t>依法经营，形成一个运作规范化、管理科学化、监控制度化的内控体系，保障业务正常运行，维护基金份额持有人及基金托管人的合法权益。</w:t>
      </w:r>
    </w:p>
    <w:p w14:paraId="4577D506" w14:textId="77777777" w:rsidR="008E732A" w:rsidRPr="008E732A" w:rsidRDefault="008E732A" w:rsidP="008E732A">
      <w:pPr>
        <w:spacing w:line="360" w:lineRule="auto"/>
        <w:ind w:firstLineChars="200" w:firstLine="480"/>
        <w:rPr>
          <w:color w:val="000000"/>
          <w:kern w:val="0"/>
          <w:sz w:val="24"/>
          <w:szCs w:val="24"/>
        </w:rPr>
      </w:pPr>
      <w:r w:rsidRPr="008E732A">
        <w:rPr>
          <w:rFonts w:hint="eastAsia"/>
          <w:color w:val="000000"/>
          <w:kern w:val="0"/>
          <w:sz w:val="24"/>
          <w:szCs w:val="24"/>
        </w:rPr>
        <w:t>2</w:t>
      </w:r>
      <w:r w:rsidRPr="008E732A">
        <w:rPr>
          <w:rFonts w:hint="eastAsia"/>
          <w:color w:val="000000"/>
          <w:kern w:val="0"/>
          <w:sz w:val="24"/>
          <w:szCs w:val="24"/>
        </w:rPr>
        <w:t>、内部风险控制组织结构</w:t>
      </w:r>
    </w:p>
    <w:p w14:paraId="69AC99EC" w14:textId="77777777" w:rsidR="008E732A" w:rsidRPr="008E732A" w:rsidRDefault="008E732A" w:rsidP="008E732A">
      <w:pPr>
        <w:spacing w:line="360" w:lineRule="auto"/>
        <w:ind w:firstLineChars="200" w:firstLine="480"/>
        <w:rPr>
          <w:color w:val="000000"/>
          <w:kern w:val="0"/>
          <w:sz w:val="24"/>
          <w:szCs w:val="24"/>
        </w:rPr>
      </w:pPr>
      <w:r w:rsidRPr="008E732A">
        <w:rPr>
          <w:rFonts w:hint="eastAsia"/>
          <w:color w:val="000000"/>
          <w:kern w:val="0"/>
          <w:sz w:val="24"/>
          <w:szCs w:val="24"/>
        </w:rPr>
        <w:t>由宁波银行总行审计部和资产托管部内设的审计内控部门构成。资产托管部内部设置专门审计内控部门，配备专职稽核监察人员，在总经理的直接领导下，依照有关法律规章，对业务的运行独立行使稽核监察职权。</w:t>
      </w:r>
    </w:p>
    <w:p w14:paraId="358298F0" w14:textId="77777777" w:rsidR="008E732A" w:rsidRPr="008E732A" w:rsidRDefault="008E732A" w:rsidP="008E732A">
      <w:pPr>
        <w:spacing w:line="360" w:lineRule="auto"/>
        <w:ind w:firstLineChars="200" w:firstLine="480"/>
        <w:rPr>
          <w:color w:val="000000"/>
          <w:kern w:val="0"/>
          <w:sz w:val="24"/>
          <w:szCs w:val="24"/>
        </w:rPr>
      </w:pPr>
      <w:r w:rsidRPr="008E732A">
        <w:rPr>
          <w:rFonts w:hint="eastAsia"/>
          <w:color w:val="000000"/>
          <w:kern w:val="0"/>
          <w:sz w:val="24"/>
          <w:szCs w:val="24"/>
        </w:rPr>
        <w:t>3</w:t>
      </w:r>
      <w:r w:rsidRPr="008E732A">
        <w:rPr>
          <w:rFonts w:hint="eastAsia"/>
          <w:color w:val="000000"/>
          <w:kern w:val="0"/>
          <w:sz w:val="24"/>
          <w:szCs w:val="24"/>
        </w:rPr>
        <w:t>、内部风险控制原则</w:t>
      </w:r>
    </w:p>
    <w:p w14:paraId="10C7C0C3" w14:textId="77777777" w:rsidR="008E732A" w:rsidRPr="008E732A" w:rsidRDefault="008E732A" w:rsidP="008E732A">
      <w:pPr>
        <w:spacing w:line="360" w:lineRule="auto"/>
        <w:ind w:firstLineChars="200" w:firstLine="480"/>
        <w:rPr>
          <w:color w:val="000000"/>
          <w:kern w:val="0"/>
          <w:sz w:val="24"/>
          <w:szCs w:val="24"/>
        </w:rPr>
      </w:pPr>
      <w:r w:rsidRPr="008E732A">
        <w:rPr>
          <w:rFonts w:hint="eastAsia"/>
          <w:color w:val="000000"/>
          <w:kern w:val="0"/>
          <w:sz w:val="24"/>
          <w:szCs w:val="24"/>
        </w:rPr>
        <w:t>（</w:t>
      </w:r>
      <w:r w:rsidRPr="008E732A">
        <w:rPr>
          <w:rFonts w:hint="eastAsia"/>
          <w:color w:val="000000"/>
          <w:kern w:val="0"/>
          <w:sz w:val="24"/>
          <w:szCs w:val="24"/>
        </w:rPr>
        <w:t>1</w:t>
      </w:r>
      <w:r w:rsidRPr="008E732A">
        <w:rPr>
          <w:rFonts w:hint="eastAsia"/>
          <w:color w:val="000000"/>
          <w:kern w:val="0"/>
          <w:sz w:val="24"/>
          <w:szCs w:val="24"/>
        </w:rPr>
        <w:t>）合法性原则：必须符合国家及监管部门的法律法规和各项制度并贯穿于托管业务经营管理活动的始终。</w:t>
      </w:r>
    </w:p>
    <w:p w14:paraId="17A6B476" w14:textId="12D743BD" w:rsidR="008E732A" w:rsidRPr="008E732A" w:rsidRDefault="008E732A" w:rsidP="008E732A">
      <w:pPr>
        <w:spacing w:line="360" w:lineRule="auto"/>
        <w:ind w:firstLineChars="200" w:firstLine="480"/>
        <w:rPr>
          <w:color w:val="000000"/>
          <w:kern w:val="0"/>
          <w:sz w:val="24"/>
          <w:szCs w:val="24"/>
        </w:rPr>
      </w:pPr>
      <w:r w:rsidRPr="008E732A">
        <w:rPr>
          <w:rFonts w:hint="eastAsia"/>
          <w:color w:val="000000"/>
          <w:kern w:val="0"/>
          <w:sz w:val="24"/>
          <w:szCs w:val="24"/>
        </w:rPr>
        <w:t>（</w:t>
      </w:r>
      <w:r w:rsidRPr="008E732A">
        <w:rPr>
          <w:rFonts w:hint="eastAsia"/>
          <w:color w:val="000000"/>
          <w:kern w:val="0"/>
          <w:sz w:val="24"/>
          <w:szCs w:val="24"/>
        </w:rPr>
        <w:t>2</w:t>
      </w:r>
      <w:r w:rsidRPr="008E732A">
        <w:rPr>
          <w:rFonts w:hint="eastAsia"/>
          <w:color w:val="000000"/>
          <w:kern w:val="0"/>
          <w:sz w:val="24"/>
          <w:szCs w:val="24"/>
        </w:rPr>
        <w:t>）完整性原则：一切业务、管理活动的发生都必须有相应的规范程序和监督制约；监督制约必须渗透到托管业务的全过程和各个操作环节，覆盖到</w:t>
      </w:r>
      <w:r w:rsidR="00252B26">
        <w:rPr>
          <w:rFonts w:hint="eastAsia"/>
          <w:color w:val="000000"/>
          <w:kern w:val="0"/>
          <w:sz w:val="24"/>
          <w:szCs w:val="24"/>
        </w:rPr>
        <w:t>资产</w:t>
      </w:r>
      <w:r w:rsidRPr="008E732A">
        <w:rPr>
          <w:rFonts w:hint="eastAsia"/>
          <w:color w:val="000000"/>
          <w:kern w:val="0"/>
          <w:sz w:val="24"/>
          <w:szCs w:val="24"/>
        </w:rPr>
        <w:t>托管部所有的部门、岗位和人员。</w:t>
      </w:r>
    </w:p>
    <w:p w14:paraId="6CF4BBE8" w14:textId="77777777" w:rsidR="008E732A" w:rsidRPr="008E732A" w:rsidRDefault="008E732A" w:rsidP="008E732A">
      <w:pPr>
        <w:spacing w:line="360" w:lineRule="auto"/>
        <w:ind w:firstLineChars="200" w:firstLine="480"/>
        <w:rPr>
          <w:color w:val="000000"/>
          <w:kern w:val="0"/>
          <w:sz w:val="24"/>
          <w:szCs w:val="24"/>
        </w:rPr>
      </w:pPr>
      <w:r w:rsidRPr="008E732A">
        <w:rPr>
          <w:rFonts w:hint="eastAsia"/>
          <w:color w:val="000000"/>
          <w:kern w:val="0"/>
          <w:sz w:val="24"/>
          <w:szCs w:val="24"/>
        </w:rPr>
        <w:t>（</w:t>
      </w:r>
      <w:r w:rsidRPr="008E732A">
        <w:rPr>
          <w:rFonts w:hint="eastAsia"/>
          <w:color w:val="000000"/>
          <w:kern w:val="0"/>
          <w:sz w:val="24"/>
          <w:szCs w:val="24"/>
        </w:rPr>
        <w:t>3</w:t>
      </w:r>
      <w:r w:rsidRPr="008E732A">
        <w:rPr>
          <w:rFonts w:hint="eastAsia"/>
          <w:color w:val="000000"/>
          <w:kern w:val="0"/>
          <w:sz w:val="24"/>
          <w:szCs w:val="24"/>
        </w:rPr>
        <w:t>）及时性原则：托管业务经营活动必须在发生时能准确及时地记录；按照“内控优先”的原则，新设机构或新增业务品种时，必须做到已建立相关的规章制度。</w:t>
      </w:r>
    </w:p>
    <w:p w14:paraId="51E9EC3E" w14:textId="77777777" w:rsidR="008E732A" w:rsidRPr="008E732A" w:rsidRDefault="008E732A" w:rsidP="008E732A">
      <w:pPr>
        <w:spacing w:line="360" w:lineRule="auto"/>
        <w:ind w:firstLineChars="200" w:firstLine="480"/>
        <w:rPr>
          <w:color w:val="000000"/>
          <w:kern w:val="0"/>
          <w:sz w:val="24"/>
          <w:szCs w:val="24"/>
        </w:rPr>
      </w:pPr>
      <w:r w:rsidRPr="008E732A">
        <w:rPr>
          <w:rFonts w:hint="eastAsia"/>
          <w:color w:val="000000"/>
          <w:kern w:val="0"/>
          <w:sz w:val="24"/>
          <w:szCs w:val="24"/>
        </w:rPr>
        <w:t>（</w:t>
      </w:r>
      <w:r w:rsidRPr="008E732A">
        <w:rPr>
          <w:rFonts w:hint="eastAsia"/>
          <w:color w:val="000000"/>
          <w:kern w:val="0"/>
          <w:sz w:val="24"/>
          <w:szCs w:val="24"/>
        </w:rPr>
        <w:t>4</w:t>
      </w:r>
      <w:r w:rsidRPr="008E732A">
        <w:rPr>
          <w:rFonts w:hint="eastAsia"/>
          <w:color w:val="000000"/>
          <w:kern w:val="0"/>
          <w:sz w:val="24"/>
          <w:szCs w:val="24"/>
        </w:rPr>
        <w:t>）审慎性原则：必须实现防范风险、审慎经营，保证基金财产的安全与完整。</w:t>
      </w:r>
    </w:p>
    <w:p w14:paraId="52B4C958" w14:textId="77777777" w:rsidR="008E732A" w:rsidRPr="008E732A" w:rsidRDefault="008E732A" w:rsidP="008E732A">
      <w:pPr>
        <w:spacing w:line="360" w:lineRule="auto"/>
        <w:ind w:firstLineChars="200" w:firstLine="480"/>
        <w:rPr>
          <w:color w:val="000000"/>
          <w:kern w:val="0"/>
          <w:sz w:val="24"/>
          <w:szCs w:val="24"/>
        </w:rPr>
      </w:pPr>
      <w:r w:rsidRPr="008E732A">
        <w:rPr>
          <w:rFonts w:hint="eastAsia"/>
          <w:color w:val="000000"/>
          <w:kern w:val="0"/>
          <w:sz w:val="24"/>
          <w:szCs w:val="24"/>
        </w:rPr>
        <w:t>（</w:t>
      </w:r>
      <w:r w:rsidRPr="008E732A">
        <w:rPr>
          <w:rFonts w:hint="eastAsia"/>
          <w:color w:val="000000"/>
          <w:kern w:val="0"/>
          <w:sz w:val="24"/>
          <w:szCs w:val="24"/>
        </w:rPr>
        <w:t>5</w:t>
      </w:r>
      <w:r w:rsidRPr="008E732A">
        <w:rPr>
          <w:rFonts w:hint="eastAsia"/>
          <w:color w:val="000000"/>
          <w:kern w:val="0"/>
          <w:sz w:val="24"/>
          <w:szCs w:val="24"/>
        </w:rPr>
        <w:t>）有效性原则：必须根据国家政策、法律及宁波银行经营管理的发展变化进行适时修订；必须保证制度的全面落实执行，不得有任何空间、时限及人员的例外。</w:t>
      </w:r>
    </w:p>
    <w:p w14:paraId="336A290D" w14:textId="674E6381" w:rsidR="008E732A" w:rsidRPr="008E732A" w:rsidRDefault="008E732A" w:rsidP="008E732A">
      <w:pPr>
        <w:spacing w:line="360" w:lineRule="auto"/>
        <w:ind w:firstLineChars="200" w:firstLine="480"/>
        <w:rPr>
          <w:color w:val="000000"/>
          <w:kern w:val="0"/>
          <w:sz w:val="24"/>
          <w:szCs w:val="24"/>
        </w:rPr>
      </w:pPr>
      <w:r w:rsidRPr="008E732A">
        <w:rPr>
          <w:rFonts w:hint="eastAsia"/>
          <w:color w:val="000000"/>
          <w:kern w:val="0"/>
          <w:sz w:val="24"/>
          <w:szCs w:val="24"/>
        </w:rPr>
        <w:t>（</w:t>
      </w:r>
      <w:r w:rsidRPr="008E732A">
        <w:rPr>
          <w:rFonts w:hint="eastAsia"/>
          <w:color w:val="000000"/>
          <w:kern w:val="0"/>
          <w:sz w:val="24"/>
          <w:szCs w:val="24"/>
        </w:rPr>
        <w:t>6</w:t>
      </w:r>
      <w:r w:rsidRPr="008E732A">
        <w:rPr>
          <w:rFonts w:hint="eastAsia"/>
          <w:color w:val="000000"/>
          <w:kern w:val="0"/>
          <w:sz w:val="24"/>
          <w:szCs w:val="24"/>
        </w:rPr>
        <w:t>）独立性原则：设立专门履行基金托管人职责的管理部门；直接的操作人员和控制人员必须相对独立、适当分开；</w:t>
      </w:r>
      <w:r w:rsidR="000109C8">
        <w:rPr>
          <w:rFonts w:hint="eastAsia"/>
          <w:color w:val="000000"/>
          <w:kern w:val="0"/>
          <w:sz w:val="24"/>
          <w:szCs w:val="24"/>
        </w:rPr>
        <w:t>资产</w:t>
      </w:r>
      <w:r w:rsidRPr="008E732A">
        <w:rPr>
          <w:rFonts w:hint="eastAsia"/>
          <w:color w:val="000000"/>
          <w:kern w:val="0"/>
          <w:sz w:val="24"/>
          <w:szCs w:val="24"/>
        </w:rPr>
        <w:t>托管部内部设置独立的负责审计内控部门专责内控制度的检查。</w:t>
      </w:r>
    </w:p>
    <w:p w14:paraId="7302E5AD" w14:textId="77777777" w:rsidR="008E732A" w:rsidRPr="008E732A" w:rsidRDefault="008E732A" w:rsidP="008E732A">
      <w:pPr>
        <w:spacing w:line="360" w:lineRule="auto"/>
        <w:ind w:firstLineChars="200" w:firstLine="480"/>
        <w:rPr>
          <w:color w:val="000000"/>
          <w:kern w:val="0"/>
          <w:sz w:val="24"/>
          <w:szCs w:val="24"/>
        </w:rPr>
      </w:pPr>
      <w:r w:rsidRPr="008E732A">
        <w:rPr>
          <w:rFonts w:hint="eastAsia"/>
          <w:color w:val="000000"/>
          <w:kern w:val="0"/>
          <w:sz w:val="24"/>
          <w:szCs w:val="24"/>
        </w:rPr>
        <w:t>（六）基金托管人对基金管理人运作基金进行监督的方法和程序</w:t>
      </w:r>
    </w:p>
    <w:p w14:paraId="0B476402" w14:textId="77777777" w:rsidR="008E732A" w:rsidRPr="008E732A" w:rsidRDefault="008E732A" w:rsidP="008E732A">
      <w:pPr>
        <w:spacing w:line="360" w:lineRule="auto"/>
        <w:ind w:firstLineChars="200" w:firstLine="480"/>
        <w:rPr>
          <w:color w:val="000000"/>
          <w:kern w:val="0"/>
          <w:sz w:val="24"/>
          <w:szCs w:val="24"/>
        </w:rPr>
      </w:pPr>
      <w:r w:rsidRPr="008E732A">
        <w:rPr>
          <w:rFonts w:hint="eastAsia"/>
          <w:color w:val="000000"/>
          <w:kern w:val="0"/>
          <w:sz w:val="24"/>
          <w:szCs w:val="24"/>
        </w:rPr>
        <w:t>1</w:t>
      </w:r>
      <w:r w:rsidRPr="008E732A">
        <w:rPr>
          <w:rFonts w:hint="eastAsia"/>
          <w:color w:val="000000"/>
          <w:kern w:val="0"/>
          <w:sz w:val="24"/>
          <w:szCs w:val="24"/>
        </w:rPr>
        <w:t>、监督方法</w:t>
      </w:r>
    </w:p>
    <w:p w14:paraId="07870DE3" w14:textId="454C2E65" w:rsidR="008E732A" w:rsidRPr="008E732A" w:rsidRDefault="008E732A" w:rsidP="008E732A">
      <w:pPr>
        <w:spacing w:line="360" w:lineRule="auto"/>
        <w:ind w:firstLineChars="200" w:firstLine="480"/>
        <w:rPr>
          <w:color w:val="000000"/>
          <w:kern w:val="0"/>
          <w:sz w:val="24"/>
          <w:szCs w:val="24"/>
        </w:rPr>
      </w:pPr>
      <w:r w:rsidRPr="008E732A">
        <w:rPr>
          <w:rFonts w:hint="eastAsia"/>
          <w:color w:val="000000"/>
          <w:kern w:val="0"/>
          <w:sz w:val="24"/>
          <w:szCs w:val="24"/>
        </w:rPr>
        <w:t>依照《基金法》及其配套法规和基金合同的约定，监督所托管基金的投资运作。利用“基金投资监督系统”，严格按照现行法律法规以及基金合同规定，对基金管理人运作基金的投资比例、投资范围、投资组合等情况进行监督，并定期编写基金投资运作监督报告，报送中国证监会。在日常为基金投资运作所提供的基金清算和核算服务环节中，对基金管理人发送的投资指令、基金管理人对各基金费用的提取与开支情况进行检查监督。</w:t>
      </w:r>
    </w:p>
    <w:p w14:paraId="3B433BBB" w14:textId="77777777" w:rsidR="008E732A" w:rsidRPr="008E732A" w:rsidRDefault="008E732A" w:rsidP="008E732A">
      <w:pPr>
        <w:spacing w:line="360" w:lineRule="auto"/>
        <w:ind w:firstLineChars="200" w:firstLine="480"/>
        <w:rPr>
          <w:color w:val="000000"/>
          <w:kern w:val="0"/>
          <w:sz w:val="24"/>
          <w:szCs w:val="24"/>
        </w:rPr>
      </w:pPr>
      <w:r w:rsidRPr="008E732A">
        <w:rPr>
          <w:rFonts w:hint="eastAsia"/>
          <w:color w:val="000000"/>
          <w:kern w:val="0"/>
          <w:sz w:val="24"/>
          <w:szCs w:val="24"/>
        </w:rPr>
        <w:t>2</w:t>
      </w:r>
      <w:r w:rsidRPr="008E732A">
        <w:rPr>
          <w:rFonts w:hint="eastAsia"/>
          <w:color w:val="000000"/>
          <w:kern w:val="0"/>
          <w:sz w:val="24"/>
          <w:szCs w:val="24"/>
        </w:rPr>
        <w:t>、监督流程</w:t>
      </w:r>
    </w:p>
    <w:p w14:paraId="5AA4316A" w14:textId="2CD1E964" w:rsidR="008E732A" w:rsidRPr="008E732A" w:rsidRDefault="008E732A" w:rsidP="008E732A">
      <w:pPr>
        <w:spacing w:line="360" w:lineRule="auto"/>
        <w:ind w:firstLineChars="200" w:firstLine="480"/>
        <w:rPr>
          <w:color w:val="000000"/>
          <w:kern w:val="0"/>
          <w:sz w:val="24"/>
          <w:szCs w:val="24"/>
        </w:rPr>
      </w:pPr>
      <w:r w:rsidRPr="008E732A">
        <w:rPr>
          <w:rFonts w:hint="eastAsia"/>
          <w:color w:val="000000"/>
          <w:kern w:val="0"/>
          <w:sz w:val="24"/>
          <w:szCs w:val="24"/>
        </w:rPr>
        <w:t>（</w:t>
      </w:r>
      <w:r w:rsidRPr="008E732A">
        <w:rPr>
          <w:rFonts w:hint="eastAsia"/>
          <w:color w:val="000000"/>
          <w:kern w:val="0"/>
          <w:sz w:val="24"/>
          <w:szCs w:val="24"/>
        </w:rPr>
        <w:t>1</w:t>
      </w:r>
      <w:r w:rsidRPr="008E732A">
        <w:rPr>
          <w:rFonts w:hint="eastAsia"/>
          <w:color w:val="000000"/>
          <w:kern w:val="0"/>
          <w:sz w:val="24"/>
          <w:szCs w:val="24"/>
        </w:rPr>
        <w:t>）每工作日按时通过基金监督子系统，对各基金投资运作比例控制指标进行例行监控，发现投资比例超标等异常情况，向基金管理人发出书面通知，与基金管理人进行情况核实，督促其纠正，并及时报告中国证监会。</w:t>
      </w:r>
    </w:p>
    <w:p w14:paraId="68088E97" w14:textId="77777777" w:rsidR="008E732A" w:rsidRPr="008E732A" w:rsidRDefault="008E732A" w:rsidP="008E732A">
      <w:pPr>
        <w:spacing w:line="360" w:lineRule="auto"/>
        <w:ind w:firstLineChars="200" w:firstLine="480"/>
        <w:rPr>
          <w:color w:val="000000"/>
          <w:kern w:val="0"/>
          <w:sz w:val="24"/>
          <w:szCs w:val="24"/>
        </w:rPr>
      </w:pPr>
      <w:r w:rsidRPr="008E732A">
        <w:rPr>
          <w:rFonts w:hint="eastAsia"/>
          <w:color w:val="000000"/>
          <w:kern w:val="0"/>
          <w:sz w:val="24"/>
          <w:szCs w:val="24"/>
        </w:rPr>
        <w:t>（</w:t>
      </w:r>
      <w:r w:rsidRPr="008E732A">
        <w:rPr>
          <w:rFonts w:hint="eastAsia"/>
          <w:color w:val="000000"/>
          <w:kern w:val="0"/>
          <w:sz w:val="24"/>
          <w:szCs w:val="24"/>
        </w:rPr>
        <w:t>2</w:t>
      </w:r>
      <w:r w:rsidRPr="008E732A">
        <w:rPr>
          <w:rFonts w:hint="eastAsia"/>
          <w:color w:val="000000"/>
          <w:kern w:val="0"/>
          <w:sz w:val="24"/>
          <w:szCs w:val="24"/>
        </w:rPr>
        <w:t>）收到基金管理人的划款指令后，对涉及各基金的投资范围、投资对象及交易对手等内容进行合法合</w:t>
      </w:r>
      <w:proofErr w:type="gramStart"/>
      <w:r w:rsidRPr="008E732A">
        <w:rPr>
          <w:rFonts w:hint="eastAsia"/>
          <w:color w:val="000000"/>
          <w:kern w:val="0"/>
          <w:sz w:val="24"/>
          <w:szCs w:val="24"/>
        </w:rPr>
        <w:t>规</w:t>
      </w:r>
      <w:proofErr w:type="gramEnd"/>
      <w:r w:rsidRPr="008E732A">
        <w:rPr>
          <w:rFonts w:hint="eastAsia"/>
          <w:color w:val="000000"/>
          <w:kern w:val="0"/>
          <w:sz w:val="24"/>
          <w:szCs w:val="24"/>
        </w:rPr>
        <w:t>性监督。</w:t>
      </w:r>
    </w:p>
    <w:p w14:paraId="2F970D1A" w14:textId="77777777" w:rsidR="008E732A" w:rsidRPr="008E732A" w:rsidRDefault="008E732A" w:rsidP="008E732A">
      <w:pPr>
        <w:spacing w:line="360" w:lineRule="auto"/>
        <w:ind w:firstLineChars="200" w:firstLine="480"/>
        <w:rPr>
          <w:color w:val="000000"/>
          <w:kern w:val="0"/>
          <w:sz w:val="24"/>
          <w:szCs w:val="24"/>
        </w:rPr>
      </w:pPr>
      <w:r w:rsidRPr="008E732A">
        <w:rPr>
          <w:rFonts w:hint="eastAsia"/>
          <w:color w:val="000000"/>
          <w:kern w:val="0"/>
          <w:sz w:val="24"/>
          <w:szCs w:val="24"/>
        </w:rPr>
        <w:t>（</w:t>
      </w:r>
      <w:r w:rsidRPr="008E732A">
        <w:rPr>
          <w:rFonts w:hint="eastAsia"/>
          <w:color w:val="000000"/>
          <w:kern w:val="0"/>
          <w:sz w:val="24"/>
          <w:szCs w:val="24"/>
        </w:rPr>
        <w:t>3</w:t>
      </w:r>
      <w:r w:rsidRPr="008E732A">
        <w:rPr>
          <w:rFonts w:hint="eastAsia"/>
          <w:color w:val="000000"/>
          <w:kern w:val="0"/>
          <w:sz w:val="24"/>
          <w:szCs w:val="24"/>
        </w:rPr>
        <w:t>）根据基金投资运作监督情况，定期编写基金投资运作监督报告，对各基金投资运作的合法合</w:t>
      </w:r>
      <w:proofErr w:type="gramStart"/>
      <w:r w:rsidRPr="008E732A">
        <w:rPr>
          <w:rFonts w:hint="eastAsia"/>
          <w:color w:val="000000"/>
          <w:kern w:val="0"/>
          <w:sz w:val="24"/>
          <w:szCs w:val="24"/>
        </w:rPr>
        <w:t>规</w:t>
      </w:r>
      <w:proofErr w:type="gramEnd"/>
      <w:r w:rsidRPr="008E732A">
        <w:rPr>
          <w:rFonts w:hint="eastAsia"/>
          <w:color w:val="000000"/>
          <w:kern w:val="0"/>
          <w:sz w:val="24"/>
          <w:szCs w:val="24"/>
        </w:rPr>
        <w:t>性、投资独立性和风格显著性等方面进行评价，报送中国证监会。</w:t>
      </w:r>
    </w:p>
    <w:p w14:paraId="66CE88A3" w14:textId="7E2A232F" w:rsidR="005644C3" w:rsidRPr="00AA7979" w:rsidRDefault="008E732A" w:rsidP="008E732A">
      <w:pPr>
        <w:spacing w:line="360" w:lineRule="auto"/>
        <w:ind w:firstLineChars="200" w:firstLine="480"/>
        <w:rPr>
          <w:rFonts w:ascii="宋体" w:hAnsi="宋体"/>
          <w:sz w:val="24"/>
          <w:szCs w:val="24"/>
        </w:rPr>
      </w:pPr>
      <w:r w:rsidRPr="008E732A">
        <w:rPr>
          <w:rFonts w:hint="eastAsia"/>
          <w:color w:val="000000"/>
          <w:kern w:val="0"/>
          <w:sz w:val="24"/>
          <w:szCs w:val="24"/>
        </w:rPr>
        <w:t>（</w:t>
      </w:r>
      <w:r w:rsidRPr="008E732A">
        <w:rPr>
          <w:rFonts w:hint="eastAsia"/>
          <w:color w:val="000000"/>
          <w:kern w:val="0"/>
          <w:sz w:val="24"/>
          <w:szCs w:val="24"/>
        </w:rPr>
        <w:t>4</w:t>
      </w:r>
      <w:r w:rsidRPr="008E732A">
        <w:rPr>
          <w:rFonts w:hint="eastAsia"/>
          <w:color w:val="000000"/>
          <w:kern w:val="0"/>
          <w:sz w:val="24"/>
          <w:szCs w:val="24"/>
        </w:rPr>
        <w:t>）通过技术或非技术手段发现基金涉嫌违规交易，电话或书面要求基金管理人进行解释或举证，并及时报告中国证监会。</w:t>
      </w:r>
    </w:p>
    <w:p w14:paraId="7743656B" w14:textId="77777777" w:rsidR="00E41612" w:rsidRPr="00AA7979" w:rsidRDefault="00E41612" w:rsidP="00096945">
      <w:pPr>
        <w:pStyle w:val="1"/>
        <w:spacing w:before="0" w:after="0"/>
        <w:jc w:val="center"/>
        <w:rPr>
          <w:rFonts w:hAnsi="宋体"/>
          <w:color w:val="auto"/>
          <w:szCs w:val="24"/>
        </w:rPr>
      </w:pPr>
      <w:r w:rsidRPr="00AA7979">
        <w:rPr>
          <w:rFonts w:hAnsi="宋体"/>
          <w:b w:val="0"/>
          <w:bCs/>
          <w:color w:val="auto"/>
          <w:szCs w:val="24"/>
        </w:rPr>
        <w:br w:type="page"/>
      </w:r>
      <w:bookmarkStart w:id="72" w:name="_Toc326752129"/>
      <w:bookmarkStart w:id="73" w:name="_Toc345339060"/>
      <w:bookmarkStart w:id="74" w:name="_Toc153991688"/>
      <w:r w:rsidRPr="00AA7979">
        <w:rPr>
          <w:rFonts w:hAnsi="宋体" w:hint="eastAsia"/>
          <w:color w:val="auto"/>
          <w:szCs w:val="24"/>
        </w:rPr>
        <w:t>第五部分  相关服务机构</w:t>
      </w:r>
      <w:bookmarkEnd w:id="72"/>
      <w:bookmarkEnd w:id="73"/>
      <w:bookmarkEnd w:id="74"/>
    </w:p>
    <w:p w14:paraId="6F96B739" w14:textId="77777777" w:rsidR="00E41612" w:rsidRPr="00AA7979" w:rsidRDefault="00E41612" w:rsidP="00096945">
      <w:pPr>
        <w:spacing w:line="360" w:lineRule="auto"/>
        <w:ind w:firstLine="480"/>
        <w:rPr>
          <w:rFonts w:ascii="宋体" w:hAnsi="宋体"/>
          <w:bCs/>
          <w:sz w:val="24"/>
          <w:szCs w:val="24"/>
        </w:rPr>
      </w:pPr>
    </w:p>
    <w:p w14:paraId="04000191" w14:textId="77777777" w:rsidR="00E41612" w:rsidRPr="00AA7979" w:rsidRDefault="00E41612" w:rsidP="008D7222">
      <w:pPr>
        <w:spacing w:line="360" w:lineRule="auto"/>
        <w:ind w:firstLine="480"/>
        <w:rPr>
          <w:rFonts w:ascii="宋体" w:hAnsi="宋体"/>
          <w:bCs/>
          <w:sz w:val="24"/>
          <w:szCs w:val="24"/>
        </w:rPr>
      </w:pPr>
      <w:bookmarkStart w:id="75" w:name="_Hlt88031774"/>
      <w:bookmarkStart w:id="76" w:name="_Toc24682"/>
      <w:bookmarkStart w:id="77" w:name="_Toc90742390"/>
      <w:bookmarkStart w:id="78" w:name="_Toc27226"/>
      <w:bookmarkStart w:id="79" w:name="_Toc29784"/>
      <w:bookmarkStart w:id="80" w:name="_Toc16265"/>
      <w:bookmarkStart w:id="81" w:name="_Toc7151"/>
      <w:bookmarkStart w:id="82" w:name="_Toc3266"/>
      <w:bookmarkStart w:id="83" w:name="_Toc6714"/>
      <w:bookmarkStart w:id="84" w:name="_Toc27189"/>
      <w:bookmarkStart w:id="85" w:name="_Toc22074"/>
      <w:bookmarkStart w:id="86" w:name="_Toc90742321"/>
      <w:bookmarkStart w:id="87" w:name="_Toc15203"/>
      <w:bookmarkStart w:id="88" w:name="_Toc90742688"/>
      <w:bookmarkStart w:id="89" w:name="_Toc29948"/>
      <w:bookmarkStart w:id="90" w:name="_Toc326752131"/>
      <w:bookmarkStart w:id="91" w:name="_Toc345339061"/>
      <w:bookmarkEnd w:id="55"/>
      <w:bookmarkEnd w:id="56"/>
      <w:bookmarkEnd w:id="57"/>
      <w:bookmarkEnd w:id="58"/>
      <w:bookmarkEnd w:id="59"/>
      <w:bookmarkEnd w:id="60"/>
      <w:bookmarkEnd w:id="61"/>
      <w:bookmarkEnd w:id="62"/>
      <w:bookmarkEnd w:id="63"/>
      <w:bookmarkEnd w:id="64"/>
      <w:bookmarkEnd w:id="75"/>
      <w:r w:rsidRPr="00AA7979">
        <w:rPr>
          <w:rFonts w:ascii="宋体" w:hAnsi="宋体" w:hint="eastAsia"/>
          <w:bCs/>
          <w:sz w:val="24"/>
          <w:szCs w:val="24"/>
        </w:rPr>
        <w:t>一、基金份额</w:t>
      </w:r>
      <w:r w:rsidRPr="00AA7979">
        <w:rPr>
          <w:rFonts w:ascii="宋体" w:hAnsi="宋体"/>
          <w:bCs/>
          <w:sz w:val="24"/>
          <w:szCs w:val="24"/>
        </w:rPr>
        <w:t>销售</w:t>
      </w:r>
      <w:r w:rsidRPr="00AA7979">
        <w:rPr>
          <w:rFonts w:ascii="宋体" w:hAnsi="宋体" w:hint="eastAsia"/>
          <w:bCs/>
          <w:sz w:val="24"/>
          <w:szCs w:val="24"/>
        </w:rPr>
        <w:t>机构</w:t>
      </w:r>
    </w:p>
    <w:p w14:paraId="0F48D4E5" w14:textId="77777777" w:rsidR="00E41612" w:rsidRPr="00AA7979" w:rsidRDefault="00E41612" w:rsidP="008D7222">
      <w:pPr>
        <w:spacing w:line="360" w:lineRule="auto"/>
        <w:ind w:firstLine="480"/>
        <w:rPr>
          <w:rFonts w:ascii="宋体" w:hAnsi="宋体"/>
          <w:bCs/>
          <w:sz w:val="24"/>
          <w:szCs w:val="24"/>
        </w:rPr>
      </w:pPr>
      <w:bookmarkStart w:id="92" w:name="baidusnap4"/>
      <w:bookmarkEnd w:id="92"/>
      <w:r w:rsidRPr="00AA7979">
        <w:rPr>
          <w:rFonts w:ascii="宋体" w:hAnsi="宋体" w:hint="eastAsia"/>
          <w:bCs/>
          <w:sz w:val="24"/>
          <w:szCs w:val="24"/>
        </w:rPr>
        <w:t>（1）直销机构</w:t>
      </w:r>
    </w:p>
    <w:p w14:paraId="781C1806" w14:textId="75317146" w:rsidR="00E41612" w:rsidRPr="00AA7979" w:rsidRDefault="00E41612" w:rsidP="008D7222">
      <w:pPr>
        <w:spacing w:line="360" w:lineRule="auto"/>
        <w:ind w:firstLine="480"/>
        <w:rPr>
          <w:rFonts w:ascii="宋体" w:hAnsi="宋体"/>
          <w:sz w:val="24"/>
          <w:szCs w:val="24"/>
        </w:rPr>
      </w:pPr>
      <w:r w:rsidRPr="00AA7979">
        <w:rPr>
          <w:rFonts w:ascii="宋体" w:hAnsi="宋体" w:hint="eastAsia"/>
          <w:sz w:val="24"/>
          <w:szCs w:val="24"/>
        </w:rPr>
        <w:t>名称</w:t>
      </w:r>
      <w:r w:rsidR="004F26AD" w:rsidRPr="00AA7979">
        <w:rPr>
          <w:rFonts w:ascii="宋体" w:hAnsi="宋体" w:hint="eastAsia"/>
          <w:sz w:val="24"/>
          <w:szCs w:val="24"/>
        </w:rPr>
        <w:t>：</w:t>
      </w:r>
      <w:r w:rsidRPr="00AA7979">
        <w:rPr>
          <w:rFonts w:ascii="宋体" w:hAnsi="宋体"/>
          <w:sz w:val="24"/>
          <w:szCs w:val="24"/>
        </w:rPr>
        <w:t>中欧基金管理有限公司</w:t>
      </w:r>
    </w:p>
    <w:p w14:paraId="68D29F47" w14:textId="04D3810C" w:rsidR="00E41612" w:rsidRPr="00AA7979" w:rsidRDefault="00E41612" w:rsidP="008D7222">
      <w:pPr>
        <w:spacing w:line="360" w:lineRule="auto"/>
        <w:ind w:firstLine="480"/>
        <w:rPr>
          <w:rFonts w:ascii="宋体" w:hAnsi="宋体"/>
          <w:sz w:val="24"/>
          <w:szCs w:val="24"/>
        </w:rPr>
      </w:pPr>
      <w:r w:rsidRPr="00AA7979">
        <w:rPr>
          <w:rFonts w:ascii="宋体" w:hAnsi="宋体" w:hint="eastAsia"/>
          <w:sz w:val="24"/>
          <w:szCs w:val="24"/>
        </w:rPr>
        <w:t>住所</w:t>
      </w:r>
      <w:r w:rsidR="004F26AD" w:rsidRPr="00AA7979">
        <w:rPr>
          <w:rFonts w:ascii="宋体" w:hAnsi="宋体" w:hint="eastAsia"/>
          <w:sz w:val="24"/>
          <w:szCs w:val="24"/>
        </w:rPr>
        <w:t>：</w:t>
      </w:r>
      <w:r w:rsidRPr="00AA7979">
        <w:rPr>
          <w:rFonts w:ascii="宋体" w:hAnsi="宋体" w:hint="eastAsia"/>
          <w:sz w:val="24"/>
          <w:szCs w:val="24"/>
        </w:rPr>
        <w:t>中国（上海）自由贸易试验区陆家嘴环路</w:t>
      </w:r>
      <w:r w:rsidRPr="00AA7979">
        <w:rPr>
          <w:rFonts w:hint="eastAsia"/>
          <w:bCs/>
          <w:sz w:val="24"/>
        </w:rPr>
        <w:t>479</w:t>
      </w:r>
      <w:r w:rsidRPr="00AA7979">
        <w:rPr>
          <w:rFonts w:hint="eastAsia"/>
          <w:bCs/>
          <w:sz w:val="24"/>
        </w:rPr>
        <w:t>号</w:t>
      </w:r>
      <w:r w:rsidRPr="00AA7979">
        <w:rPr>
          <w:rFonts w:hint="eastAsia"/>
          <w:bCs/>
          <w:sz w:val="24"/>
        </w:rPr>
        <w:t>8</w:t>
      </w:r>
      <w:r w:rsidRPr="00AA7979">
        <w:rPr>
          <w:rFonts w:hint="eastAsia"/>
          <w:bCs/>
          <w:sz w:val="24"/>
        </w:rPr>
        <w:t>层</w:t>
      </w:r>
    </w:p>
    <w:p w14:paraId="733565CB" w14:textId="346A7B2D" w:rsidR="00E41612" w:rsidRPr="00AA7979" w:rsidRDefault="00E41612" w:rsidP="008D7222">
      <w:pPr>
        <w:spacing w:line="360" w:lineRule="auto"/>
        <w:ind w:firstLine="480"/>
        <w:rPr>
          <w:rFonts w:ascii="宋体" w:hAnsi="宋体"/>
          <w:sz w:val="24"/>
          <w:szCs w:val="24"/>
        </w:rPr>
      </w:pPr>
      <w:r w:rsidRPr="00AA7979">
        <w:rPr>
          <w:rFonts w:ascii="宋体" w:hAnsi="宋体" w:hint="eastAsia"/>
          <w:sz w:val="24"/>
          <w:szCs w:val="24"/>
        </w:rPr>
        <w:t>办公地址：</w:t>
      </w:r>
      <w:r w:rsidR="005B0EF5" w:rsidRPr="005B0EF5">
        <w:rPr>
          <w:rFonts w:asciiTheme="minorEastAsia" w:hAnsiTheme="minorEastAsia" w:hint="eastAsia"/>
          <w:sz w:val="24"/>
        </w:rPr>
        <w:t>中国（上海）自由贸易试验区陆家嘴环路479号上海中心大厦8层、10层、16层</w:t>
      </w:r>
    </w:p>
    <w:p w14:paraId="628F1860" w14:textId="77777777" w:rsidR="00E41612" w:rsidRPr="00AA7979" w:rsidRDefault="00E41612" w:rsidP="008D7222">
      <w:pPr>
        <w:spacing w:line="360" w:lineRule="auto"/>
        <w:ind w:firstLine="480"/>
        <w:rPr>
          <w:rFonts w:ascii="宋体" w:hAnsi="宋体"/>
          <w:sz w:val="24"/>
          <w:szCs w:val="24"/>
        </w:rPr>
      </w:pPr>
      <w:r w:rsidRPr="00AA7979">
        <w:rPr>
          <w:rFonts w:ascii="宋体" w:hAnsi="宋体" w:hint="eastAsia"/>
          <w:sz w:val="24"/>
          <w:szCs w:val="24"/>
        </w:rPr>
        <w:t>法定代表人：窦玉明</w:t>
      </w:r>
    </w:p>
    <w:p w14:paraId="26A70FFD" w14:textId="77777777" w:rsidR="00E41612" w:rsidRPr="00AA7979" w:rsidRDefault="00E41612" w:rsidP="008D7222">
      <w:pPr>
        <w:spacing w:line="360" w:lineRule="auto"/>
        <w:ind w:firstLine="480"/>
        <w:rPr>
          <w:rFonts w:ascii="宋体" w:hAnsi="宋体"/>
          <w:sz w:val="24"/>
          <w:szCs w:val="24"/>
        </w:rPr>
      </w:pPr>
      <w:r w:rsidRPr="00AA7979">
        <w:rPr>
          <w:rFonts w:ascii="宋体" w:hAnsi="宋体" w:hint="eastAsia"/>
          <w:sz w:val="24"/>
          <w:szCs w:val="24"/>
        </w:rPr>
        <w:t>联系人：马云歌</w:t>
      </w:r>
    </w:p>
    <w:p w14:paraId="721D3313" w14:textId="77777777" w:rsidR="00E41612" w:rsidRPr="00AA7979" w:rsidRDefault="00E41612" w:rsidP="008D7222">
      <w:pPr>
        <w:spacing w:line="360" w:lineRule="auto"/>
        <w:ind w:firstLine="480"/>
        <w:rPr>
          <w:rFonts w:ascii="宋体" w:hAnsi="宋体"/>
          <w:sz w:val="24"/>
          <w:szCs w:val="24"/>
        </w:rPr>
      </w:pPr>
      <w:r w:rsidRPr="00AA7979">
        <w:rPr>
          <w:rFonts w:ascii="宋体" w:hAnsi="宋体" w:hint="eastAsia"/>
          <w:sz w:val="24"/>
          <w:szCs w:val="24"/>
        </w:rPr>
        <w:t>电话：</w:t>
      </w:r>
      <w:r w:rsidRPr="00AA7979">
        <w:rPr>
          <w:rFonts w:ascii="宋体" w:hAnsi="宋体"/>
          <w:sz w:val="24"/>
          <w:szCs w:val="24"/>
        </w:rPr>
        <w:t>021-68609602</w:t>
      </w:r>
    </w:p>
    <w:p w14:paraId="653D5BC2" w14:textId="77777777" w:rsidR="00E41612" w:rsidRPr="00AA7979" w:rsidRDefault="00E41612" w:rsidP="008D7222">
      <w:pPr>
        <w:spacing w:line="360" w:lineRule="auto"/>
        <w:ind w:firstLine="480"/>
        <w:rPr>
          <w:rFonts w:ascii="宋体" w:hAnsi="宋体"/>
          <w:sz w:val="24"/>
          <w:szCs w:val="24"/>
        </w:rPr>
      </w:pPr>
      <w:r w:rsidRPr="00AA7979">
        <w:rPr>
          <w:rFonts w:ascii="宋体" w:hAnsi="宋体" w:hint="eastAsia"/>
          <w:sz w:val="24"/>
          <w:szCs w:val="24"/>
        </w:rPr>
        <w:t>传真：</w:t>
      </w:r>
      <w:r w:rsidRPr="00AA7979">
        <w:rPr>
          <w:rFonts w:ascii="宋体" w:hAnsi="宋体"/>
          <w:sz w:val="24"/>
          <w:szCs w:val="24"/>
        </w:rPr>
        <w:t>021-68609601</w:t>
      </w:r>
    </w:p>
    <w:p w14:paraId="7DF6050E" w14:textId="77777777" w:rsidR="00E41612" w:rsidRPr="00AA7979" w:rsidRDefault="00E41612" w:rsidP="008D7222">
      <w:pPr>
        <w:spacing w:line="360" w:lineRule="auto"/>
        <w:ind w:firstLine="480"/>
        <w:rPr>
          <w:rFonts w:ascii="宋体" w:hAnsi="宋体"/>
          <w:sz w:val="24"/>
          <w:szCs w:val="24"/>
        </w:rPr>
      </w:pPr>
      <w:r w:rsidRPr="00AA7979">
        <w:rPr>
          <w:rFonts w:ascii="宋体" w:hAnsi="宋体" w:hint="eastAsia"/>
          <w:sz w:val="24"/>
          <w:szCs w:val="24"/>
        </w:rPr>
        <w:t>客服热线：</w:t>
      </w:r>
      <w:r w:rsidRPr="00AA7979">
        <w:rPr>
          <w:rFonts w:ascii="宋体" w:hAnsi="宋体"/>
          <w:sz w:val="24"/>
          <w:szCs w:val="24"/>
        </w:rPr>
        <w:t>021-68609700，400-700-9700（免长途话费）</w:t>
      </w:r>
    </w:p>
    <w:p w14:paraId="622CD349" w14:textId="77777777" w:rsidR="00E41612" w:rsidRPr="00AA7979" w:rsidRDefault="00E41612" w:rsidP="008D7222">
      <w:pPr>
        <w:spacing w:line="360" w:lineRule="auto"/>
        <w:ind w:firstLine="480"/>
        <w:rPr>
          <w:rFonts w:ascii="宋体" w:hAnsi="宋体"/>
          <w:sz w:val="24"/>
          <w:szCs w:val="24"/>
        </w:rPr>
      </w:pPr>
      <w:r w:rsidRPr="00AA7979">
        <w:rPr>
          <w:rFonts w:ascii="宋体" w:hAnsi="宋体" w:hint="eastAsia"/>
          <w:sz w:val="24"/>
          <w:szCs w:val="24"/>
        </w:rPr>
        <w:t>网址：</w:t>
      </w:r>
      <w:r w:rsidRPr="00AA7979">
        <w:rPr>
          <w:rFonts w:ascii="宋体" w:hAnsi="宋体"/>
          <w:sz w:val="24"/>
          <w:szCs w:val="24"/>
        </w:rPr>
        <w:t>www.</w:t>
      </w:r>
      <w:r w:rsidRPr="00AA7979">
        <w:rPr>
          <w:rFonts w:ascii="宋体" w:hAnsi="宋体" w:hint="eastAsia"/>
          <w:sz w:val="24"/>
          <w:szCs w:val="24"/>
        </w:rPr>
        <w:t>zofund</w:t>
      </w:r>
      <w:r w:rsidRPr="00AA7979">
        <w:rPr>
          <w:rFonts w:ascii="宋体" w:hAnsi="宋体"/>
          <w:sz w:val="24"/>
          <w:szCs w:val="24"/>
        </w:rPr>
        <w:t>.com</w:t>
      </w:r>
    </w:p>
    <w:p w14:paraId="47DCF99D" w14:textId="788FC073" w:rsidR="00AD69A7" w:rsidRPr="00AA7979" w:rsidRDefault="00E41612" w:rsidP="00AD69A7">
      <w:pPr>
        <w:spacing w:line="360" w:lineRule="auto"/>
        <w:ind w:firstLine="480"/>
        <w:rPr>
          <w:rFonts w:ascii="宋体" w:hAnsi="宋体"/>
          <w:sz w:val="24"/>
          <w:szCs w:val="24"/>
        </w:rPr>
      </w:pPr>
      <w:r w:rsidRPr="00AA7979">
        <w:rPr>
          <w:rFonts w:ascii="宋体" w:hAnsi="宋体" w:hint="eastAsia"/>
          <w:sz w:val="24"/>
          <w:szCs w:val="24"/>
        </w:rPr>
        <w:t>（2）其他销售机构</w:t>
      </w:r>
    </w:p>
    <w:p w14:paraId="422E07A8" w14:textId="3D50D4B1" w:rsidR="00FE6E60" w:rsidRPr="00AA7979" w:rsidRDefault="002B5F1D" w:rsidP="00FE6E60">
      <w:pPr>
        <w:spacing w:line="360" w:lineRule="auto"/>
        <w:ind w:firstLine="480"/>
        <w:rPr>
          <w:rFonts w:ascii="宋体" w:hAnsi="宋体"/>
          <w:sz w:val="24"/>
          <w:szCs w:val="24"/>
        </w:rPr>
      </w:pPr>
      <w:r w:rsidRPr="00AA7979">
        <w:rPr>
          <w:rFonts w:ascii="宋体" w:hAnsi="宋体" w:hint="eastAsia"/>
          <w:sz w:val="24"/>
          <w:szCs w:val="24"/>
        </w:rPr>
        <w:t>各销售机构的具体名单</w:t>
      </w:r>
      <w:proofErr w:type="gramStart"/>
      <w:r w:rsidRPr="00AA7979">
        <w:rPr>
          <w:rFonts w:ascii="宋体" w:hAnsi="宋体" w:hint="eastAsia"/>
          <w:sz w:val="24"/>
          <w:szCs w:val="24"/>
        </w:rPr>
        <w:t>见基金</w:t>
      </w:r>
      <w:proofErr w:type="gramEnd"/>
      <w:r w:rsidRPr="00AA7979">
        <w:rPr>
          <w:rFonts w:ascii="宋体" w:hAnsi="宋体" w:hint="eastAsia"/>
          <w:sz w:val="24"/>
          <w:szCs w:val="24"/>
        </w:rPr>
        <w:t>份额发售公告以及基金管理人网站公示的基金销售机构名录。基金管理人可以根据情况针对某类基金份额变更、增加或者减少销售机构，并在基金管理人网站公示。销售机构可以根据情况变化、增加或者减少其销售城市、网点。各销售机构具体发售时间以及提供的基金销售服务可能有所差异，具体请咨询各销售机构。</w:t>
      </w:r>
    </w:p>
    <w:p w14:paraId="0EABA3E8" w14:textId="77777777" w:rsidR="00E41612" w:rsidRPr="00AA7979" w:rsidRDefault="00E41612" w:rsidP="008D7222">
      <w:pPr>
        <w:spacing w:line="360" w:lineRule="auto"/>
        <w:ind w:firstLine="480"/>
        <w:rPr>
          <w:rFonts w:ascii="宋体" w:hAnsi="宋体"/>
          <w:sz w:val="24"/>
          <w:szCs w:val="24"/>
        </w:rPr>
      </w:pPr>
      <w:r w:rsidRPr="00AA7979">
        <w:rPr>
          <w:rFonts w:ascii="宋体" w:hAnsi="宋体" w:hint="eastAsia"/>
          <w:sz w:val="24"/>
          <w:szCs w:val="24"/>
        </w:rPr>
        <w:t>二、登记机构</w:t>
      </w:r>
    </w:p>
    <w:p w14:paraId="69BBC3F6" w14:textId="77777777" w:rsidR="00E41612" w:rsidRPr="00AA7979" w:rsidRDefault="00E41612" w:rsidP="008D7222">
      <w:pPr>
        <w:spacing w:line="360" w:lineRule="auto"/>
        <w:ind w:firstLine="480"/>
        <w:rPr>
          <w:rFonts w:ascii="宋体" w:hAnsi="宋体"/>
          <w:sz w:val="24"/>
          <w:szCs w:val="24"/>
        </w:rPr>
      </w:pPr>
      <w:r w:rsidRPr="00AA7979">
        <w:rPr>
          <w:rFonts w:ascii="宋体" w:hAnsi="宋体" w:hint="eastAsia"/>
          <w:sz w:val="24"/>
          <w:szCs w:val="24"/>
        </w:rPr>
        <w:t>名称：中欧基金管理有限公司</w:t>
      </w:r>
    </w:p>
    <w:p w14:paraId="6359958C" w14:textId="0069A692" w:rsidR="00E41612" w:rsidRPr="00AA7979" w:rsidRDefault="00E41612" w:rsidP="008D7222">
      <w:pPr>
        <w:spacing w:line="360" w:lineRule="auto"/>
        <w:ind w:firstLine="480"/>
        <w:rPr>
          <w:rFonts w:ascii="宋体" w:hAnsi="宋体"/>
          <w:sz w:val="24"/>
          <w:szCs w:val="24"/>
        </w:rPr>
      </w:pPr>
      <w:r w:rsidRPr="00AA7979">
        <w:rPr>
          <w:rFonts w:ascii="宋体" w:hAnsi="宋体" w:hint="eastAsia"/>
          <w:sz w:val="24"/>
          <w:szCs w:val="24"/>
        </w:rPr>
        <w:t>住所：中国（上海）自由贸易试验区陆家嘴环路</w:t>
      </w:r>
      <w:r w:rsidRPr="00AA7979">
        <w:rPr>
          <w:rFonts w:hint="eastAsia"/>
          <w:bCs/>
          <w:sz w:val="24"/>
        </w:rPr>
        <w:t>479</w:t>
      </w:r>
      <w:r w:rsidRPr="00AA7979">
        <w:rPr>
          <w:rFonts w:hint="eastAsia"/>
          <w:bCs/>
          <w:sz w:val="24"/>
        </w:rPr>
        <w:t>号</w:t>
      </w:r>
      <w:r w:rsidRPr="00AA7979">
        <w:rPr>
          <w:rFonts w:hint="eastAsia"/>
          <w:bCs/>
          <w:sz w:val="24"/>
        </w:rPr>
        <w:t>8</w:t>
      </w:r>
      <w:r w:rsidRPr="00AA7979">
        <w:rPr>
          <w:rFonts w:hint="eastAsia"/>
          <w:bCs/>
          <w:sz w:val="24"/>
        </w:rPr>
        <w:t>层</w:t>
      </w:r>
    </w:p>
    <w:p w14:paraId="7ECB0C40" w14:textId="699BD407" w:rsidR="00E41612" w:rsidRPr="00AA7979" w:rsidRDefault="00E41612" w:rsidP="008D7222">
      <w:pPr>
        <w:spacing w:line="360" w:lineRule="auto"/>
        <w:ind w:firstLine="480"/>
        <w:rPr>
          <w:rFonts w:ascii="宋体" w:hAnsi="宋体"/>
          <w:sz w:val="24"/>
          <w:szCs w:val="24"/>
        </w:rPr>
      </w:pPr>
      <w:r w:rsidRPr="00AA7979">
        <w:rPr>
          <w:rFonts w:ascii="宋体" w:hAnsi="宋体" w:hint="eastAsia"/>
          <w:sz w:val="24"/>
          <w:szCs w:val="24"/>
        </w:rPr>
        <w:t>办公地址：</w:t>
      </w:r>
      <w:r w:rsidR="005B0EF5" w:rsidRPr="005B0EF5">
        <w:rPr>
          <w:rFonts w:asciiTheme="minorEastAsia" w:hAnsiTheme="minorEastAsia" w:hint="eastAsia"/>
          <w:sz w:val="24"/>
        </w:rPr>
        <w:t>中国（上海）自由贸易试验区陆家嘴环路479号上海中心大厦8层、10层、16层</w:t>
      </w:r>
    </w:p>
    <w:p w14:paraId="4EA1DEC6" w14:textId="77777777" w:rsidR="00E41612" w:rsidRPr="00AA7979" w:rsidRDefault="00E41612" w:rsidP="008D7222">
      <w:pPr>
        <w:spacing w:line="360" w:lineRule="auto"/>
        <w:ind w:firstLine="480"/>
        <w:rPr>
          <w:rFonts w:ascii="宋体" w:hAnsi="宋体"/>
          <w:sz w:val="24"/>
          <w:szCs w:val="24"/>
        </w:rPr>
      </w:pPr>
      <w:r w:rsidRPr="00AA7979">
        <w:rPr>
          <w:rFonts w:ascii="宋体" w:hAnsi="宋体" w:hint="eastAsia"/>
          <w:sz w:val="24"/>
          <w:szCs w:val="24"/>
        </w:rPr>
        <w:t>法定代表人：窦玉明</w:t>
      </w:r>
    </w:p>
    <w:p w14:paraId="32EC1E95" w14:textId="77777777" w:rsidR="00E41612" w:rsidRPr="00AA7979" w:rsidRDefault="00E41612" w:rsidP="008D7222">
      <w:pPr>
        <w:spacing w:line="360" w:lineRule="auto"/>
        <w:ind w:firstLine="480"/>
        <w:rPr>
          <w:rFonts w:ascii="宋体" w:hAnsi="宋体"/>
          <w:sz w:val="24"/>
          <w:szCs w:val="24"/>
        </w:rPr>
      </w:pPr>
      <w:r w:rsidRPr="00AA7979">
        <w:rPr>
          <w:rFonts w:ascii="宋体" w:hAnsi="宋体" w:hint="eastAsia"/>
          <w:sz w:val="24"/>
          <w:szCs w:val="24"/>
        </w:rPr>
        <w:t>总经理：刘建平</w:t>
      </w:r>
    </w:p>
    <w:p w14:paraId="275E0D00" w14:textId="77777777" w:rsidR="00E41612" w:rsidRPr="00AA7979" w:rsidRDefault="00E41612" w:rsidP="008D7222">
      <w:pPr>
        <w:spacing w:line="360" w:lineRule="auto"/>
        <w:ind w:firstLine="480"/>
        <w:rPr>
          <w:rFonts w:ascii="宋体" w:hAnsi="宋体"/>
          <w:sz w:val="24"/>
          <w:szCs w:val="24"/>
        </w:rPr>
      </w:pPr>
      <w:r w:rsidRPr="00AA7979">
        <w:rPr>
          <w:rFonts w:ascii="宋体" w:hAnsi="宋体" w:hint="eastAsia"/>
          <w:sz w:val="24"/>
          <w:szCs w:val="24"/>
        </w:rPr>
        <w:t>成立日期：2006年</w:t>
      </w:r>
      <w:r w:rsidRPr="00AA7979">
        <w:rPr>
          <w:rFonts w:ascii="宋体" w:hAnsi="宋体"/>
          <w:sz w:val="24"/>
          <w:szCs w:val="24"/>
        </w:rPr>
        <w:t>7月19日</w:t>
      </w:r>
    </w:p>
    <w:p w14:paraId="5E258ECB" w14:textId="77777777" w:rsidR="00E41612" w:rsidRPr="00AA7979" w:rsidRDefault="00E41612" w:rsidP="008D7222">
      <w:pPr>
        <w:spacing w:line="360" w:lineRule="auto"/>
        <w:ind w:firstLine="480"/>
        <w:rPr>
          <w:rFonts w:ascii="宋体" w:hAnsi="宋体"/>
          <w:sz w:val="24"/>
          <w:szCs w:val="24"/>
        </w:rPr>
      </w:pPr>
      <w:r w:rsidRPr="00AA7979">
        <w:rPr>
          <w:rFonts w:ascii="宋体" w:hAnsi="宋体" w:hint="eastAsia"/>
          <w:sz w:val="24"/>
          <w:szCs w:val="24"/>
        </w:rPr>
        <w:t>电话：</w:t>
      </w:r>
      <w:r w:rsidRPr="00AA7979">
        <w:rPr>
          <w:rFonts w:ascii="宋体" w:hAnsi="宋体"/>
          <w:sz w:val="24"/>
          <w:szCs w:val="24"/>
        </w:rPr>
        <w:t>021-6860960</w:t>
      </w:r>
      <w:r w:rsidRPr="00AA7979">
        <w:rPr>
          <w:rFonts w:ascii="宋体" w:hAnsi="宋体" w:hint="eastAsia"/>
          <w:sz w:val="24"/>
          <w:szCs w:val="24"/>
        </w:rPr>
        <w:t>0</w:t>
      </w:r>
    </w:p>
    <w:p w14:paraId="61E3DAC2" w14:textId="77777777" w:rsidR="00E41612" w:rsidRPr="00AA7979" w:rsidRDefault="00E41612" w:rsidP="008D7222">
      <w:pPr>
        <w:spacing w:line="360" w:lineRule="auto"/>
        <w:ind w:firstLine="480"/>
        <w:rPr>
          <w:rFonts w:ascii="宋体" w:hAnsi="宋体"/>
          <w:sz w:val="24"/>
          <w:szCs w:val="24"/>
        </w:rPr>
      </w:pPr>
      <w:r w:rsidRPr="00AA7979">
        <w:rPr>
          <w:rFonts w:ascii="宋体" w:hAnsi="宋体" w:hint="eastAsia"/>
          <w:sz w:val="24"/>
          <w:szCs w:val="24"/>
        </w:rPr>
        <w:t>传真：</w:t>
      </w:r>
      <w:r w:rsidRPr="00AA7979">
        <w:rPr>
          <w:rFonts w:ascii="宋体" w:hAnsi="宋体"/>
          <w:sz w:val="24"/>
          <w:szCs w:val="24"/>
        </w:rPr>
        <w:t>021-68609601</w:t>
      </w:r>
    </w:p>
    <w:p w14:paraId="7D4C3C95" w14:textId="77777777" w:rsidR="00E41612" w:rsidRPr="00AA7979" w:rsidRDefault="00E41612" w:rsidP="008D7222">
      <w:pPr>
        <w:spacing w:line="360" w:lineRule="auto"/>
        <w:ind w:firstLine="480"/>
        <w:rPr>
          <w:rFonts w:ascii="宋体" w:hAnsi="宋体"/>
          <w:sz w:val="24"/>
          <w:szCs w:val="24"/>
        </w:rPr>
      </w:pPr>
      <w:r w:rsidRPr="00AA7979">
        <w:rPr>
          <w:rFonts w:ascii="宋体" w:hAnsi="宋体" w:hint="eastAsia"/>
          <w:sz w:val="24"/>
          <w:szCs w:val="24"/>
        </w:rPr>
        <w:t>联系人：杨毅</w:t>
      </w:r>
    </w:p>
    <w:p w14:paraId="70BD26D9" w14:textId="77777777" w:rsidR="00E41612" w:rsidRPr="00AA7979" w:rsidRDefault="00E41612" w:rsidP="008D7222">
      <w:pPr>
        <w:spacing w:line="360" w:lineRule="auto"/>
        <w:ind w:firstLine="480"/>
        <w:rPr>
          <w:rFonts w:ascii="宋体" w:hAnsi="宋体"/>
          <w:sz w:val="24"/>
          <w:szCs w:val="24"/>
        </w:rPr>
      </w:pPr>
      <w:r w:rsidRPr="00AA7979">
        <w:rPr>
          <w:rFonts w:ascii="宋体" w:hAnsi="宋体" w:hint="eastAsia"/>
          <w:sz w:val="24"/>
          <w:szCs w:val="24"/>
        </w:rPr>
        <w:t>三、出具法律意见书的律师事务所</w:t>
      </w:r>
    </w:p>
    <w:p w14:paraId="4A7EB7ED" w14:textId="77777777" w:rsidR="0030169D" w:rsidRPr="0030169D" w:rsidRDefault="0030169D" w:rsidP="0030169D">
      <w:pPr>
        <w:spacing w:line="360" w:lineRule="auto"/>
        <w:ind w:firstLine="480"/>
        <w:rPr>
          <w:rFonts w:ascii="宋体" w:hAnsi="宋体"/>
          <w:sz w:val="24"/>
          <w:szCs w:val="24"/>
        </w:rPr>
      </w:pPr>
      <w:r w:rsidRPr="0030169D">
        <w:rPr>
          <w:rFonts w:ascii="宋体" w:hAnsi="宋体" w:hint="eastAsia"/>
          <w:sz w:val="24"/>
          <w:szCs w:val="24"/>
        </w:rPr>
        <w:t>名称：上海市通力律师事务所</w:t>
      </w:r>
    </w:p>
    <w:p w14:paraId="7A62D4F6" w14:textId="77777777" w:rsidR="0030169D" w:rsidRPr="0030169D" w:rsidRDefault="0030169D" w:rsidP="0030169D">
      <w:pPr>
        <w:spacing w:line="360" w:lineRule="auto"/>
        <w:ind w:firstLine="480"/>
        <w:rPr>
          <w:rFonts w:ascii="宋体" w:hAnsi="宋体"/>
          <w:sz w:val="24"/>
          <w:szCs w:val="24"/>
        </w:rPr>
      </w:pPr>
      <w:r w:rsidRPr="0030169D">
        <w:rPr>
          <w:rFonts w:ascii="宋体" w:hAnsi="宋体" w:hint="eastAsia"/>
          <w:sz w:val="24"/>
          <w:szCs w:val="24"/>
        </w:rPr>
        <w:t>住所：上海市银城中路</w:t>
      </w:r>
      <w:r w:rsidRPr="0030169D">
        <w:rPr>
          <w:rFonts w:ascii="宋体" w:hAnsi="宋体"/>
          <w:sz w:val="24"/>
          <w:szCs w:val="24"/>
        </w:rPr>
        <w:t>68号时代金融中心19楼</w:t>
      </w:r>
    </w:p>
    <w:p w14:paraId="3C90E7B7" w14:textId="77777777" w:rsidR="0030169D" w:rsidRPr="0030169D" w:rsidRDefault="0030169D" w:rsidP="0030169D">
      <w:pPr>
        <w:spacing w:line="360" w:lineRule="auto"/>
        <w:ind w:firstLine="480"/>
        <w:rPr>
          <w:rFonts w:ascii="宋体" w:hAnsi="宋体"/>
          <w:sz w:val="24"/>
          <w:szCs w:val="24"/>
        </w:rPr>
      </w:pPr>
      <w:r w:rsidRPr="0030169D">
        <w:rPr>
          <w:rFonts w:ascii="宋体" w:hAnsi="宋体" w:hint="eastAsia"/>
          <w:sz w:val="24"/>
          <w:szCs w:val="24"/>
        </w:rPr>
        <w:t>办公地址：上海市银城中路</w:t>
      </w:r>
      <w:r w:rsidRPr="0030169D">
        <w:rPr>
          <w:rFonts w:ascii="宋体" w:hAnsi="宋体"/>
          <w:sz w:val="24"/>
          <w:szCs w:val="24"/>
        </w:rPr>
        <w:t>68号时代金融中心19楼</w:t>
      </w:r>
    </w:p>
    <w:p w14:paraId="1E16252F" w14:textId="77777777" w:rsidR="0030169D" w:rsidRPr="0030169D" w:rsidRDefault="0030169D" w:rsidP="0030169D">
      <w:pPr>
        <w:spacing w:line="360" w:lineRule="auto"/>
        <w:ind w:firstLine="480"/>
        <w:rPr>
          <w:rFonts w:ascii="宋体" w:hAnsi="宋体"/>
          <w:sz w:val="24"/>
          <w:szCs w:val="24"/>
        </w:rPr>
      </w:pPr>
      <w:r w:rsidRPr="0030169D">
        <w:rPr>
          <w:rFonts w:ascii="宋体" w:hAnsi="宋体" w:hint="eastAsia"/>
          <w:sz w:val="24"/>
          <w:szCs w:val="24"/>
        </w:rPr>
        <w:t>负责人：韩炯</w:t>
      </w:r>
    </w:p>
    <w:p w14:paraId="529D3D69" w14:textId="77777777" w:rsidR="0030169D" w:rsidRPr="0030169D" w:rsidRDefault="0030169D" w:rsidP="0030169D">
      <w:pPr>
        <w:spacing w:line="360" w:lineRule="auto"/>
        <w:ind w:firstLine="480"/>
        <w:rPr>
          <w:rFonts w:ascii="宋体" w:hAnsi="宋体"/>
          <w:sz w:val="24"/>
          <w:szCs w:val="24"/>
        </w:rPr>
      </w:pPr>
      <w:r w:rsidRPr="0030169D">
        <w:rPr>
          <w:rFonts w:ascii="宋体" w:hAnsi="宋体" w:hint="eastAsia"/>
          <w:sz w:val="24"/>
          <w:szCs w:val="24"/>
        </w:rPr>
        <w:t>经办律师：黎明、陈颖华</w:t>
      </w:r>
    </w:p>
    <w:p w14:paraId="7549CDF7" w14:textId="77777777" w:rsidR="0030169D" w:rsidRPr="0030169D" w:rsidRDefault="0030169D" w:rsidP="0030169D">
      <w:pPr>
        <w:spacing w:line="360" w:lineRule="auto"/>
        <w:ind w:firstLine="480"/>
        <w:rPr>
          <w:rFonts w:ascii="宋体" w:hAnsi="宋体"/>
          <w:sz w:val="24"/>
          <w:szCs w:val="24"/>
        </w:rPr>
      </w:pPr>
      <w:r w:rsidRPr="0030169D">
        <w:rPr>
          <w:rFonts w:ascii="宋体" w:hAnsi="宋体" w:hint="eastAsia"/>
          <w:sz w:val="24"/>
          <w:szCs w:val="24"/>
        </w:rPr>
        <w:t>电话：</w:t>
      </w:r>
      <w:r w:rsidRPr="0030169D">
        <w:rPr>
          <w:rFonts w:ascii="宋体" w:hAnsi="宋体"/>
          <w:sz w:val="24"/>
          <w:szCs w:val="24"/>
        </w:rPr>
        <w:t>021-31358666</w:t>
      </w:r>
    </w:p>
    <w:p w14:paraId="2B6F815B" w14:textId="77777777" w:rsidR="0030169D" w:rsidRPr="0030169D" w:rsidRDefault="0030169D" w:rsidP="0030169D">
      <w:pPr>
        <w:spacing w:line="360" w:lineRule="auto"/>
        <w:ind w:firstLine="480"/>
        <w:rPr>
          <w:rFonts w:ascii="宋体" w:hAnsi="宋体"/>
          <w:sz w:val="24"/>
          <w:szCs w:val="24"/>
        </w:rPr>
      </w:pPr>
      <w:r w:rsidRPr="0030169D">
        <w:rPr>
          <w:rFonts w:ascii="宋体" w:hAnsi="宋体" w:hint="eastAsia"/>
          <w:sz w:val="24"/>
          <w:szCs w:val="24"/>
        </w:rPr>
        <w:t>传真：</w:t>
      </w:r>
      <w:r w:rsidRPr="0030169D">
        <w:rPr>
          <w:rFonts w:ascii="宋体" w:hAnsi="宋体"/>
          <w:sz w:val="24"/>
          <w:szCs w:val="24"/>
        </w:rPr>
        <w:t>021-31358600</w:t>
      </w:r>
    </w:p>
    <w:p w14:paraId="4997044B" w14:textId="0931FB3E" w:rsidR="00E41612" w:rsidRPr="00AA7979" w:rsidRDefault="0030169D" w:rsidP="00E8091E">
      <w:pPr>
        <w:spacing w:line="360" w:lineRule="auto"/>
        <w:ind w:firstLine="480"/>
        <w:rPr>
          <w:rFonts w:ascii="宋体" w:hAnsi="宋体"/>
          <w:sz w:val="24"/>
          <w:szCs w:val="24"/>
        </w:rPr>
      </w:pPr>
      <w:r w:rsidRPr="0030169D">
        <w:rPr>
          <w:rFonts w:ascii="宋体" w:hAnsi="宋体" w:hint="eastAsia"/>
          <w:sz w:val="24"/>
          <w:szCs w:val="24"/>
        </w:rPr>
        <w:t>联系人：陈颖华</w:t>
      </w:r>
    </w:p>
    <w:p w14:paraId="418C8C22" w14:textId="635DF55C" w:rsidR="00E41612" w:rsidRPr="00AA7979" w:rsidRDefault="00E41612" w:rsidP="00FE6E60">
      <w:pPr>
        <w:pStyle w:val="aff2"/>
        <w:numPr>
          <w:ilvl w:val="0"/>
          <w:numId w:val="12"/>
        </w:numPr>
        <w:spacing w:line="360" w:lineRule="auto"/>
        <w:ind w:firstLineChars="0"/>
        <w:rPr>
          <w:rFonts w:ascii="宋体" w:hAnsi="宋体"/>
          <w:sz w:val="24"/>
          <w:szCs w:val="24"/>
        </w:rPr>
      </w:pPr>
      <w:r w:rsidRPr="00AA7979">
        <w:rPr>
          <w:rFonts w:ascii="宋体" w:hAnsi="宋体" w:hint="eastAsia"/>
          <w:sz w:val="24"/>
          <w:szCs w:val="24"/>
        </w:rPr>
        <w:t>审计基金财产的会计师事务所</w:t>
      </w:r>
    </w:p>
    <w:p w14:paraId="780BB969" w14:textId="77777777" w:rsidR="00A83D25" w:rsidRPr="00A83D25" w:rsidRDefault="00A83D25" w:rsidP="00A83D25">
      <w:pPr>
        <w:spacing w:line="360" w:lineRule="auto"/>
        <w:ind w:firstLineChars="200" w:firstLine="480"/>
        <w:rPr>
          <w:rFonts w:ascii="宋体" w:hAnsi="宋体"/>
          <w:sz w:val="24"/>
          <w:szCs w:val="24"/>
        </w:rPr>
      </w:pPr>
      <w:r w:rsidRPr="00A83D25">
        <w:rPr>
          <w:rFonts w:ascii="宋体" w:hAnsi="宋体" w:hint="eastAsia"/>
          <w:sz w:val="24"/>
          <w:szCs w:val="24"/>
        </w:rPr>
        <w:t>名称：安永华明会计师事务所（特殊普通合伙）</w:t>
      </w:r>
    </w:p>
    <w:p w14:paraId="74D4E01C" w14:textId="77777777" w:rsidR="00A83D25" w:rsidRPr="00A83D25" w:rsidRDefault="00A83D25" w:rsidP="00A83D25">
      <w:pPr>
        <w:spacing w:line="360" w:lineRule="auto"/>
        <w:ind w:firstLineChars="200" w:firstLine="480"/>
        <w:rPr>
          <w:rFonts w:ascii="宋体" w:hAnsi="宋体"/>
          <w:sz w:val="24"/>
          <w:szCs w:val="24"/>
        </w:rPr>
      </w:pPr>
      <w:r w:rsidRPr="00A83D25">
        <w:rPr>
          <w:rFonts w:ascii="宋体" w:hAnsi="宋体" w:hint="eastAsia"/>
          <w:sz w:val="24"/>
          <w:szCs w:val="24"/>
        </w:rPr>
        <w:t>住所：北京市东城区东长安街1号东方广场安永大楼17层</w:t>
      </w:r>
    </w:p>
    <w:p w14:paraId="25A692D3" w14:textId="77777777" w:rsidR="00A83D25" w:rsidRPr="00A83D25" w:rsidRDefault="00A83D25" w:rsidP="00A83D25">
      <w:pPr>
        <w:spacing w:line="360" w:lineRule="auto"/>
        <w:ind w:firstLineChars="200" w:firstLine="480"/>
        <w:rPr>
          <w:rFonts w:ascii="宋体" w:hAnsi="宋体"/>
          <w:sz w:val="24"/>
          <w:szCs w:val="24"/>
        </w:rPr>
      </w:pPr>
      <w:r w:rsidRPr="00A83D25">
        <w:rPr>
          <w:rFonts w:ascii="宋体" w:hAnsi="宋体" w:hint="eastAsia"/>
          <w:sz w:val="24"/>
          <w:szCs w:val="24"/>
        </w:rPr>
        <w:t>办公地址：北京市东城区东长安街1号东方广场安永大楼17层</w:t>
      </w:r>
    </w:p>
    <w:p w14:paraId="025B7DDA" w14:textId="77777777" w:rsidR="00A83D25" w:rsidRPr="00A83D25" w:rsidRDefault="00A83D25" w:rsidP="00A83D25">
      <w:pPr>
        <w:spacing w:line="360" w:lineRule="auto"/>
        <w:ind w:firstLineChars="200" w:firstLine="480"/>
        <w:rPr>
          <w:rFonts w:ascii="宋体" w:hAnsi="宋体"/>
          <w:sz w:val="24"/>
          <w:szCs w:val="24"/>
        </w:rPr>
      </w:pPr>
      <w:r w:rsidRPr="00A83D25">
        <w:rPr>
          <w:rFonts w:ascii="宋体" w:hAnsi="宋体" w:hint="eastAsia"/>
          <w:sz w:val="24"/>
          <w:szCs w:val="24"/>
        </w:rPr>
        <w:t>执行事务合伙人：</w:t>
      </w:r>
      <w:proofErr w:type="gramStart"/>
      <w:r w:rsidRPr="00A83D25">
        <w:rPr>
          <w:rFonts w:ascii="宋体" w:hAnsi="宋体" w:hint="eastAsia"/>
          <w:sz w:val="24"/>
          <w:szCs w:val="24"/>
        </w:rPr>
        <w:t>毛鞍宁</w:t>
      </w:r>
      <w:proofErr w:type="gramEnd"/>
      <w:r w:rsidRPr="00A83D25">
        <w:rPr>
          <w:rFonts w:ascii="宋体" w:hAnsi="宋体" w:hint="eastAsia"/>
          <w:sz w:val="24"/>
          <w:szCs w:val="24"/>
        </w:rPr>
        <w:t xml:space="preserve"> </w:t>
      </w:r>
    </w:p>
    <w:p w14:paraId="0AF7B578" w14:textId="77777777" w:rsidR="00A83D25" w:rsidRPr="00A83D25" w:rsidRDefault="00A83D25" w:rsidP="00A83D25">
      <w:pPr>
        <w:spacing w:line="360" w:lineRule="auto"/>
        <w:ind w:firstLineChars="200" w:firstLine="480"/>
        <w:rPr>
          <w:rFonts w:ascii="宋体" w:hAnsi="宋体"/>
          <w:sz w:val="24"/>
          <w:szCs w:val="24"/>
        </w:rPr>
      </w:pPr>
      <w:r w:rsidRPr="00A83D25">
        <w:rPr>
          <w:rFonts w:ascii="宋体" w:hAnsi="宋体" w:hint="eastAsia"/>
          <w:sz w:val="24"/>
          <w:szCs w:val="24"/>
        </w:rPr>
        <w:t>电话：</w:t>
      </w:r>
      <w:dir w:val="ltr">
        <w:r w:rsidRPr="00A83D25">
          <w:rPr>
            <w:rFonts w:ascii="宋体" w:hAnsi="宋体"/>
            <w:sz w:val="24"/>
            <w:szCs w:val="24"/>
          </w:rPr>
          <w:t xml:space="preserve">010-58153000 </w:t>
        </w:r>
        <w:r w:rsidR="00B62DF4">
          <w:t>‬</w:t>
        </w:r>
        <w:r w:rsidR="004E4C8D">
          <w:t>‬</w:t>
        </w:r>
        <w:r w:rsidR="007D60D5">
          <w:t>‬</w:t>
        </w:r>
        <w:r w:rsidR="00D36368">
          <w:t>‬</w:t>
        </w:r>
        <w:r w:rsidR="0050342D">
          <w:t>‬</w:t>
        </w:r>
        <w:r w:rsidR="00745714">
          <w:t>‬</w:t>
        </w:r>
        <w:r w:rsidR="00522E96">
          <w:t>‬</w:t>
        </w:r>
        <w:r w:rsidR="005B0EF5">
          <w:t>‬</w:t>
        </w:r>
        <w:r w:rsidR="00FD1FF4">
          <w:t>‬</w:t>
        </w:r>
        <w:r w:rsidR="009A5EF6">
          <w:t>‬</w:t>
        </w:r>
        <w:r w:rsidR="001115E2">
          <w:t>‬</w:t>
        </w:r>
        <w:r w:rsidR="00F33662">
          <w:t>‬</w:t>
        </w:r>
        <w:r w:rsidR="00D02D68">
          <w:t>‬</w:t>
        </w:r>
        <w:r w:rsidR="008112DB">
          <w:t>‬</w:t>
        </w:r>
        <w:r w:rsidR="0077562D">
          <w:t>‬</w:t>
        </w:r>
        <w:r w:rsidR="008767A3">
          <w:t>‬</w:t>
        </w:r>
        <w:r w:rsidR="00A0611E">
          <w:t>‬</w:t>
        </w:r>
        <w:r w:rsidR="001B3138">
          <w:t>‬</w:t>
        </w:r>
        <w:r w:rsidR="00586278">
          <w:t>‬</w:t>
        </w:r>
        <w:r w:rsidR="00B04708">
          <w:t>‬</w:t>
        </w:r>
      </w:dir>
    </w:p>
    <w:p w14:paraId="5BF96295" w14:textId="77777777" w:rsidR="00A83D25" w:rsidRPr="00A83D25" w:rsidRDefault="00A83D25" w:rsidP="00A83D25">
      <w:pPr>
        <w:spacing w:line="360" w:lineRule="auto"/>
        <w:ind w:firstLineChars="200" w:firstLine="480"/>
        <w:rPr>
          <w:rFonts w:ascii="宋体" w:hAnsi="宋体"/>
          <w:sz w:val="24"/>
          <w:szCs w:val="24"/>
        </w:rPr>
      </w:pPr>
      <w:r w:rsidRPr="00A83D25">
        <w:rPr>
          <w:rFonts w:ascii="宋体" w:hAnsi="宋体" w:hint="eastAsia"/>
          <w:sz w:val="24"/>
          <w:szCs w:val="24"/>
        </w:rPr>
        <w:t>传真：</w:t>
      </w:r>
      <w:dir w:val="ltr">
        <w:r w:rsidRPr="00A83D25">
          <w:rPr>
            <w:rFonts w:ascii="宋体" w:hAnsi="宋体"/>
            <w:sz w:val="24"/>
            <w:szCs w:val="24"/>
          </w:rPr>
          <w:t>010-85188298</w:t>
        </w:r>
        <w:r w:rsidR="00B62DF4">
          <w:t>‬</w:t>
        </w:r>
        <w:r w:rsidR="004E4C8D">
          <w:t>‬</w:t>
        </w:r>
        <w:r w:rsidR="007D60D5">
          <w:t>‬</w:t>
        </w:r>
        <w:r w:rsidR="00D36368">
          <w:t>‬</w:t>
        </w:r>
        <w:r w:rsidR="0050342D">
          <w:t>‬</w:t>
        </w:r>
        <w:r w:rsidR="00745714">
          <w:t>‬</w:t>
        </w:r>
        <w:r w:rsidR="00522E96">
          <w:t>‬</w:t>
        </w:r>
        <w:r w:rsidR="005B0EF5">
          <w:t>‬</w:t>
        </w:r>
        <w:r w:rsidR="00FD1FF4">
          <w:t>‬</w:t>
        </w:r>
        <w:r w:rsidR="009A5EF6">
          <w:t>‬</w:t>
        </w:r>
        <w:r w:rsidR="001115E2">
          <w:t>‬</w:t>
        </w:r>
        <w:r w:rsidR="00F33662">
          <w:t>‬</w:t>
        </w:r>
        <w:r w:rsidR="00D02D68">
          <w:t>‬</w:t>
        </w:r>
        <w:r w:rsidR="008112DB">
          <w:t>‬</w:t>
        </w:r>
        <w:r w:rsidR="0077562D">
          <w:t>‬</w:t>
        </w:r>
        <w:r w:rsidR="008767A3">
          <w:t>‬</w:t>
        </w:r>
        <w:r w:rsidR="00A0611E">
          <w:t>‬</w:t>
        </w:r>
        <w:r w:rsidR="001B3138">
          <w:t>‬</w:t>
        </w:r>
        <w:r w:rsidR="00586278">
          <w:t>‬</w:t>
        </w:r>
        <w:r w:rsidR="00B04708">
          <w:t>‬</w:t>
        </w:r>
      </w:dir>
    </w:p>
    <w:p w14:paraId="0947E27D" w14:textId="77777777" w:rsidR="00A83D25" w:rsidRPr="00A83D25" w:rsidRDefault="00A83D25" w:rsidP="00A83D25">
      <w:pPr>
        <w:spacing w:line="360" w:lineRule="auto"/>
        <w:ind w:firstLineChars="200" w:firstLine="480"/>
        <w:rPr>
          <w:rFonts w:ascii="宋体" w:hAnsi="宋体"/>
          <w:sz w:val="24"/>
          <w:szCs w:val="24"/>
        </w:rPr>
      </w:pPr>
      <w:r w:rsidRPr="00A83D25">
        <w:rPr>
          <w:rFonts w:ascii="宋体" w:hAnsi="宋体" w:hint="eastAsia"/>
          <w:sz w:val="24"/>
          <w:szCs w:val="24"/>
        </w:rPr>
        <w:t xml:space="preserve">业务联系人：许培菁 </w:t>
      </w:r>
    </w:p>
    <w:p w14:paraId="0BA1A75A" w14:textId="6CFA1549" w:rsidR="00FE6E60" w:rsidRPr="00AA7979" w:rsidRDefault="00A83D25" w:rsidP="00FE6E60">
      <w:pPr>
        <w:spacing w:line="360" w:lineRule="auto"/>
        <w:ind w:firstLineChars="200" w:firstLine="480"/>
        <w:rPr>
          <w:rFonts w:ascii="宋体" w:hAnsi="宋体"/>
          <w:sz w:val="24"/>
          <w:szCs w:val="24"/>
        </w:rPr>
      </w:pPr>
      <w:r w:rsidRPr="00A83D25">
        <w:rPr>
          <w:rFonts w:ascii="宋体" w:hAnsi="宋体" w:hint="eastAsia"/>
          <w:sz w:val="24"/>
          <w:szCs w:val="24"/>
        </w:rPr>
        <w:t>经办会计师：许培菁、张亚旎</w:t>
      </w:r>
    </w:p>
    <w:p w14:paraId="1B2D16F3" w14:textId="77777777" w:rsidR="00E41612" w:rsidRPr="00AA7979" w:rsidRDefault="00E41612" w:rsidP="008D7222">
      <w:pPr>
        <w:pStyle w:val="1"/>
        <w:spacing w:before="0" w:after="0"/>
        <w:jc w:val="center"/>
        <w:rPr>
          <w:rFonts w:hAnsi="宋体"/>
          <w:color w:val="auto"/>
          <w:szCs w:val="24"/>
        </w:rPr>
      </w:pPr>
      <w:r w:rsidRPr="00AA7979">
        <w:rPr>
          <w:rFonts w:hAnsi="宋体"/>
          <w:b w:val="0"/>
          <w:bCs/>
          <w:color w:val="auto"/>
          <w:szCs w:val="24"/>
        </w:rPr>
        <w:br w:type="page"/>
      </w:r>
      <w:bookmarkStart w:id="93" w:name="_Toc153991689"/>
      <w:r w:rsidRPr="00AA7979">
        <w:rPr>
          <w:rFonts w:hAnsi="宋体"/>
          <w:color w:val="auto"/>
          <w:szCs w:val="24"/>
        </w:rPr>
        <w:t>第</w:t>
      </w:r>
      <w:r w:rsidRPr="00AA7979">
        <w:rPr>
          <w:rFonts w:hAnsi="宋体" w:hint="eastAsia"/>
          <w:color w:val="auto"/>
          <w:szCs w:val="24"/>
        </w:rPr>
        <w:t>六</w:t>
      </w:r>
      <w:r w:rsidRPr="00AA7979">
        <w:rPr>
          <w:rFonts w:hAnsi="宋体"/>
          <w:color w:val="auto"/>
          <w:szCs w:val="24"/>
        </w:rPr>
        <w:t>部分</w:t>
      </w:r>
      <w:r w:rsidRPr="00AA7979">
        <w:rPr>
          <w:rFonts w:hAnsi="宋体" w:hint="eastAsia"/>
          <w:color w:val="auto"/>
          <w:szCs w:val="24"/>
        </w:rPr>
        <w:t xml:space="preserve">  </w:t>
      </w:r>
      <w:r w:rsidRPr="00AA7979">
        <w:rPr>
          <w:rFonts w:hAnsi="宋体"/>
          <w:color w:val="auto"/>
          <w:szCs w:val="24"/>
        </w:rPr>
        <w:t>基金的</w:t>
      </w:r>
      <w:bookmarkEnd w:id="76"/>
      <w:bookmarkEnd w:id="77"/>
      <w:bookmarkEnd w:id="78"/>
      <w:bookmarkEnd w:id="79"/>
      <w:bookmarkEnd w:id="80"/>
      <w:bookmarkEnd w:id="81"/>
      <w:bookmarkEnd w:id="82"/>
      <w:bookmarkEnd w:id="83"/>
      <w:bookmarkEnd w:id="84"/>
      <w:bookmarkEnd w:id="85"/>
      <w:bookmarkEnd w:id="86"/>
      <w:bookmarkEnd w:id="87"/>
      <w:bookmarkEnd w:id="88"/>
      <w:bookmarkEnd w:id="89"/>
      <w:r w:rsidRPr="00AA7979">
        <w:rPr>
          <w:rFonts w:hAnsi="宋体" w:hint="eastAsia"/>
          <w:color w:val="auto"/>
          <w:szCs w:val="24"/>
        </w:rPr>
        <w:t>募集</w:t>
      </w:r>
      <w:bookmarkEnd w:id="90"/>
      <w:bookmarkEnd w:id="91"/>
      <w:bookmarkEnd w:id="93"/>
    </w:p>
    <w:p w14:paraId="2BD621F9" w14:textId="77777777" w:rsidR="00E41612" w:rsidRPr="00AA7979" w:rsidRDefault="00E41612" w:rsidP="00682BCD">
      <w:pPr>
        <w:spacing w:line="360" w:lineRule="auto"/>
        <w:ind w:firstLineChars="200" w:firstLine="480"/>
        <w:rPr>
          <w:rFonts w:ascii="宋体" w:hAnsi="宋体"/>
          <w:bCs/>
          <w:kern w:val="44"/>
          <w:sz w:val="24"/>
          <w:szCs w:val="24"/>
        </w:rPr>
      </w:pPr>
    </w:p>
    <w:p w14:paraId="50E2220D" w14:textId="77777777" w:rsidR="00E41612" w:rsidRPr="00AA7979" w:rsidRDefault="00E41612" w:rsidP="00096945">
      <w:pPr>
        <w:spacing w:line="360" w:lineRule="auto"/>
        <w:ind w:firstLine="480"/>
        <w:rPr>
          <w:rFonts w:ascii="宋体" w:hAnsi="宋体"/>
          <w:sz w:val="24"/>
          <w:szCs w:val="24"/>
        </w:rPr>
      </w:pPr>
      <w:r w:rsidRPr="00AA7979">
        <w:rPr>
          <w:rFonts w:ascii="宋体" w:hAnsi="宋体" w:hint="eastAsia"/>
          <w:sz w:val="24"/>
          <w:szCs w:val="24"/>
        </w:rPr>
        <w:t>一、基金募集的依据</w:t>
      </w:r>
    </w:p>
    <w:p w14:paraId="0E412956" w14:textId="2702E2E5" w:rsidR="00E41612" w:rsidRPr="00AA7979" w:rsidRDefault="00E41612" w:rsidP="00096945">
      <w:pPr>
        <w:spacing w:line="360" w:lineRule="auto"/>
        <w:ind w:firstLine="480"/>
        <w:rPr>
          <w:rFonts w:ascii="宋体" w:hAnsi="宋体"/>
          <w:sz w:val="24"/>
          <w:szCs w:val="24"/>
        </w:rPr>
      </w:pPr>
      <w:r w:rsidRPr="00AA7979">
        <w:rPr>
          <w:rFonts w:ascii="宋体" w:hAnsi="宋体" w:hint="eastAsia"/>
          <w:sz w:val="24"/>
          <w:szCs w:val="24"/>
        </w:rPr>
        <w:t>本基金由基金管理人依照《基金法》、《运作办法》、《销售办法》、基金合同及其他法律法规的有关规定，经</w:t>
      </w:r>
      <w:r w:rsidR="00F44B38" w:rsidRPr="00AA7979">
        <w:rPr>
          <w:rFonts w:ascii="宋体" w:hAnsi="宋体"/>
          <w:sz w:val="24"/>
          <w:szCs w:val="24"/>
        </w:rPr>
        <w:t>20</w:t>
      </w:r>
      <w:r w:rsidR="00752F90" w:rsidRPr="00AA7979">
        <w:rPr>
          <w:rFonts w:ascii="宋体" w:hAnsi="宋体"/>
          <w:sz w:val="24"/>
          <w:szCs w:val="24"/>
        </w:rPr>
        <w:t>24</w:t>
      </w:r>
      <w:r w:rsidRPr="00AA7979">
        <w:rPr>
          <w:rFonts w:ascii="宋体" w:hAnsi="宋体" w:hint="eastAsia"/>
          <w:sz w:val="24"/>
          <w:szCs w:val="24"/>
        </w:rPr>
        <w:t>年</w:t>
      </w:r>
      <w:r w:rsidR="001D00C0">
        <w:rPr>
          <w:rFonts w:ascii="宋体" w:hAnsi="宋体" w:hint="eastAsia"/>
          <w:sz w:val="24"/>
          <w:szCs w:val="24"/>
        </w:rPr>
        <w:t>7</w:t>
      </w:r>
      <w:r w:rsidRPr="00AA7979">
        <w:rPr>
          <w:rFonts w:ascii="宋体" w:hAnsi="宋体" w:hint="eastAsia"/>
          <w:sz w:val="24"/>
          <w:szCs w:val="24"/>
        </w:rPr>
        <w:t>月</w:t>
      </w:r>
      <w:r w:rsidR="001D00C0">
        <w:rPr>
          <w:rFonts w:ascii="宋体" w:hAnsi="宋体"/>
          <w:sz w:val="24"/>
          <w:szCs w:val="24"/>
        </w:rPr>
        <w:t>2</w:t>
      </w:r>
      <w:r w:rsidRPr="00AA7979">
        <w:rPr>
          <w:rFonts w:ascii="宋体" w:hAnsi="宋体" w:hint="eastAsia"/>
          <w:sz w:val="24"/>
          <w:szCs w:val="24"/>
        </w:rPr>
        <w:t>日中国证监会证监许可</w:t>
      </w:r>
      <w:r w:rsidRPr="00AA7979">
        <w:rPr>
          <w:rFonts w:ascii="宋体" w:hAnsi="宋体"/>
          <w:sz w:val="24"/>
          <w:szCs w:val="24"/>
        </w:rPr>
        <w:t>[</w:t>
      </w:r>
      <w:r w:rsidR="00F44B38" w:rsidRPr="00AA7979">
        <w:rPr>
          <w:rFonts w:ascii="宋体" w:hAnsi="宋体"/>
          <w:sz w:val="24"/>
          <w:szCs w:val="24"/>
        </w:rPr>
        <w:t>20</w:t>
      </w:r>
      <w:r w:rsidR="00752F90" w:rsidRPr="00AA7979">
        <w:rPr>
          <w:rFonts w:ascii="宋体" w:hAnsi="宋体"/>
          <w:sz w:val="24"/>
          <w:szCs w:val="24"/>
        </w:rPr>
        <w:t>24</w:t>
      </w:r>
      <w:r w:rsidRPr="00AA7979">
        <w:rPr>
          <w:rFonts w:ascii="宋体" w:hAnsi="宋体"/>
          <w:sz w:val="24"/>
          <w:szCs w:val="24"/>
        </w:rPr>
        <w:t>]</w:t>
      </w:r>
      <w:r w:rsidR="001D00C0">
        <w:rPr>
          <w:rFonts w:ascii="宋体" w:hAnsi="宋体"/>
          <w:sz w:val="24"/>
          <w:szCs w:val="24"/>
        </w:rPr>
        <w:t>1016</w:t>
      </w:r>
      <w:r w:rsidRPr="00AA7979">
        <w:rPr>
          <w:rFonts w:ascii="宋体" w:hAnsi="宋体" w:hint="eastAsia"/>
          <w:sz w:val="24"/>
          <w:szCs w:val="24"/>
        </w:rPr>
        <w:t>号文准予募集。</w:t>
      </w:r>
    </w:p>
    <w:p w14:paraId="74DB8F32" w14:textId="77777777" w:rsidR="00E41612" w:rsidRPr="00AA7979" w:rsidRDefault="00E41612" w:rsidP="00096945">
      <w:pPr>
        <w:spacing w:line="360" w:lineRule="auto"/>
        <w:ind w:firstLine="480"/>
        <w:rPr>
          <w:rFonts w:ascii="宋体" w:hAnsi="宋体"/>
          <w:sz w:val="24"/>
          <w:szCs w:val="24"/>
        </w:rPr>
      </w:pPr>
      <w:r w:rsidRPr="00AA7979">
        <w:rPr>
          <w:rFonts w:ascii="宋体" w:hAnsi="宋体" w:hint="eastAsia"/>
          <w:sz w:val="24"/>
          <w:szCs w:val="24"/>
        </w:rPr>
        <w:t>二、基金类别与运作方式</w:t>
      </w:r>
    </w:p>
    <w:p w14:paraId="261171E5" w14:textId="589BA075" w:rsidR="00E41612" w:rsidRPr="00AA7979" w:rsidRDefault="00E41612" w:rsidP="00096945">
      <w:pPr>
        <w:spacing w:line="360" w:lineRule="auto"/>
        <w:ind w:firstLine="480"/>
        <w:rPr>
          <w:rFonts w:ascii="宋体" w:hAnsi="宋体"/>
          <w:sz w:val="24"/>
          <w:szCs w:val="24"/>
        </w:rPr>
      </w:pPr>
      <w:r w:rsidRPr="00AA7979">
        <w:rPr>
          <w:rFonts w:ascii="宋体" w:hAnsi="宋体" w:hint="eastAsia"/>
          <w:sz w:val="24"/>
          <w:szCs w:val="24"/>
        </w:rPr>
        <w:t>本基金的类别为</w:t>
      </w:r>
      <w:r w:rsidR="00F44B38" w:rsidRPr="00AA7979">
        <w:rPr>
          <w:rFonts w:hint="eastAsia"/>
          <w:bCs/>
          <w:sz w:val="24"/>
        </w:rPr>
        <w:t>股票型证券投资基金</w:t>
      </w:r>
      <w:r w:rsidRPr="00AA7979">
        <w:rPr>
          <w:rFonts w:ascii="宋体" w:hAnsi="宋体" w:hint="eastAsia"/>
          <w:sz w:val="24"/>
          <w:szCs w:val="24"/>
        </w:rPr>
        <w:t>。</w:t>
      </w:r>
    </w:p>
    <w:p w14:paraId="064B1412" w14:textId="1ADCF8E4" w:rsidR="00E41612" w:rsidRPr="00AA7979" w:rsidRDefault="00E41612" w:rsidP="00096945">
      <w:pPr>
        <w:spacing w:line="360" w:lineRule="auto"/>
        <w:ind w:firstLine="480"/>
        <w:rPr>
          <w:rFonts w:ascii="宋体" w:hAnsi="宋体"/>
          <w:sz w:val="24"/>
          <w:szCs w:val="24"/>
        </w:rPr>
      </w:pPr>
      <w:r w:rsidRPr="00AA7979">
        <w:rPr>
          <w:rFonts w:ascii="宋体" w:hAnsi="宋体" w:hint="eastAsia"/>
          <w:sz w:val="24"/>
          <w:szCs w:val="24"/>
        </w:rPr>
        <w:t>本基金的运作方式为契约型</w:t>
      </w:r>
      <w:r w:rsidR="004D5E3C" w:rsidRPr="00AA7979">
        <w:rPr>
          <w:rFonts w:ascii="宋体" w:hAnsi="宋体" w:hint="eastAsia"/>
          <w:sz w:val="24"/>
          <w:szCs w:val="24"/>
        </w:rPr>
        <w:t>、</w:t>
      </w:r>
      <w:r w:rsidRPr="00AA7979">
        <w:rPr>
          <w:rFonts w:ascii="宋体" w:hAnsi="宋体" w:hint="eastAsia"/>
          <w:sz w:val="24"/>
          <w:szCs w:val="24"/>
        </w:rPr>
        <w:t>开放式。</w:t>
      </w:r>
    </w:p>
    <w:p w14:paraId="094D9AA8" w14:textId="77777777" w:rsidR="00E41612" w:rsidRPr="00AA7979" w:rsidRDefault="00E41612" w:rsidP="00096945">
      <w:pPr>
        <w:spacing w:line="360" w:lineRule="auto"/>
        <w:ind w:firstLine="480"/>
        <w:rPr>
          <w:rFonts w:ascii="宋体" w:hAnsi="宋体"/>
          <w:sz w:val="24"/>
          <w:szCs w:val="24"/>
        </w:rPr>
      </w:pPr>
      <w:r w:rsidRPr="00AA7979">
        <w:rPr>
          <w:rFonts w:ascii="宋体" w:hAnsi="宋体" w:hint="eastAsia"/>
          <w:sz w:val="24"/>
          <w:szCs w:val="24"/>
        </w:rPr>
        <w:t>三、基金存续期限</w:t>
      </w:r>
    </w:p>
    <w:p w14:paraId="0132E7A4" w14:textId="77777777" w:rsidR="00E41612" w:rsidRPr="00AA7979" w:rsidRDefault="00E41612" w:rsidP="00096945">
      <w:pPr>
        <w:spacing w:line="360" w:lineRule="auto"/>
        <w:ind w:firstLine="480"/>
        <w:rPr>
          <w:rFonts w:ascii="宋体" w:hAnsi="宋体"/>
          <w:sz w:val="24"/>
          <w:szCs w:val="24"/>
        </w:rPr>
      </w:pPr>
      <w:r w:rsidRPr="00AA7979">
        <w:rPr>
          <w:rFonts w:ascii="宋体" w:hAnsi="宋体" w:hint="eastAsia"/>
          <w:sz w:val="24"/>
          <w:szCs w:val="24"/>
        </w:rPr>
        <w:t>不定期。</w:t>
      </w:r>
    </w:p>
    <w:p w14:paraId="18ED326E" w14:textId="77777777" w:rsidR="00E41612" w:rsidRPr="00AA7979" w:rsidRDefault="00E41612" w:rsidP="00096945">
      <w:pPr>
        <w:spacing w:line="360" w:lineRule="auto"/>
        <w:ind w:firstLine="480"/>
        <w:rPr>
          <w:rFonts w:ascii="宋体" w:hAnsi="宋体"/>
          <w:sz w:val="24"/>
          <w:szCs w:val="24"/>
        </w:rPr>
      </w:pPr>
      <w:r w:rsidRPr="00AA7979">
        <w:rPr>
          <w:rFonts w:ascii="宋体" w:hAnsi="宋体" w:hint="eastAsia"/>
          <w:sz w:val="24"/>
          <w:szCs w:val="24"/>
        </w:rPr>
        <w:t>四、基金份额的类别</w:t>
      </w:r>
    </w:p>
    <w:p w14:paraId="6AC4D5F2" w14:textId="77EB16E5" w:rsidR="00B4407D" w:rsidRPr="00AA7979" w:rsidRDefault="00B4407D" w:rsidP="00B4407D">
      <w:pPr>
        <w:spacing w:line="360" w:lineRule="auto"/>
        <w:ind w:firstLineChars="200" w:firstLine="480"/>
        <w:rPr>
          <w:bCs/>
          <w:sz w:val="24"/>
          <w:szCs w:val="24"/>
        </w:rPr>
      </w:pPr>
      <w:r w:rsidRPr="00AA7979">
        <w:rPr>
          <w:rFonts w:hint="eastAsia"/>
          <w:bCs/>
          <w:sz w:val="24"/>
          <w:szCs w:val="24"/>
        </w:rPr>
        <w:t>本基金根据认购</w:t>
      </w:r>
      <w:r w:rsidRPr="00AA7979">
        <w:rPr>
          <w:rFonts w:hint="eastAsia"/>
          <w:bCs/>
          <w:sz w:val="24"/>
          <w:szCs w:val="24"/>
        </w:rPr>
        <w:t>/</w:t>
      </w:r>
      <w:r w:rsidRPr="00AA7979">
        <w:rPr>
          <w:rFonts w:hint="eastAsia"/>
          <w:bCs/>
          <w:sz w:val="24"/>
          <w:szCs w:val="24"/>
        </w:rPr>
        <w:t>申购费用、销售服务费收取方式的不同，将基金份额分为不同的类别。在投资者认购</w:t>
      </w:r>
      <w:r w:rsidRPr="00AA7979">
        <w:rPr>
          <w:rFonts w:hint="eastAsia"/>
          <w:bCs/>
          <w:sz w:val="24"/>
          <w:szCs w:val="24"/>
        </w:rPr>
        <w:t>/</w:t>
      </w:r>
      <w:r w:rsidRPr="00AA7979">
        <w:rPr>
          <w:rFonts w:hint="eastAsia"/>
          <w:bCs/>
          <w:sz w:val="24"/>
          <w:szCs w:val="24"/>
        </w:rPr>
        <w:t>申购时收取认购</w:t>
      </w:r>
      <w:r w:rsidRPr="00AA7979">
        <w:rPr>
          <w:rFonts w:hint="eastAsia"/>
          <w:bCs/>
          <w:sz w:val="24"/>
          <w:szCs w:val="24"/>
        </w:rPr>
        <w:t>/</w:t>
      </w:r>
      <w:r w:rsidRPr="00AA7979">
        <w:rPr>
          <w:rFonts w:hint="eastAsia"/>
          <w:bCs/>
          <w:sz w:val="24"/>
          <w:szCs w:val="24"/>
        </w:rPr>
        <w:t>申购费用，但不从本类别基金</w:t>
      </w:r>
      <w:r w:rsidR="00E94153" w:rsidRPr="00AA7979">
        <w:rPr>
          <w:rFonts w:hint="eastAsia"/>
          <w:bCs/>
          <w:sz w:val="24"/>
          <w:szCs w:val="24"/>
        </w:rPr>
        <w:t>财产</w:t>
      </w:r>
      <w:r w:rsidRPr="00AA7979">
        <w:rPr>
          <w:rFonts w:hint="eastAsia"/>
          <w:bCs/>
          <w:sz w:val="24"/>
          <w:szCs w:val="24"/>
        </w:rPr>
        <w:t>中计</w:t>
      </w:r>
      <w:proofErr w:type="gramStart"/>
      <w:r w:rsidRPr="00AA7979">
        <w:rPr>
          <w:rFonts w:hint="eastAsia"/>
          <w:bCs/>
          <w:sz w:val="24"/>
          <w:szCs w:val="24"/>
        </w:rPr>
        <w:t>提销售</w:t>
      </w:r>
      <w:proofErr w:type="gramEnd"/>
      <w:r w:rsidRPr="00AA7979">
        <w:rPr>
          <w:rFonts w:hint="eastAsia"/>
          <w:bCs/>
          <w:sz w:val="24"/>
          <w:szCs w:val="24"/>
        </w:rPr>
        <w:t>服务费的，称为</w:t>
      </w:r>
      <w:r w:rsidRPr="00AA7979">
        <w:rPr>
          <w:rFonts w:hint="eastAsia"/>
          <w:bCs/>
          <w:sz w:val="24"/>
          <w:szCs w:val="24"/>
        </w:rPr>
        <w:t>A</w:t>
      </w:r>
      <w:r w:rsidRPr="00AA7979">
        <w:rPr>
          <w:rFonts w:hint="eastAsia"/>
          <w:bCs/>
          <w:sz w:val="24"/>
          <w:szCs w:val="24"/>
        </w:rPr>
        <w:t>类基金份额；在投资者认购</w:t>
      </w:r>
      <w:r w:rsidRPr="00AA7979">
        <w:rPr>
          <w:rFonts w:hint="eastAsia"/>
          <w:bCs/>
          <w:sz w:val="24"/>
          <w:szCs w:val="24"/>
        </w:rPr>
        <w:t>/</w:t>
      </w:r>
      <w:r w:rsidRPr="00AA7979">
        <w:rPr>
          <w:rFonts w:hint="eastAsia"/>
          <w:bCs/>
          <w:sz w:val="24"/>
          <w:szCs w:val="24"/>
        </w:rPr>
        <w:t>申购时不收取认购</w:t>
      </w:r>
      <w:r w:rsidRPr="00AA7979">
        <w:rPr>
          <w:rFonts w:hint="eastAsia"/>
          <w:bCs/>
          <w:sz w:val="24"/>
          <w:szCs w:val="24"/>
        </w:rPr>
        <w:t>/</w:t>
      </w:r>
      <w:r w:rsidRPr="00AA7979">
        <w:rPr>
          <w:rFonts w:hint="eastAsia"/>
          <w:bCs/>
          <w:sz w:val="24"/>
          <w:szCs w:val="24"/>
        </w:rPr>
        <w:t>申购费用，而是从本类别基金</w:t>
      </w:r>
      <w:r w:rsidR="00E94153" w:rsidRPr="00AA7979">
        <w:rPr>
          <w:rFonts w:hint="eastAsia"/>
          <w:bCs/>
          <w:sz w:val="24"/>
          <w:szCs w:val="24"/>
        </w:rPr>
        <w:t>财产</w:t>
      </w:r>
      <w:r w:rsidRPr="00AA7979">
        <w:rPr>
          <w:rFonts w:hint="eastAsia"/>
          <w:bCs/>
          <w:sz w:val="24"/>
          <w:szCs w:val="24"/>
        </w:rPr>
        <w:t>中计</w:t>
      </w:r>
      <w:proofErr w:type="gramStart"/>
      <w:r w:rsidRPr="00AA7979">
        <w:rPr>
          <w:rFonts w:hint="eastAsia"/>
          <w:bCs/>
          <w:sz w:val="24"/>
          <w:szCs w:val="24"/>
        </w:rPr>
        <w:t>提销售</w:t>
      </w:r>
      <w:proofErr w:type="gramEnd"/>
      <w:r w:rsidRPr="00AA7979">
        <w:rPr>
          <w:rFonts w:hint="eastAsia"/>
          <w:bCs/>
          <w:sz w:val="24"/>
          <w:szCs w:val="24"/>
        </w:rPr>
        <w:t>服务费的，称为</w:t>
      </w:r>
      <w:r w:rsidRPr="00AA7979">
        <w:rPr>
          <w:rFonts w:hint="eastAsia"/>
          <w:bCs/>
          <w:sz w:val="24"/>
          <w:szCs w:val="24"/>
        </w:rPr>
        <w:t>C</w:t>
      </w:r>
      <w:r w:rsidRPr="00AA7979">
        <w:rPr>
          <w:rFonts w:hint="eastAsia"/>
          <w:bCs/>
          <w:sz w:val="24"/>
          <w:szCs w:val="24"/>
        </w:rPr>
        <w:t>类基金份额。</w:t>
      </w:r>
    </w:p>
    <w:p w14:paraId="1C50A618" w14:textId="77777777" w:rsidR="00B4407D" w:rsidRPr="00AA7979" w:rsidRDefault="00B4407D" w:rsidP="00B4407D">
      <w:pPr>
        <w:spacing w:line="360" w:lineRule="auto"/>
        <w:ind w:firstLineChars="200" w:firstLine="480"/>
        <w:rPr>
          <w:bCs/>
          <w:sz w:val="24"/>
          <w:szCs w:val="24"/>
        </w:rPr>
      </w:pPr>
      <w:r w:rsidRPr="00AA7979">
        <w:rPr>
          <w:rFonts w:hint="eastAsia"/>
          <w:bCs/>
          <w:sz w:val="24"/>
          <w:szCs w:val="24"/>
        </w:rPr>
        <w:t>本基金</w:t>
      </w:r>
      <w:r w:rsidRPr="00AA7979">
        <w:rPr>
          <w:rFonts w:hint="eastAsia"/>
          <w:bCs/>
          <w:sz w:val="24"/>
          <w:szCs w:val="24"/>
        </w:rPr>
        <w:t>A</w:t>
      </w:r>
      <w:r w:rsidRPr="00AA7979">
        <w:rPr>
          <w:rFonts w:hint="eastAsia"/>
          <w:bCs/>
          <w:sz w:val="24"/>
          <w:szCs w:val="24"/>
        </w:rPr>
        <w:t>类基金份额和</w:t>
      </w:r>
      <w:r w:rsidRPr="00AA7979">
        <w:rPr>
          <w:rFonts w:hint="eastAsia"/>
          <w:bCs/>
          <w:sz w:val="24"/>
          <w:szCs w:val="24"/>
        </w:rPr>
        <w:t>C</w:t>
      </w:r>
      <w:r w:rsidRPr="00AA7979">
        <w:rPr>
          <w:rFonts w:hint="eastAsia"/>
          <w:bCs/>
          <w:sz w:val="24"/>
          <w:szCs w:val="24"/>
        </w:rPr>
        <w:t>类基金份额分别设置代码。由于基金费用的不同，本基金</w:t>
      </w:r>
      <w:r w:rsidRPr="00AA7979">
        <w:rPr>
          <w:rFonts w:hint="eastAsia"/>
          <w:bCs/>
          <w:sz w:val="24"/>
          <w:szCs w:val="24"/>
        </w:rPr>
        <w:t>A</w:t>
      </w:r>
      <w:r w:rsidRPr="00AA7979">
        <w:rPr>
          <w:rFonts w:hint="eastAsia"/>
          <w:bCs/>
          <w:sz w:val="24"/>
          <w:szCs w:val="24"/>
        </w:rPr>
        <w:t>类基金份额和</w:t>
      </w:r>
      <w:r w:rsidRPr="00AA7979">
        <w:rPr>
          <w:rFonts w:hint="eastAsia"/>
          <w:bCs/>
          <w:sz w:val="24"/>
          <w:szCs w:val="24"/>
        </w:rPr>
        <w:t>C</w:t>
      </w:r>
      <w:r w:rsidRPr="00AA7979">
        <w:rPr>
          <w:rFonts w:hint="eastAsia"/>
          <w:bCs/>
          <w:sz w:val="24"/>
          <w:szCs w:val="24"/>
        </w:rPr>
        <w:t>类基金份额将分别计算基金份额净值，计算公式为：</w:t>
      </w:r>
    </w:p>
    <w:p w14:paraId="5D009FE3" w14:textId="77777777" w:rsidR="00B4407D" w:rsidRPr="00AA7979" w:rsidRDefault="00B4407D" w:rsidP="00B4407D">
      <w:pPr>
        <w:spacing w:line="360" w:lineRule="auto"/>
        <w:ind w:firstLineChars="200" w:firstLine="480"/>
        <w:rPr>
          <w:bCs/>
          <w:sz w:val="24"/>
          <w:szCs w:val="24"/>
        </w:rPr>
      </w:pPr>
      <w:r w:rsidRPr="00AA7979">
        <w:rPr>
          <w:rFonts w:hint="eastAsia"/>
          <w:bCs/>
          <w:sz w:val="24"/>
          <w:szCs w:val="24"/>
        </w:rPr>
        <w:t>计算日某类基金份额净值＝该计算日该类基金份额的基金资产净值</w:t>
      </w:r>
      <w:r w:rsidRPr="00AA7979">
        <w:rPr>
          <w:rFonts w:hint="eastAsia"/>
          <w:bCs/>
          <w:sz w:val="24"/>
          <w:szCs w:val="24"/>
        </w:rPr>
        <w:t>/</w:t>
      </w:r>
      <w:r w:rsidRPr="00AA7979">
        <w:rPr>
          <w:rFonts w:hint="eastAsia"/>
          <w:bCs/>
          <w:sz w:val="24"/>
          <w:szCs w:val="24"/>
        </w:rPr>
        <w:t>该计算日发售在外的该类别基金份额总数。</w:t>
      </w:r>
    </w:p>
    <w:p w14:paraId="7C02B801" w14:textId="77777777" w:rsidR="00B4407D" w:rsidRPr="00AA7979" w:rsidRDefault="00B4407D" w:rsidP="00B4407D">
      <w:pPr>
        <w:spacing w:line="360" w:lineRule="auto"/>
        <w:ind w:firstLineChars="200" w:firstLine="480"/>
        <w:rPr>
          <w:bCs/>
          <w:sz w:val="24"/>
          <w:szCs w:val="24"/>
        </w:rPr>
      </w:pPr>
      <w:r w:rsidRPr="00AA7979">
        <w:rPr>
          <w:rFonts w:hint="eastAsia"/>
          <w:bCs/>
          <w:sz w:val="24"/>
          <w:szCs w:val="24"/>
        </w:rPr>
        <w:t>投资者可自行选择认购</w:t>
      </w:r>
      <w:r w:rsidRPr="00AA7979">
        <w:rPr>
          <w:rFonts w:hint="eastAsia"/>
          <w:bCs/>
          <w:sz w:val="24"/>
          <w:szCs w:val="24"/>
        </w:rPr>
        <w:t>/</w:t>
      </w:r>
      <w:r w:rsidRPr="00AA7979">
        <w:rPr>
          <w:rFonts w:hint="eastAsia"/>
          <w:bCs/>
          <w:sz w:val="24"/>
          <w:szCs w:val="24"/>
        </w:rPr>
        <w:t>申购的基金份额类别。</w:t>
      </w:r>
    </w:p>
    <w:p w14:paraId="2257C4AE" w14:textId="10DA3B51" w:rsidR="00E41612" w:rsidRPr="00AA7979" w:rsidRDefault="00B4407D" w:rsidP="00B4407D">
      <w:pPr>
        <w:spacing w:line="360" w:lineRule="auto"/>
        <w:ind w:firstLineChars="200" w:firstLine="480"/>
        <w:rPr>
          <w:bCs/>
          <w:sz w:val="24"/>
          <w:szCs w:val="24"/>
        </w:rPr>
      </w:pPr>
      <w:r w:rsidRPr="00AA7979">
        <w:rPr>
          <w:rFonts w:hint="eastAsia"/>
          <w:bCs/>
          <w:sz w:val="24"/>
          <w:szCs w:val="24"/>
        </w:rPr>
        <w:t>在不违反法律法规规定且对已有基金份额持有人利益无实质性不利影响的情况下，基金管理人与基金托管人协商一致并履行适当程序后可以增加新的基金份额类别、调整现有基金份额类别的申购费率、调低销售服务费率、调低赎回费率或变更收费方式、停止现有基金份额类别的销售等，调整实施</w:t>
      </w:r>
      <w:proofErr w:type="gramStart"/>
      <w:r w:rsidRPr="00AA7979">
        <w:rPr>
          <w:rFonts w:hint="eastAsia"/>
          <w:bCs/>
          <w:sz w:val="24"/>
          <w:szCs w:val="24"/>
        </w:rPr>
        <w:t>前基金</w:t>
      </w:r>
      <w:proofErr w:type="gramEnd"/>
      <w:r w:rsidRPr="00AA7979">
        <w:rPr>
          <w:rFonts w:hint="eastAsia"/>
          <w:bCs/>
          <w:sz w:val="24"/>
          <w:szCs w:val="24"/>
        </w:rPr>
        <w:t>管理人需及时公告。</w:t>
      </w:r>
    </w:p>
    <w:p w14:paraId="3A26ADA0" w14:textId="77777777" w:rsidR="00E41612" w:rsidRPr="00AA7979" w:rsidRDefault="00E41612" w:rsidP="00096945">
      <w:pPr>
        <w:spacing w:line="360" w:lineRule="auto"/>
        <w:ind w:firstLine="480"/>
        <w:rPr>
          <w:rFonts w:ascii="宋体" w:hAnsi="宋体"/>
          <w:sz w:val="24"/>
          <w:szCs w:val="24"/>
        </w:rPr>
      </w:pPr>
      <w:r w:rsidRPr="00AA7979">
        <w:rPr>
          <w:rFonts w:ascii="宋体" w:hAnsi="宋体" w:hint="eastAsia"/>
          <w:sz w:val="24"/>
          <w:szCs w:val="24"/>
        </w:rPr>
        <w:t>五、募集方式</w:t>
      </w:r>
    </w:p>
    <w:p w14:paraId="78DFA279" w14:textId="57A4A422" w:rsidR="00E41612" w:rsidRPr="00AA7979" w:rsidRDefault="00E41612" w:rsidP="00875DC5">
      <w:pPr>
        <w:spacing w:line="360" w:lineRule="auto"/>
        <w:ind w:firstLine="480"/>
        <w:rPr>
          <w:rFonts w:ascii="宋体" w:hAnsi="宋体"/>
          <w:sz w:val="24"/>
          <w:szCs w:val="24"/>
        </w:rPr>
      </w:pPr>
      <w:r w:rsidRPr="00AA7979">
        <w:rPr>
          <w:rFonts w:ascii="宋体" w:hAnsi="宋体" w:hint="eastAsia"/>
          <w:bCs/>
          <w:sz w:val="24"/>
          <w:szCs w:val="24"/>
        </w:rPr>
        <w:t>通过各销售机构的基金销售网点</w:t>
      </w:r>
      <w:r w:rsidR="00C52F7C" w:rsidRPr="00AA7979">
        <w:rPr>
          <w:rFonts w:ascii="宋体" w:hAnsi="宋体" w:hint="eastAsia"/>
          <w:bCs/>
          <w:sz w:val="24"/>
          <w:szCs w:val="24"/>
        </w:rPr>
        <w:t>或指定的其他方式</w:t>
      </w:r>
      <w:r w:rsidRPr="00AA7979">
        <w:rPr>
          <w:rFonts w:ascii="宋体" w:hAnsi="宋体" w:hint="eastAsia"/>
          <w:bCs/>
          <w:sz w:val="24"/>
          <w:szCs w:val="24"/>
        </w:rPr>
        <w:t>公开发售，各销售机构的具体名单</w:t>
      </w:r>
      <w:proofErr w:type="gramStart"/>
      <w:r w:rsidRPr="00AA7979">
        <w:rPr>
          <w:rFonts w:ascii="宋体" w:hAnsi="宋体" w:hint="eastAsia"/>
          <w:bCs/>
          <w:sz w:val="24"/>
          <w:szCs w:val="24"/>
        </w:rPr>
        <w:t>见基金</w:t>
      </w:r>
      <w:proofErr w:type="gramEnd"/>
      <w:r w:rsidRPr="00AA7979">
        <w:rPr>
          <w:rFonts w:ascii="宋体" w:hAnsi="宋体" w:hint="eastAsia"/>
          <w:bCs/>
          <w:sz w:val="24"/>
          <w:szCs w:val="24"/>
        </w:rPr>
        <w:t>份额发售公告以及基金管理人</w:t>
      </w:r>
      <w:r w:rsidR="00C52F7C" w:rsidRPr="00AA7979">
        <w:rPr>
          <w:rFonts w:ascii="宋体" w:hAnsi="宋体" w:hint="eastAsia"/>
          <w:bCs/>
          <w:sz w:val="24"/>
          <w:szCs w:val="24"/>
        </w:rPr>
        <w:t>网站公示</w:t>
      </w:r>
      <w:r w:rsidRPr="00AA7979">
        <w:rPr>
          <w:rFonts w:ascii="宋体" w:hAnsi="宋体" w:hint="eastAsia"/>
          <w:bCs/>
          <w:sz w:val="24"/>
          <w:szCs w:val="24"/>
        </w:rPr>
        <w:t>的基金销售机构名录</w:t>
      </w:r>
      <w:r w:rsidRPr="00AA7979">
        <w:rPr>
          <w:rFonts w:ascii="宋体" w:hAnsi="宋体"/>
          <w:bCs/>
          <w:sz w:val="24"/>
          <w:szCs w:val="24"/>
        </w:rPr>
        <w:t>。</w:t>
      </w:r>
    </w:p>
    <w:p w14:paraId="3668E382" w14:textId="77777777" w:rsidR="00E41612" w:rsidRPr="00AA7979" w:rsidRDefault="00E41612" w:rsidP="00875DC5">
      <w:pPr>
        <w:spacing w:line="360" w:lineRule="auto"/>
        <w:ind w:firstLine="480"/>
        <w:rPr>
          <w:rFonts w:ascii="宋体" w:hAnsi="宋体"/>
          <w:sz w:val="24"/>
          <w:szCs w:val="24"/>
        </w:rPr>
      </w:pPr>
      <w:r w:rsidRPr="00AA7979">
        <w:rPr>
          <w:rFonts w:ascii="宋体" w:hAnsi="宋体" w:hint="eastAsia"/>
          <w:bCs/>
          <w:sz w:val="24"/>
          <w:szCs w:val="24"/>
        </w:rPr>
        <w:t>销售机构对认购申请的受理并不代表该申请一定成功，而仅代表销售机构确实接收到认购申请。认购的确认以登记机构的确认结果为准。对于认购申请及认购份额的确认情况，投资人应及时查询并妥善行使合法权利，否则，由此产生的投资人任何损失由投资人自行承担。</w:t>
      </w:r>
    </w:p>
    <w:p w14:paraId="70ECCD43" w14:textId="77777777" w:rsidR="00E41612" w:rsidRPr="00AA7979" w:rsidRDefault="00E41612" w:rsidP="00096945">
      <w:pPr>
        <w:spacing w:line="360" w:lineRule="auto"/>
        <w:ind w:firstLine="480"/>
        <w:rPr>
          <w:rFonts w:ascii="宋体" w:hAnsi="宋体"/>
          <w:sz w:val="24"/>
          <w:szCs w:val="24"/>
        </w:rPr>
      </w:pPr>
      <w:r w:rsidRPr="00AA7979">
        <w:rPr>
          <w:rFonts w:ascii="宋体" w:hAnsi="宋体" w:hint="eastAsia"/>
          <w:sz w:val="24"/>
          <w:szCs w:val="24"/>
        </w:rPr>
        <w:t>六、募集期限</w:t>
      </w:r>
    </w:p>
    <w:p w14:paraId="478B77C7" w14:textId="77777777" w:rsidR="00E41612" w:rsidRPr="00AA7979" w:rsidRDefault="00E41612" w:rsidP="00096945">
      <w:pPr>
        <w:spacing w:line="360" w:lineRule="auto"/>
        <w:ind w:firstLine="480"/>
        <w:rPr>
          <w:rFonts w:ascii="宋体" w:hAnsi="宋体"/>
          <w:sz w:val="24"/>
          <w:szCs w:val="24"/>
        </w:rPr>
      </w:pPr>
      <w:r w:rsidRPr="00AA7979">
        <w:rPr>
          <w:rFonts w:ascii="宋体" w:hAnsi="宋体"/>
          <w:bCs/>
          <w:sz w:val="24"/>
          <w:szCs w:val="24"/>
        </w:rPr>
        <w:t>自基金份额发售之日起最长不得超过</w:t>
      </w:r>
      <w:r w:rsidRPr="00AA7979">
        <w:rPr>
          <w:rFonts w:ascii="宋体" w:hAnsi="宋体" w:hint="eastAsia"/>
          <w:bCs/>
          <w:sz w:val="24"/>
          <w:szCs w:val="24"/>
        </w:rPr>
        <w:t>3</w:t>
      </w:r>
      <w:r w:rsidRPr="00AA7979">
        <w:rPr>
          <w:rFonts w:ascii="宋体" w:hAnsi="宋体"/>
          <w:bCs/>
          <w:sz w:val="24"/>
          <w:szCs w:val="24"/>
        </w:rPr>
        <w:t>个月，具体发售时间</w:t>
      </w:r>
      <w:proofErr w:type="gramStart"/>
      <w:r w:rsidRPr="00AA7979">
        <w:rPr>
          <w:rFonts w:ascii="宋体" w:hAnsi="宋体"/>
          <w:bCs/>
          <w:sz w:val="24"/>
          <w:szCs w:val="24"/>
        </w:rPr>
        <w:t>见基金</w:t>
      </w:r>
      <w:proofErr w:type="gramEnd"/>
      <w:r w:rsidRPr="00AA7979">
        <w:rPr>
          <w:rFonts w:ascii="宋体" w:hAnsi="宋体"/>
          <w:bCs/>
          <w:sz w:val="24"/>
          <w:szCs w:val="24"/>
        </w:rPr>
        <w:t>份额发售公告。</w:t>
      </w:r>
    </w:p>
    <w:p w14:paraId="304810AB" w14:textId="77777777" w:rsidR="007B5DEF" w:rsidRPr="00AA7979" w:rsidRDefault="007B5DEF" w:rsidP="007B5DEF">
      <w:pPr>
        <w:spacing w:line="360" w:lineRule="auto"/>
        <w:ind w:firstLine="480"/>
        <w:rPr>
          <w:rFonts w:ascii="宋体" w:hAnsi="宋体"/>
          <w:sz w:val="24"/>
          <w:szCs w:val="24"/>
        </w:rPr>
      </w:pPr>
      <w:r w:rsidRPr="00AA7979">
        <w:rPr>
          <w:rFonts w:ascii="宋体" w:hAnsi="宋体" w:hint="eastAsia"/>
          <w:sz w:val="24"/>
          <w:szCs w:val="24"/>
        </w:rPr>
        <w:t>七、募集规模</w:t>
      </w:r>
    </w:p>
    <w:p w14:paraId="21D8B521" w14:textId="77777777" w:rsidR="00130097" w:rsidRPr="001D267C" w:rsidRDefault="00130097" w:rsidP="00130097">
      <w:pPr>
        <w:spacing w:line="360" w:lineRule="auto"/>
        <w:ind w:firstLineChars="200" w:firstLine="480"/>
        <w:rPr>
          <w:bCs/>
          <w:sz w:val="24"/>
        </w:rPr>
      </w:pPr>
      <w:r>
        <w:rPr>
          <w:bCs/>
          <w:sz w:val="24"/>
        </w:rPr>
        <w:t>本基金的最低募集份额总额为</w:t>
      </w:r>
      <w:r>
        <w:rPr>
          <w:bCs/>
          <w:sz w:val="24"/>
        </w:rPr>
        <w:t>2</w:t>
      </w:r>
      <w:r>
        <w:rPr>
          <w:bCs/>
          <w:sz w:val="24"/>
        </w:rPr>
        <w:t>亿份</w:t>
      </w:r>
      <w:r>
        <w:rPr>
          <w:rFonts w:hint="eastAsia"/>
          <w:bCs/>
          <w:sz w:val="24"/>
        </w:rPr>
        <w:t>，基金募集金额不少于人民币</w:t>
      </w:r>
      <w:r>
        <w:rPr>
          <w:rFonts w:hint="eastAsia"/>
          <w:bCs/>
          <w:sz w:val="24"/>
        </w:rPr>
        <w:t>2</w:t>
      </w:r>
      <w:r>
        <w:rPr>
          <w:rFonts w:hint="eastAsia"/>
          <w:bCs/>
          <w:sz w:val="24"/>
        </w:rPr>
        <w:t>亿元</w:t>
      </w:r>
      <w:r>
        <w:rPr>
          <w:bCs/>
          <w:sz w:val="24"/>
        </w:rPr>
        <w:t>。</w:t>
      </w:r>
    </w:p>
    <w:p w14:paraId="5FFC2BA6" w14:textId="7A1967F4" w:rsidR="00E41612" w:rsidRPr="00AA7979" w:rsidRDefault="00130097" w:rsidP="00096945">
      <w:pPr>
        <w:spacing w:line="360" w:lineRule="auto"/>
        <w:ind w:firstLine="480"/>
        <w:rPr>
          <w:rFonts w:ascii="宋体" w:hAnsi="宋体"/>
          <w:sz w:val="24"/>
          <w:szCs w:val="24"/>
        </w:rPr>
      </w:pPr>
      <w:r>
        <w:rPr>
          <w:rFonts w:ascii="宋体" w:hAnsi="宋体" w:hint="eastAsia"/>
          <w:sz w:val="24"/>
          <w:szCs w:val="24"/>
        </w:rPr>
        <w:t>八</w:t>
      </w:r>
      <w:r w:rsidR="00E41612" w:rsidRPr="00AA7979">
        <w:rPr>
          <w:rFonts w:ascii="宋体" w:hAnsi="宋体" w:hint="eastAsia"/>
          <w:sz w:val="24"/>
          <w:szCs w:val="24"/>
        </w:rPr>
        <w:t>、募集对象</w:t>
      </w:r>
    </w:p>
    <w:p w14:paraId="6823771D" w14:textId="016F5FF9" w:rsidR="00E41612" w:rsidRPr="00AA7979" w:rsidRDefault="00B4407D" w:rsidP="00FF73B4">
      <w:pPr>
        <w:spacing w:line="360" w:lineRule="auto"/>
        <w:ind w:firstLine="480"/>
        <w:rPr>
          <w:rFonts w:ascii="宋体" w:hAnsi="宋体"/>
          <w:sz w:val="24"/>
          <w:szCs w:val="24"/>
        </w:rPr>
      </w:pPr>
      <w:r w:rsidRPr="00AA7979">
        <w:rPr>
          <w:rFonts w:ascii="宋体" w:hAnsi="宋体" w:hint="eastAsia"/>
          <w:bCs/>
          <w:sz w:val="24"/>
          <w:szCs w:val="24"/>
        </w:rPr>
        <w:t>符合法律法规规定的可投资于证券投资基金的个人投资者、机构投资者</w:t>
      </w:r>
      <w:r w:rsidR="007B5DEF" w:rsidRPr="00AA7979">
        <w:rPr>
          <w:rFonts w:ascii="宋体" w:hAnsi="宋体" w:hint="eastAsia"/>
          <w:bCs/>
          <w:sz w:val="24"/>
          <w:szCs w:val="24"/>
        </w:rPr>
        <w:t>、</w:t>
      </w:r>
      <w:r w:rsidRPr="00AA7979">
        <w:rPr>
          <w:rFonts w:ascii="宋体" w:hAnsi="宋体" w:hint="eastAsia"/>
          <w:bCs/>
          <w:sz w:val="24"/>
          <w:szCs w:val="24"/>
        </w:rPr>
        <w:t>合格境外投资者以及法律法规或中国证监会允许购买证券投资基金的其他投资人。</w:t>
      </w:r>
    </w:p>
    <w:p w14:paraId="339D89D9" w14:textId="48851E6E" w:rsidR="00E41612" w:rsidRPr="00AA7979" w:rsidRDefault="00130097" w:rsidP="00096945">
      <w:pPr>
        <w:spacing w:line="360" w:lineRule="auto"/>
        <w:ind w:firstLine="480"/>
        <w:rPr>
          <w:rFonts w:ascii="宋体" w:hAnsi="宋体"/>
          <w:sz w:val="24"/>
          <w:szCs w:val="24"/>
        </w:rPr>
      </w:pPr>
      <w:r>
        <w:rPr>
          <w:rFonts w:ascii="宋体" w:hAnsi="宋体" w:hint="eastAsia"/>
          <w:sz w:val="24"/>
          <w:szCs w:val="24"/>
        </w:rPr>
        <w:t>九</w:t>
      </w:r>
      <w:r w:rsidR="00E41612" w:rsidRPr="00AA7979">
        <w:rPr>
          <w:rFonts w:ascii="宋体" w:hAnsi="宋体" w:hint="eastAsia"/>
          <w:sz w:val="24"/>
          <w:szCs w:val="24"/>
        </w:rPr>
        <w:t>、基金份额初始面值、认购费用及认购份额的计算</w:t>
      </w:r>
    </w:p>
    <w:p w14:paraId="3DBE1C67" w14:textId="77777777" w:rsidR="00E41612" w:rsidRPr="00AA7979" w:rsidRDefault="00E41612" w:rsidP="00096945">
      <w:pPr>
        <w:spacing w:line="360" w:lineRule="auto"/>
        <w:ind w:firstLine="480"/>
        <w:rPr>
          <w:rFonts w:ascii="宋体" w:hAnsi="宋体"/>
          <w:sz w:val="24"/>
          <w:szCs w:val="24"/>
        </w:rPr>
      </w:pPr>
      <w:r w:rsidRPr="00AA7979">
        <w:rPr>
          <w:rFonts w:ascii="宋体" w:hAnsi="宋体"/>
          <w:sz w:val="24"/>
          <w:szCs w:val="24"/>
        </w:rPr>
        <w:t>1</w:t>
      </w:r>
      <w:r w:rsidRPr="00AA7979">
        <w:rPr>
          <w:rFonts w:ascii="宋体" w:hAnsi="宋体" w:hint="eastAsia"/>
          <w:sz w:val="24"/>
          <w:szCs w:val="24"/>
        </w:rPr>
        <w:t>、本基金份额初始面值为人民币</w:t>
      </w:r>
      <w:r w:rsidRPr="00AA7979">
        <w:rPr>
          <w:rFonts w:ascii="宋体" w:hAnsi="宋体"/>
          <w:sz w:val="24"/>
          <w:szCs w:val="24"/>
        </w:rPr>
        <w:t>1.00</w:t>
      </w:r>
      <w:r w:rsidRPr="00AA7979">
        <w:rPr>
          <w:rFonts w:ascii="宋体" w:hAnsi="宋体" w:hint="eastAsia"/>
          <w:sz w:val="24"/>
          <w:szCs w:val="24"/>
        </w:rPr>
        <w:t>元，按初始面值发售。</w:t>
      </w:r>
    </w:p>
    <w:p w14:paraId="41547BB3" w14:textId="77777777" w:rsidR="00E41612" w:rsidRPr="00AA7979" w:rsidRDefault="00E41612" w:rsidP="00096945">
      <w:pPr>
        <w:spacing w:line="360" w:lineRule="auto"/>
        <w:ind w:firstLine="480"/>
        <w:rPr>
          <w:rFonts w:ascii="宋体" w:hAnsi="宋体"/>
          <w:sz w:val="24"/>
          <w:szCs w:val="24"/>
        </w:rPr>
      </w:pPr>
      <w:r w:rsidRPr="00AA7979">
        <w:rPr>
          <w:rFonts w:ascii="宋体" w:hAnsi="宋体"/>
          <w:sz w:val="24"/>
          <w:szCs w:val="24"/>
        </w:rPr>
        <w:t>2</w:t>
      </w:r>
      <w:r w:rsidRPr="00AA7979">
        <w:rPr>
          <w:rFonts w:ascii="宋体" w:hAnsi="宋体" w:hint="eastAsia"/>
          <w:sz w:val="24"/>
          <w:szCs w:val="24"/>
        </w:rPr>
        <w:t>、认购费用</w:t>
      </w:r>
    </w:p>
    <w:p w14:paraId="611A6B86" w14:textId="7B847A16" w:rsidR="00E41612" w:rsidRPr="00AA7979" w:rsidRDefault="00E41612" w:rsidP="00B20708">
      <w:pPr>
        <w:spacing w:line="360" w:lineRule="auto"/>
        <w:ind w:firstLine="480"/>
        <w:rPr>
          <w:rFonts w:ascii="宋体" w:hAnsi="宋体"/>
          <w:sz w:val="24"/>
          <w:szCs w:val="24"/>
        </w:rPr>
      </w:pPr>
      <w:r w:rsidRPr="00AA7979">
        <w:rPr>
          <w:rFonts w:ascii="宋体" w:hAnsi="宋体" w:hint="eastAsia"/>
          <w:sz w:val="24"/>
          <w:szCs w:val="24"/>
        </w:rPr>
        <w:t>本基金A类基金份额收取认购费用，C类基金份额不收取认购费用。本基金A类基金份额在认购时收取认购费，认购费率随认购金额的增加而递减。</w:t>
      </w:r>
      <w:r w:rsidR="003C606A" w:rsidRPr="00AA7979">
        <w:rPr>
          <w:bCs/>
          <w:sz w:val="24"/>
          <w:szCs w:val="24"/>
        </w:rPr>
        <w:t>基金认购费用不列入基金财产</w:t>
      </w:r>
      <w:r w:rsidR="00473972">
        <w:rPr>
          <w:rFonts w:hint="eastAsia"/>
          <w:bCs/>
          <w:sz w:val="24"/>
          <w:szCs w:val="24"/>
        </w:rPr>
        <w:t>，</w:t>
      </w:r>
      <w:r w:rsidR="00473972" w:rsidRPr="00473972">
        <w:rPr>
          <w:rFonts w:hint="eastAsia"/>
          <w:bCs/>
          <w:sz w:val="24"/>
          <w:szCs w:val="24"/>
        </w:rPr>
        <w:t>主要用于本基金的市场推广、销售、登记等基金募集期发生的各项费用</w:t>
      </w:r>
      <w:r w:rsidR="003C606A" w:rsidRPr="00AA7979">
        <w:rPr>
          <w:bCs/>
          <w:sz w:val="24"/>
          <w:szCs w:val="24"/>
        </w:rPr>
        <w:t>。</w:t>
      </w:r>
      <w:r w:rsidRPr="00AA7979">
        <w:rPr>
          <w:rFonts w:ascii="宋体" w:hAnsi="宋体" w:hint="eastAsia"/>
          <w:sz w:val="24"/>
          <w:szCs w:val="24"/>
        </w:rPr>
        <w:t>本基金对通过直销中心认购A类基金份额的养老金客户实施优惠的认购费率。</w:t>
      </w:r>
    </w:p>
    <w:p w14:paraId="4D9BEA4A" w14:textId="77777777" w:rsidR="00E41612" w:rsidRPr="00AA7979" w:rsidRDefault="00E41612" w:rsidP="00B20708">
      <w:pPr>
        <w:spacing w:line="360" w:lineRule="auto"/>
        <w:ind w:firstLine="480"/>
        <w:rPr>
          <w:rFonts w:ascii="宋体" w:hAnsi="宋体"/>
          <w:sz w:val="24"/>
          <w:szCs w:val="24"/>
        </w:rPr>
      </w:pPr>
      <w:r w:rsidRPr="00AA7979">
        <w:rPr>
          <w:rFonts w:ascii="宋体" w:hAnsi="宋体" w:hint="eastAsia"/>
          <w:sz w:val="24"/>
          <w:szCs w:val="24"/>
        </w:rPr>
        <w:t>养老金客户包括基本养老基金与依法成立的养老计划筹集的资金及其投资运营收益形成的补充养老基金等，具体包括：</w:t>
      </w:r>
    </w:p>
    <w:p w14:paraId="71780753" w14:textId="77777777" w:rsidR="00E41612" w:rsidRPr="00AA7979" w:rsidRDefault="00E41612" w:rsidP="00B20708">
      <w:pPr>
        <w:spacing w:line="360" w:lineRule="auto"/>
        <w:ind w:firstLine="480"/>
        <w:rPr>
          <w:rFonts w:ascii="宋体" w:hAnsi="宋体"/>
          <w:sz w:val="24"/>
          <w:szCs w:val="24"/>
        </w:rPr>
      </w:pPr>
      <w:r w:rsidRPr="00AA7979">
        <w:rPr>
          <w:rFonts w:ascii="宋体" w:hAnsi="宋体" w:hint="eastAsia"/>
          <w:sz w:val="24"/>
          <w:szCs w:val="24"/>
        </w:rPr>
        <w:t>（1）全国社会保障基金；</w:t>
      </w:r>
    </w:p>
    <w:p w14:paraId="24BDF151" w14:textId="77777777" w:rsidR="00E41612" w:rsidRPr="00AA7979" w:rsidRDefault="00E41612" w:rsidP="00B20708">
      <w:pPr>
        <w:spacing w:line="360" w:lineRule="auto"/>
        <w:ind w:firstLine="480"/>
        <w:rPr>
          <w:rFonts w:ascii="宋体" w:hAnsi="宋体"/>
          <w:sz w:val="24"/>
          <w:szCs w:val="24"/>
        </w:rPr>
      </w:pPr>
      <w:r w:rsidRPr="00AA7979">
        <w:rPr>
          <w:rFonts w:ascii="宋体" w:hAnsi="宋体" w:hint="eastAsia"/>
          <w:sz w:val="24"/>
          <w:szCs w:val="24"/>
        </w:rPr>
        <w:t>（2）可以投资基金的地方社会保障基金；</w:t>
      </w:r>
    </w:p>
    <w:p w14:paraId="25DF7523" w14:textId="77777777" w:rsidR="00E41612" w:rsidRPr="00AA7979" w:rsidRDefault="00E41612" w:rsidP="00B20708">
      <w:pPr>
        <w:spacing w:line="360" w:lineRule="auto"/>
        <w:ind w:firstLine="480"/>
        <w:rPr>
          <w:rFonts w:ascii="宋体" w:hAnsi="宋体"/>
          <w:sz w:val="24"/>
          <w:szCs w:val="24"/>
        </w:rPr>
      </w:pPr>
      <w:r w:rsidRPr="00AA7979">
        <w:rPr>
          <w:rFonts w:ascii="宋体" w:hAnsi="宋体" w:hint="eastAsia"/>
          <w:sz w:val="24"/>
          <w:szCs w:val="24"/>
        </w:rPr>
        <w:t>（3）企业年金单一计划以及集合计划；</w:t>
      </w:r>
    </w:p>
    <w:p w14:paraId="089D88D9" w14:textId="77777777" w:rsidR="00E41612" w:rsidRPr="00AA7979" w:rsidRDefault="00E41612" w:rsidP="00B20708">
      <w:pPr>
        <w:spacing w:line="360" w:lineRule="auto"/>
        <w:ind w:firstLine="480"/>
        <w:rPr>
          <w:rFonts w:ascii="宋体" w:hAnsi="宋体"/>
          <w:sz w:val="24"/>
          <w:szCs w:val="24"/>
        </w:rPr>
      </w:pPr>
      <w:r w:rsidRPr="00AA7979">
        <w:rPr>
          <w:rFonts w:ascii="宋体" w:hAnsi="宋体" w:hint="eastAsia"/>
          <w:sz w:val="24"/>
          <w:szCs w:val="24"/>
        </w:rPr>
        <w:t>（4）企业年金理事会委托的特定客户资产管理计划；</w:t>
      </w:r>
    </w:p>
    <w:p w14:paraId="1E97AB1A" w14:textId="77777777" w:rsidR="00E41612" w:rsidRPr="00AA7979" w:rsidRDefault="00E41612" w:rsidP="00B20708">
      <w:pPr>
        <w:spacing w:line="360" w:lineRule="auto"/>
        <w:ind w:firstLine="480"/>
        <w:rPr>
          <w:rFonts w:ascii="宋体" w:hAnsi="宋体"/>
          <w:sz w:val="24"/>
          <w:szCs w:val="24"/>
        </w:rPr>
      </w:pPr>
      <w:r w:rsidRPr="00AA7979">
        <w:rPr>
          <w:rFonts w:ascii="宋体" w:hAnsi="宋体" w:hint="eastAsia"/>
          <w:sz w:val="24"/>
          <w:szCs w:val="24"/>
        </w:rPr>
        <w:t>（5）企业年金养老金产品；</w:t>
      </w:r>
    </w:p>
    <w:p w14:paraId="3B8BB5C0" w14:textId="77777777" w:rsidR="00E41612" w:rsidRPr="00AA7979" w:rsidRDefault="00E41612" w:rsidP="00B20708">
      <w:pPr>
        <w:spacing w:line="360" w:lineRule="auto"/>
        <w:ind w:firstLine="480"/>
        <w:rPr>
          <w:rFonts w:ascii="宋体" w:hAnsi="宋体"/>
          <w:sz w:val="24"/>
          <w:szCs w:val="24"/>
        </w:rPr>
      </w:pPr>
      <w:r w:rsidRPr="00AA7979">
        <w:rPr>
          <w:rFonts w:ascii="宋体" w:hAnsi="宋体" w:hint="eastAsia"/>
          <w:sz w:val="24"/>
          <w:szCs w:val="24"/>
        </w:rPr>
        <w:t xml:space="preserve">（6）职业年金计划； </w:t>
      </w:r>
    </w:p>
    <w:p w14:paraId="79C84E27" w14:textId="77777777" w:rsidR="00E41612" w:rsidRPr="00AA7979" w:rsidRDefault="00E41612" w:rsidP="00B20708">
      <w:pPr>
        <w:spacing w:line="360" w:lineRule="auto"/>
        <w:ind w:firstLine="480"/>
        <w:rPr>
          <w:rFonts w:ascii="宋体" w:hAnsi="宋体"/>
          <w:sz w:val="24"/>
          <w:szCs w:val="24"/>
        </w:rPr>
      </w:pPr>
      <w:r w:rsidRPr="00AA7979">
        <w:rPr>
          <w:rFonts w:ascii="宋体" w:hAnsi="宋体" w:hint="eastAsia"/>
          <w:sz w:val="24"/>
          <w:szCs w:val="24"/>
        </w:rPr>
        <w:t xml:space="preserve">（7）养老目标基金； </w:t>
      </w:r>
    </w:p>
    <w:p w14:paraId="146B3258" w14:textId="77777777" w:rsidR="00E41612" w:rsidRPr="00AA7979" w:rsidRDefault="00E41612" w:rsidP="00B20708">
      <w:pPr>
        <w:spacing w:line="360" w:lineRule="auto"/>
        <w:ind w:firstLine="480"/>
        <w:rPr>
          <w:rFonts w:ascii="宋体" w:hAnsi="宋体"/>
          <w:sz w:val="24"/>
          <w:szCs w:val="24"/>
        </w:rPr>
      </w:pPr>
      <w:r w:rsidRPr="00AA7979">
        <w:rPr>
          <w:rFonts w:ascii="宋体" w:hAnsi="宋体" w:hint="eastAsia"/>
          <w:sz w:val="24"/>
          <w:szCs w:val="24"/>
        </w:rPr>
        <w:t>（8）个人税收</w:t>
      </w:r>
      <w:proofErr w:type="gramStart"/>
      <w:r w:rsidRPr="00AA7979">
        <w:rPr>
          <w:rFonts w:ascii="宋体" w:hAnsi="宋体" w:hint="eastAsia"/>
          <w:sz w:val="24"/>
          <w:szCs w:val="24"/>
        </w:rPr>
        <w:t>递延型商业</w:t>
      </w:r>
      <w:proofErr w:type="gramEnd"/>
      <w:r w:rsidRPr="00AA7979">
        <w:rPr>
          <w:rFonts w:ascii="宋体" w:hAnsi="宋体" w:hint="eastAsia"/>
          <w:sz w:val="24"/>
          <w:szCs w:val="24"/>
        </w:rPr>
        <w:t>养老保险等产品。</w:t>
      </w:r>
    </w:p>
    <w:p w14:paraId="6F771D54" w14:textId="3ECAF73C" w:rsidR="00E41612" w:rsidRPr="00AA7979" w:rsidRDefault="00E41612" w:rsidP="00BC0600">
      <w:pPr>
        <w:spacing w:line="360" w:lineRule="auto"/>
        <w:ind w:firstLine="480"/>
        <w:rPr>
          <w:rFonts w:ascii="宋体" w:hAnsi="宋体"/>
          <w:sz w:val="24"/>
          <w:szCs w:val="24"/>
        </w:rPr>
      </w:pPr>
      <w:r w:rsidRPr="00AA7979">
        <w:rPr>
          <w:rFonts w:ascii="宋体" w:hAnsi="宋体" w:hint="eastAsia"/>
          <w:sz w:val="24"/>
          <w:szCs w:val="24"/>
        </w:rPr>
        <w:t>如将来出现经养老基金监管部门认可的新的养老基金类型，基金管理人可在招募说明书更新时或发布临时公告将其纳入养老金客户范围。</w:t>
      </w:r>
      <w:r w:rsidR="00C75F97" w:rsidRPr="00AA7979">
        <w:rPr>
          <w:rFonts w:ascii="宋体" w:hAnsi="宋体" w:hint="eastAsia"/>
          <w:sz w:val="24"/>
          <w:szCs w:val="24"/>
        </w:rPr>
        <w:t>其他客户指除通过基金管理人</w:t>
      </w:r>
      <w:r w:rsidR="002B5F1D" w:rsidRPr="00AA7979">
        <w:rPr>
          <w:rFonts w:ascii="宋体" w:hAnsi="宋体" w:hint="eastAsia"/>
          <w:sz w:val="24"/>
          <w:szCs w:val="24"/>
        </w:rPr>
        <w:t>的</w:t>
      </w:r>
      <w:r w:rsidR="00C75F97" w:rsidRPr="00AA7979">
        <w:rPr>
          <w:rFonts w:ascii="宋体" w:hAnsi="宋体" w:hint="eastAsia"/>
          <w:sz w:val="24"/>
          <w:szCs w:val="24"/>
        </w:rPr>
        <w:t>直销中心</w:t>
      </w:r>
      <w:r w:rsidR="00D75BD9" w:rsidRPr="00AA7979">
        <w:rPr>
          <w:rFonts w:ascii="宋体" w:hAnsi="宋体" w:hint="eastAsia"/>
          <w:sz w:val="24"/>
          <w:szCs w:val="24"/>
        </w:rPr>
        <w:t>认</w:t>
      </w:r>
      <w:r w:rsidR="00C75F97" w:rsidRPr="00AA7979">
        <w:rPr>
          <w:rFonts w:ascii="宋体" w:hAnsi="宋体" w:hint="eastAsia"/>
          <w:sz w:val="24"/>
          <w:szCs w:val="24"/>
        </w:rPr>
        <w:t>购的养老金客户外的其他投资人。</w:t>
      </w:r>
    </w:p>
    <w:p w14:paraId="47AD04AB" w14:textId="77777777" w:rsidR="00E41612" w:rsidRPr="00AA7979" w:rsidRDefault="00E41612" w:rsidP="00FF73B4">
      <w:pPr>
        <w:spacing w:line="360" w:lineRule="auto"/>
        <w:ind w:firstLine="480"/>
        <w:rPr>
          <w:rFonts w:ascii="宋体" w:hAnsi="宋体"/>
          <w:sz w:val="24"/>
          <w:szCs w:val="24"/>
        </w:rPr>
      </w:pPr>
      <w:r w:rsidRPr="00AA7979">
        <w:rPr>
          <w:rFonts w:ascii="宋体" w:hAnsi="宋体" w:hint="eastAsia"/>
          <w:sz w:val="24"/>
          <w:szCs w:val="24"/>
        </w:rPr>
        <w:t>通过基金管理人的直销中心认购本基金A类基金份额的养老金客户的优惠认购费率见下表：</w:t>
      </w:r>
    </w:p>
    <w:tbl>
      <w:tblPr>
        <w:tblW w:w="4601" w:type="pct"/>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67"/>
        <w:gridCol w:w="5967"/>
      </w:tblGrid>
      <w:tr w:rsidR="00E41612" w:rsidRPr="00AA7979" w14:paraId="0C1D1E52" w14:textId="77777777" w:rsidTr="009C2348">
        <w:trPr>
          <w:trHeight w:val="64"/>
        </w:trPr>
        <w:tc>
          <w:tcPr>
            <w:tcW w:w="1092" w:type="pct"/>
            <w:shd w:val="clear" w:color="auto" w:fill="auto"/>
            <w:vAlign w:val="center"/>
            <w:hideMark/>
          </w:tcPr>
          <w:p w14:paraId="5398F65A" w14:textId="77777777" w:rsidR="00E41612" w:rsidRPr="00AA7979" w:rsidRDefault="00E41612" w:rsidP="00B20708">
            <w:pPr>
              <w:spacing w:line="360" w:lineRule="auto"/>
              <w:rPr>
                <w:rFonts w:ascii="宋体" w:hAnsi="宋体"/>
                <w:sz w:val="24"/>
                <w:szCs w:val="24"/>
              </w:rPr>
            </w:pPr>
            <w:r w:rsidRPr="00AA7979">
              <w:rPr>
                <w:rFonts w:ascii="宋体" w:hAnsi="宋体" w:hint="eastAsia"/>
                <w:sz w:val="24"/>
                <w:szCs w:val="24"/>
              </w:rPr>
              <w:t>认购费率</w:t>
            </w:r>
          </w:p>
        </w:tc>
        <w:tc>
          <w:tcPr>
            <w:tcW w:w="3908" w:type="pct"/>
            <w:shd w:val="clear" w:color="auto" w:fill="auto"/>
            <w:vAlign w:val="center"/>
            <w:hideMark/>
          </w:tcPr>
          <w:tbl>
            <w:tblPr>
              <w:tblW w:w="5000" w:type="pct"/>
              <w:jc w:val="center"/>
              <w:tblBorders>
                <w:top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27"/>
              <w:gridCol w:w="3025"/>
            </w:tblGrid>
            <w:tr w:rsidR="00E41612" w:rsidRPr="00AA7979" w14:paraId="0D37281E" w14:textId="77777777" w:rsidTr="009C2348">
              <w:trPr>
                <w:trHeight w:val="70"/>
                <w:jc w:val="center"/>
              </w:trPr>
              <w:tc>
                <w:tcPr>
                  <w:tcW w:w="2459" w:type="pct"/>
                  <w:vAlign w:val="center"/>
                </w:tcPr>
                <w:p w14:paraId="2E2FB98E" w14:textId="77777777" w:rsidR="00E41612" w:rsidRPr="00AA7979" w:rsidRDefault="00E41612" w:rsidP="00B20708">
                  <w:pPr>
                    <w:spacing w:line="360" w:lineRule="auto"/>
                    <w:rPr>
                      <w:rFonts w:ascii="宋体" w:hAnsi="宋体"/>
                      <w:sz w:val="24"/>
                      <w:szCs w:val="24"/>
                    </w:rPr>
                  </w:pPr>
                  <w:r w:rsidRPr="00AA7979">
                    <w:rPr>
                      <w:rFonts w:ascii="宋体" w:hAnsi="宋体" w:hint="eastAsia"/>
                      <w:sz w:val="24"/>
                      <w:szCs w:val="24"/>
                    </w:rPr>
                    <w:t>认购金额（M）</w:t>
                  </w:r>
                </w:p>
              </w:tc>
              <w:tc>
                <w:tcPr>
                  <w:tcW w:w="2541" w:type="pct"/>
                  <w:vAlign w:val="center"/>
                </w:tcPr>
                <w:p w14:paraId="77EE54C6" w14:textId="77777777" w:rsidR="00E41612" w:rsidRPr="00AA7979" w:rsidRDefault="00E41612" w:rsidP="00B20708">
                  <w:pPr>
                    <w:spacing w:line="360" w:lineRule="auto"/>
                    <w:rPr>
                      <w:rFonts w:ascii="宋体" w:hAnsi="宋体"/>
                      <w:sz w:val="24"/>
                      <w:szCs w:val="24"/>
                    </w:rPr>
                  </w:pPr>
                  <w:r w:rsidRPr="00AA7979">
                    <w:rPr>
                      <w:rFonts w:ascii="宋体" w:hAnsi="宋体" w:hint="eastAsia"/>
                      <w:sz w:val="24"/>
                      <w:szCs w:val="24"/>
                    </w:rPr>
                    <w:t>费率</w:t>
                  </w:r>
                </w:p>
              </w:tc>
            </w:tr>
            <w:tr w:rsidR="00E41612" w:rsidRPr="00AA7979" w14:paraId="18FC3692" w14:textId="77777777" w:rsidTr="009C2348">
              <w:trPr>
                <w:trHeight w:val="70"/>
                <w:jc w:val="center"/>
              </w:trPr>
              <w:tc>
                <w:tcPr>
                  <w:tcW w:w="2459" w:type="pct"/>
                  <w:vAlign w:val="center"/>
                </w:tcPr>
                <w:p w14:paraId="180AC7DD" w14:textId="26B0289D" w:rsidR="00E41612" w:rsidRPr="00AA7979" w:rsidRDefault="00E41612" w:rsidP="00B20708">
                  <w:pPr>
                    <w:spacing w:line="360" w:lineRule="auto"/>
                    <w:rPr>
                      <w:rFonts w:ascii="宋体" w:hAnsi="宋体"/>
                      <w:sz w:val="24"/>
                      <w:szCs w:val="24"/>
                    </w:rPr>
                  </w:pPr>
                  <w:r w:rsidRPr="00AA7979">
                    <w:rPr>
                      <w:rFonts w:ascii="宋体" w:hAnsi="宋体"/>
                      <w:sz w:val="24"/>
                      <w:szCs w:val="24"/>
                    </w:rPr>
                    <w:t>M＜</w:t>
                  </w:r>
                  <w:r w:rsidR="0001026A" w:rsidRPr="00AA7979">
                    <w:rPr>
                      <w:rFonts w:ascii="宋体" w:hAnsi="宋体"/>
                      <w:sz w:val="24"/>
                      <w:szCs w:val="24"/>
                    </w:rPr>
                    <w:t>5</w:t>
                  </w:r>
                  <w:r w:rsidRPr="00AA7979">
                    <w:rPr>
                      <w:rFonts w:ascii="宋体" w:hAnsi="宋体" w:hint="eastAsia"/>
                      <w:sz w:val="24"/>
                      <w:szCs w:val="24"/>
                    </w:rPr>
                    <w:t>0</w:t>
                  </w:r>
                  <w:r w:rsidRPr="00AA7979">
                    <w:rPr>
                      <w:rFonts w:ascii="宋体" w:hAnsi="宋体"/>
                      <w:sz w:val="24"/>
                      <w:szCs w:val="24"/>
                    </w:rPr>
                    <w:t>0万元</w:t>
                  </w:r>
                </w:p>
              </w:tc>
              <w:tc>
                <w:tcPr>
                  <w:tcW w:w="2541" w:type="pct"/>
                  <w:vAlign w:val="center"/>
                </w:tcPr>
                <w:p w14:paraId="70A22F44" w14:textId="33F282F4" w:rsidR="00E41612" w:rsidRPr="00AA7979" w:rsidRDefault="00E41612" w:rsidP="0001026A">
                  <w:pPr>
                    <w:spacing w:line="360" w:lineRule="auto"/>
                    <w:rPr>
                      <w:rFonts w:ascii="宋体" w:hAnsi="宋体"/>
                      <w:sz w:val="24"/>
                      <w:szCs w:val="24"/>
                    </w:rPr>
                  </w:pPr>
                  <w:r w:rsidRPr="00AA7979">
                    <w:rPr>
                      <w:rFonts w:ascii="宋体" w:hAnsi="宋体" w:hint="eastAsia"/>
                      <w:sz w:val="24"/>
                      <w:szCs w:val="24"/>
                    </w:rPr>
                    <w:t>0.</w:t>
                  </w:r>
                  <w:r w:rsidR="0001026A" w:rsidRPr="00AA7979">
                    <w:rPr>
                      <w:rFonts w:ascii="宋体" w:hAnsi="宋体"/>
                      <w:sz w:val="24"/>
                      <w:szCs w:val="24"/>
                    </w:rPr>
                    <w:t>08</w:t>
                  </w:r>
                  <w:r w:rsidRPr="00AA7979">
                    <w:rPr>
                      <w:rFonts w:ascii="宋体" w:hAnsi="宋体"/>
                      <w:sz w:val="24"/>
                      <w:szCs w:val="24"/>
                    </w:rPr>
                    <w:t>%</w:t>
                  </w:r>
                </w:p>
              </w:tc>
            </w:tr>
            <w:tr w:rsidR="00E41612" w:rsidRPr="00AA7979" w14:paraId="6F22D150" w14:textId="77777777" w:rsidTr="009C2348">
              <w:trPr>
                <w:cantSplit/>
                <w:jc w:val="center"/>
              </w:trPr>
              <w:tc>
                <w:tcPr>
                  <w:tcW w:w="2459" w:type="pct"/>
                  <w:vAlign w:val="center"/>
                </w:tcPr>
                <w:p w14:paraId="1E10A7A1" w14:textId="77777777" w:rsidR="00E41612" w:rsidRPr="00AA7979" w:rsidRDefault="00E41612" w:rsidP="00B20708">
                  <w:pPr>
                    <w:spacing w:line="360" w:lineRule="auto"/>
                    <w:rPr>
                      <w:rFonts w:ascii="宋体" w:hAnsi="宋体"/>
                      <w:sz w:val="24"/>
                      <w:szCs w:val="24"/>
                    </w:rPr>
                  </w:pPr>
                  <w:r w:rsidRPr="00AA7979">
                    <w:rPr>
                      <w:rFonts w:ascii="宋体" w:hAnsi="宋体"/>
                      <w:sz w:val="24"/>
                      <w:szCs w:val="24"/>
                    </w:rPr>
                    <w:t>M≥50</w:t>
                  </w:r>
                  <w:r w:rsidRPr="00AA7979">
                    <w:rPr>
                      <w:rFonts w:ascii="宋体" w:hAnsi="宋体" w:hint="eastAsia"/>
                      <w:sz w:val="24"/>
                      <w:szCs w:val="24"/>
                    </w:rPr>
                    <w:t>0</w:t>
                  </w:r>
                  <w:r w:rsidRPr="00AA7979">
                    <w:rPr>
                      <w:rFonts w:ascii="宋体" w:hAnsi="宋体"/>
                      <w:sz w:val="24"/>
                      <w:szCs w:val="24"/>
                    </w:rPr>
                    <w:t>万元</w:t>
                  </w:r>
                </w:p>
              </w:tc>
              <w:tc>
                <w:tcPr>
                  <w:tcW w:w="2541" w:type="pct"/>
                  <w:vAlign w:val="center"/>
                </w:tcPr>
                <w:p w14:paraId="7FFB84CE" w14:textId="77777777" w:rsidR="00E41612" w:rsidRPr="00AA7979" w:rsidRDefault="00E41612" w:rsidP="00B20708">
                  <w:pPr>
                    <w:spacing w:line="360" w:lineRule="auto"/>
                    <w:rPr>
                      <w:rFonts w:ascii="宋体" w:hAnsi="宋体"/>
                      <w:sz w:val="24"/>
                      <w:szCs w:val="24"/>
                    </w:rPr>
                  </w:pPr>
                  <w:r w:rsidRPr="00AA7979">
                    <w:rPr>
                      <w:rFonts w:ascii="宋体" w:hAnsi="宋体"/>
                      <w:sz w:val="24"/>
                      <w:szCs w:val="24"/>
                    </w:rPr>
                    <w:t>每笔1</w:t>
                  </w:r>
                  <w:r w:rsidRPr="00AA7979">
                    <w:rPr>
                      <w:rFonts w:ascii="宋体" w:hAnsi="宋体" w:hint="eastAsia"/>
                      <w:sz w:val="24"/>
                      <w:szCs w:val="24"/>
                    </w:rPr>
                    <w:t>000</w:t>
                  </w:r>
                  <w:r w:rsidRPr="00AA7979">
                    <w:rPr>
                      <w:rFonts w:ascii="宋体" w:hAnsi="宋体"/>
                      <w:sz w:val="24"/>
                      <w:szCs w:val="24"/>
                    </w:rPr>
                    <w:t>元</w:t>
                  </w:r>
                </w:p>
              </w:tc>
            </w:tr>
          </w:tbl>
          <w:p w14:paraId="25C4DB48" w14:textId="77777777" w:rsidR="00E41612" w:rsidRPr="00AA7979" w:rsidRDefault="00E41612" w:rsidP="009C2348">
            <w:pPr>
              <w:spacing w:line="360" w:lineRule="auto"/>
              <w:ind w:firstLineChars="200" w:firstLine="480"/>
              <w:rPr>
                <w:rFonts w:ascii="宋体" w:hAnsi="宋体"/>
                <w:sz w:val="24"/>
                <w:szCs w:val="24"/>
              </w:rPr>
            </w:pPr>
          </w:p>
        </w:tc>
      </w:tr>
    </w:tbl>
    <w:p w14:paraId="5420D600" w14:textId="3AFFBFA1" w:rsidR="00E41612" w:rsidRPr="00AA7979" w:rsidRDefault="00E41612" w:rsidP="00FF73B4">
      <w:pPr>
        <w:spacing w:line="360" w:lineRule="auto"/>
        <w:ind w:firstLine="480"/>
        <w:rPr>
          <w:rFonts w:ascii="宋体" w:hAnsi="宋体"/>
          <w:sz w:val="24"/>
          <w:szCs w:val="24"/>
        </w:rPr>
      </w:pPr>
      <w:r w:rsidRPr="00AA7979">
        <w:rPr>
          <w:rFonts w:ascii="宋体" w:hAnsi="宋体" w:hint="eastAsia"/>
          <w:sz w:val="24"/>
          <w:szCs w:val="24"/>
        </w:rPr>
        <w:t>其他客户认购本基金A类基金份额的认购费率见下表：</w:t>
      </w:r>
    </w:p>
    <w:tbl>
      <w:tblPr>
        <w:tblW w:w="4601" w:type="pct"/>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67"/>
        <w:gridCol w:w="5967"/>
      </w:tblGrid>
      <w:tr w:rsidR="00E41612" w:rsidRPr="00AA7979" w14:paraId="0A2B1149" w14:textId="77777777" w:rsidTr="009C2348">
        <w:trPr>
          <w:trHeight w:val="64"/>
        </w:trPr>
        <w:tc>
          <w:tcPr>
            <w:tcW w:w="1092" w:type="pct"/>
            <w:shd w:val="clear" w:color="auto" w:fill="auto"/>
            <w:vAlign w:val="center"/>
            <w:hideMark/>
          </w:tcPr>
          <w:p w14:paraId="0ABEB045" w14:textId="77777777" w:rsidR="00E41612" w:rsidRPr="00AA7979" w:rsidRDefault="00E41612" w:rsidP="00B20708">
            <w:pPr>
              <w:spacing w:line="360" w:lineRule="auto"/>
              <w:rPr>
                <w:rFonts w:ascii="宋体" w:hAnsi="宋体"/>
                <w:sz w:val="24"/>
                <w:szCs w:val="24"/>
              </w:rPr>
            </w:pPr>
            <w:r w:rsidRPr="00AA7979">
              <w:rPr>
                <w:rFonts w:ascii="宋体" w:hAnsi="宋体" w:hint="eastAsia"/>
                <w:sz w:val="24"/>
                <w:szCs w:val="24"/>
              </w:rPr>
              <w:t>认购费率</w:t>
            </w:r>
          </w:p>
        </w:tc>
        <w:tc>
          <w:tcPr>
            <w:tcW w:w="3908" w:type="pct"/>
            <w:shd w:val="clear" w:color="auto" w:fill="auto"/>
            <w:vAlign w:val="center"/>
            <w:hideMark/>
          </w:tcPr>
          <w:tbl>
            <w:tblPr>
              <w:tblW w:w="5000" w:type="pct"/>
              <w:jc w:val="center"/>
              <w:tblBorders>
                <w:top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27"/>
              <w:gridCol w:w="3025"/>
            </w:tblGrid>
            <w:tr w:rsidR="00E41612" w:rsidRPr="00AA7979" w14:paraId="5FE94CE6" w14:textId="77777777" w:rsidTr="009C2348">
              <w:trPr>
                <w:trHeight w:val="70"/>
                <w:jc w:val="center"/>
              </w:trPr>
              <w:tc>
                <w:tcPr>
                  <w:tcW w:w="2459" w:type="pct"/>
                  <w:vAlign w:val="center"/>
                </w:tcPr>
                <w:p w14:paraId="507CFA9E" w14:textId="77777777" w:rsidR="00E41612" w:rsidRPr="00AA7979" w:rsidRDefault="00E41612" w:rsidP="00FF73B4">
                  <w:pPr>
                    <w:spacing w:line="360" w:lineRule="auto"/>
                    <w:rPr>
                      <w:rFonts w:ascii="宋体" w:hAnsi="宋体"/>
                      <w:sz w:val="24"/>
                      <w:szCs w:val="24"/>
                    </w:rPr>
                  </w:pPr>
                  <w:r w:rsidRPr="00AA7979">
                    <w:rPr>
                      <w:rFonts w:ascii="宋体" w:hAnsi="宋体" w:hint="eastAsia"/>
                      <w:sz w:val="24"/>
                      <w:szCs w:val="24"/>
                    </w:rPr>
                    <w:t>认购金额（M）</w:t>
                  </w:r>
                </w:p>
              </w:tc>
              <w:tc>
                <w:tcPr>
                  <w:tcW w:w="2541" w:type="pct"/>
                  <w:vAlign w:val="center"/>
                </w:tcPr>
                <w:p w14:paraId="65A75809" w14:textId="77777777" w:rsidR="00E41612" w:rsidRPr="00AA7979" w:rsidRDefault="00E41612" w:rsidP="00FF73B4">
                  <w:pPr>
                    <w:spacing w:line="360" w:lineRule="auto"/>
                    <w:rPr>
                      <w:rFonts w:ascii="宋体" w:hAnsi="宋体"/>
                      <w:sz w:val="24"/>
                      <w:szCs w:val="24"/>
                    </w:rPr>
                  </w:pPr>
                  <w:r w:rsidRPr="00AA7979">
                    <w:rPr>
                      <w:rFonts w:ascii="宋体" w:hAnsi="宋体" w:hint="eastAsia"/>
                      <w:sz w:val="24"/>
                      <w:szCs w:val="24"/>
                    </w:rPr>
                    <w:t>费率</w:t>
                  </w:r>
                </w:p>
              </w:tc>
            </w:tr>
            <w:tr w:rsidR="00E41612" w:rsidRPr="00AA7979" w14:paraId="06EE3E99" w14:textId="77777777" w:rsidTr="00BC0600">
              <w:trPr>
                <w:trHeight w:val="70"/>
                <w:jc w:val="center"/>
              </w:trPr>
              <w:tc>
                <w:tcPr>
                  <w:tcW w:w="2459" w:type="pct"/>
                  <w:vAlign w:val="center"/>
                </w:tcPr>
                <w:p w14:paraId="14380885" w14:textId="4F209200" w:rsidR="00E41612" w:rsidRPr="00AA7979" w:rsidRDefault="00E41612" w:rsidP="00FF73B4">
                  <w:pPr>
                    <w:spacing w:line="360" w:lineRule="auto"/>
                    <w:rPr>
                      <w:rFonts w:ascii="宋体" w:hAnsi="宋体"/>
                      <w:sz w:val="24"/>
                      <w:szCs w:val="24"/>
                    </w:rPr>
                  </w:pPr>
                  <w:r w:rsidRPr="00AA7979">
                    <w:rPr>
                      <w:rFonts w:ascii="宋体" w:hAnsi="宋体" w:hint="eastAsia"/>
                      <w:sz w:val="24"/>
                      <w:szCs w:val="24"/>
                    </w:rPr>
                    <w:t>M＜</w:t>
                  </w:r>
                  <w:r w:rsidR="0001026A" w:rsidRPr="00AA7979">
                    <w:rPr>
                      <w:rFonts w:ascii="宋体" w:hAnsi="宋体"/>
                      <w:sz w:val="24"/>
                      <w:szCs w:val="24"/>
                    </w:rPr>
                    <w:t>5</w:t>
                  </w:r>
                  <w:r w:rsidRPr="00AA7979">
                    <w:rPr>
                      <w:rFonts w:ascii="宋体" w:hAnsi="宋体" w:hint="eastAsia"/>
                      <w:sz w:val="24"/>
                      <w:szCs w:val="24"/>
                    </w:rPr>
                    <w:t>00万元</w:t>
                  </w:r>
                </w:p>
              </w:tc>
              <w:tc>
                <w:tcPr>
                  <w:tcW w:w="2541" w:type="pct"/>
                </w:tcPr>
                <w:p w14:paraId="44AB9E8C" w14:textId="26333DC6" w:rsidR="00E41612" w:rsidRPr="00AA7979" w:rsidRDefault="0001026A" w:rsidP="00FF73B4">
                  <w:pPr>
                    <w:spacing w:line="360" w:lineRule="auto"/>
                    <w:rPr>
                      <w:rFonts w:ascii="宋体" w:hAnsi="宋体"/>
                      <w:sz w:val="24"/>
                      <w:szCs w:val="24"/>
                    </w:rPr>
                  </w:pPr>
                  <w:r w:rsidRPr="00AA7979">
                    <w:rPr>
                      <w:rFonts w:ascii="宋体" w:hAnsi="宋体"/>
                      <w:sz w:val="24"/>
                      <w:szCs w:val="24"/>
                    </w:rPr>
                    <w:t>0.8</w:t>
                  </w:r>
                  <w:r w:rsidR="00E41612" w:rsidRPr="00AA7979">
                    <w:rPr>
                      <w:rFonts w:ascii="宋体" w:hAnsi="宋体"/>
                      <w:sz w:val="24"/>
                      <w:szCs w:val="24"/>
                    </w:rPr>
                    <w:t>0%</w:t>
                  </w:r>
                </w:p>
              </w:tc>
            </w:tr>
            <w:tr w:rsidR="00E41612" w:rsidRPr="00AA7979" w14:paraId="0F4A8C0A" w14:textId="77777777" w:rsidTr="009C2348">
              <w:trPr>
                <w:cantSplit/>
                <w:jc w:val="center"/>
              </w:trPr>
              <w:tc>
                <w:tcPr>
                  <w:tcW w:w="2459" w:type="pct"/>
                  <w:vAlign w:val="center"/>
                </w:tcPr>
                <w:p w14:paraId="72FEDEE4" w14:textId="77777777" w:rsidR="00E41612" w:rsidRPr="00AA7979" w:rsidRDefault="00E41612" w:rsidP="00FF73B4">
                  <w:pPr>
                    <w:spacing w:line="360" w:lineRule="auto"/>
                    <w:rPr>
                      <w:rFonts w:ascii="宋体" w:hAnsi="宋体"/>
                      <w:sz w:val="24"/>
                      <w:szCs w:val="24"/>
                    </w:rPr>
                  </w:pPr>
                  <w:r w:rsidRPr="00AA7979">
                    <w:rPr>
                      <w:rFonts w:ascii="宋体" w:hAnsi="宋体"/>
                      <w:sz w:val="24"/>
                      <w:szCs w:val="24"/>
                    </w:rPr>
                    <w:t>M≥500万元</w:t>
                  </w:r>
                </w:p>
              </w:tc>
              <w:tc>
                <w:tcPr>
                  <w:tcW w:w="2541" w:type="pct"/>
                  <w:vAlign w:val="center"/>
                </w:tcPr>
                <w:p w14:paraId="36B9C1BF" w14:textId="77777777" w:rsidR="00E41612" w:rsidRPr="00AA7979" w:rsidRDefault="00E41612" w:rsidP="00FF73B4">
                  <w:pPr>
                    <w:spacing w:line="360" w:lineRule="auto"/>
                    <w:rPr>
                      <w:rFonts w:ascii="宋体" w:hAnsi="宋体"/>
                      <w:sz w:val="24"/>
                      <w:szCs w:val="24"/>
                    </w:rPr>
                  </w:pPr>
                  <w:r w:rsidRPr="00AA7979">
                    <w:rPr>
                      <w:rFonts w:ascii="宋体" w:hAnsi="宋体" w:hint="eastAsia"/>
                      <w:sz w:val="24"/>
                      <w:szCs w:val="24"/>
                    </w:rPr>
                    <w:t>每笔100</w:t>
                  </w:r>
                  <w:r w:rsidRPr="00AA7979">
                    <w:rPr>
                      <w:rFonts w:ascii="宋体" w:hAnsi="宋体"/>
                      <w:sz w:val="24"/>
                      <w:szCs w:val="24"/>
                    </w:rPr>
                    <w:t>0</w:t>
                  </w:r>
                  <w:r w:rsidRPr="00AA7979">
                    <w:rPr>
                      <w:rFonts w:ascii="宋体" w:hAnsi="宋体" w:hint="eastAsia"/>
                      <w:sz w:val="24"/>
                      <w:szCs w:val="24"/>
                    </w:rPr>
                    <w:t>元</w:t>
                  </w:r>
                </w:p>
              </w:tc>
            </w:tr>
          </w:tbl>
          <w:p w14:paraId="39EB1255" w14:textId="77777777" w:rsidR="00E41612" w:rsidRPr="00AA7979" w:rsidRDefault="00E41612" w:rsidP="009C2348">
            <w:pPr>
              <w:spacing w:line="360" w:lineRule="auto"/>
              <w:ind w:firstLineChars="200" w:firstLine="480"/>
              <w:rPr>
                <w:rFonts w:ascii="宋体" w:hAnsi="宋体"/>
                <w:sz w:val="24"/>
                <w:szCs w:val="24"/>
              </w:rPr>
            </w:pPr>
          </w:p>
        </w:tc>
      </w:tr>
    </w:tbl>
    <w:p w14:paraId="3142DF28" w14:textId="77777777" w:rsidR="00E41612" w:rsidRPr="00AA7979" w:rsidRDefault="00E41612" w:rsidP="00FF73B4">
      <w:pPr>
        <w:spacing w:line="360" w:lineRule="auto"/>
        <w:ind w:firstLine="480"/>
        <w:rPr>
          <w:rFonts w:ascii="宋体" w:hAnsi="宋体"/>
          <w:sz w:val="24"/>
          <w:szCs w:val="24"/>
        </w:rPr>
      </w:pPr>
      <w:r w:rsidRPr="00AA7979">
        <w:rPr>
          <w:rFonts w:ascii="宋体" w:hAnsi="宋体" w:hint="eastAsia"/>
          <w:sz w:val="24"/>
          <w:szCs w:val="24"/>
        </w:rPr>
        <w:t>投资人如果有多笔认购，适用费率按单笔分别计算。</w:t>
      </w:r>
    </w:p>
    <w:p w14:paraId="6D77DFDD" w14:textId="77777777" w:rsidR="00E41612" w:rsidRPr="00AA7979" w:rsidRDefault="00E41612" w:rsidP="00FF73B4">
      <w:pPr>
        <w:spacing w:line="360" w:lineRule="auto"/>
        <w:ind w:firstLine="480"/>
        <w:rPr>
          <w:rFonts w:ascii="宋体" w:hAnsi="宋体"/>
          <w:sz w:val="24"/>
          <w:szCs w:val="24"/>
        </w:rPr>
      </w:pPr>
      <w:r w:rsidRPr="00AA7979">
        <w:rPr>
          <w:rFonts w:ascii="宋体" w:hAnsi="宋体"/>
          <w:sz w:val="24"/>
          <w:szCs w:val="24"/>
        </w:rPr>
        <w:t>3</w:t>
      </w:r>
      <w:r w:rsidRPr="00AA7979">
        <w:rPr>
          <w:rFonts w:ascii="宋体" w:hAnsi="宋体" w:hint="eastAsia"/>
          <w:sz w:val="24"/>
          <w:szCs w:val="24"/>
        </w:rPr>
        <w:t>、认购份额的计算</w:t>
      </w:r>
    </w:p>
    <w:p w14:paraId="2AD4156D" w14:textId="77777777" w:rsidR="00E41612" w:rsidRPr="00AA7979" w:rsidRDefault="00E41612" w:rsidP="00FF73B4">
      <w:pPr>
        <w:spacing w:line="360" w:lineRule="auto"/>
        <w:ind w:firstLine="480"/>
        <w:rPr>
          <w:rFonts w:ascii="宋体" w:hAnsi="宋体"/>
          <w:bCs/>
          <w:sz w:val="24"/>
          <w:szCs w:val="24"/>
        </w:rPr>
      </w:pPr>
      <w:r w:rsidRPr="00AA7979">
        <w:rPr>
          <w:rFonts w:ascii="宋体" w:hAnsi="宋体" w:hint="eastAsia"/>
          <w:sz w:val="24"/>
          <w:szCs w:val="24"/>
        </w:rPr>
        <w:t>（1）若投资者选择认购</w:t>
      </w:r>
      <w:r w:rsidRPr="00AA7979">
        <w:rPr>
          <w:rFonts w:ascii="宋体" w:hAnsi="宋体"/>
          <w:sz w:val="24"/>
          <w:szCs w:val="24"/>
        </w:rPr>
        <w:t>A</w:t>
      </w:r>
      <w:r w:rsidRPr="00AA7979">
        <w:rPr>
          <w:rFonts w:ascii="宋体" w:hAnsi="宋体" w:hint="eastAsia"/>
          <w:sz w:val="24"/>
          <w:szCs w:val="24"/>
        </w:rPr>
        <w:t>类基金份额，则认购份额的计算公式为：</w:t>
      </w:r>
    </w:p>
    <w:p w14:paraId="2546BF0E" w14:textId="77777777" w:rsidR="00E41612" w:rsidRPr="00AA7979" w:rsidRDefault="00E41612" w:rsidP="00FF73B4">
      <w:pPr>
        <w:spacing w:line="360" w:lineRule="auto"/>
        <w:ind w:firstLine="480"/>
        <w:rPr>
          <w:rFonts w:ascii="宋体" w:hAnsi="宋体"/>
          <w:bCs/>
          <w:sz w:val="24"/>
          <w:szCs w:val="24"/>
        </w:rPr>
      </w:pPr>
      <w:r w:rsidRPr="00AA7979">
        <w:rPr>
          <w:rFonts w:ascii="宋体" w:hAnsi="宋体" w:hint="eastAsia"/>
          <w:bCs/>
          <w:sz w:val="24"/>
          <w:szCs w:val="24"/>
        </w:rPr>
        <w:t>当认购费用适用比例费率时，认购份额的计算公式为：</w:t>
      </w:r>
    </w:p>
    <w:p w14:paraId="261C485D" w14:textId="77777777" w:rsidR="00E41612" w:rsidRPr="00AA7979" w:rsidRDefault="00E41612" w:rsidP="00FF73B4">
      <w:pPr>
        <w:spacing w:line="360" w:lineRule="auto"/>
        <w:ind w:firstLine="480"/>
        <w:rPr>
          <w:rFonts w:ascii="宋体" w:hAnsi="宋体"/>
          <w:bCs/>
          <w:sz w:val="24"/>
          <w:szCs w:val="24"/>
        </w:rPr>
      </w:pPr>
      <w:r w:rsidRPr="00AA7979">
        <w:rPr>
          <w:rFonts w:ascii="宋体" w:hAnsi="宋体" w:hint="eastAsia"/>
          <w:bCs/>
          <w:sz w:val="24"/>
          <w:szCs w:val="24"/>
        </w:rPr>
        <w:t>净认购金额=认购金额/（1+认购费率）</w:t>
      </w:r>
    </w:p>
    <w:p w14:paraId="2610EE2E" w14:textId="77777777" w:rsidR="00E41612" w:rsidRPr="00AA7979" w:rsidRDefault="00E41612" w:rsidP="00FF73B4">
      <w:pPr>
        <w:spacing w:line="360" w:lineRule="auto"/>
        <w:ind w:firstLine="480"/>
        <w:rPr>
          <w:rFonts w:ascii="宋体" w:hAnsi="宋体"/>
          <w:bCs/>
          <w:sz w:val="24"/>
          <w:szCs w:val="24"/>
        </w:rPr>
      </w:pPr>
      <w:r w:rsidRPr="00AA7979">
        <w:rPr>
          <w:rFonts w:ascii="宋体" w:hAnsi="宋体" w:hint="eastAsia"/>
          <w:bCs/>
          <w:sz w:val="24"/>
          <w:szCs w:val="24"/>
        </w:rPr>
        <w:t>认购费用=认购金额-净认购金额</w:t>
      </w:r>
    </w:p>
    <w:p w14:paraId="728E1EBE" w14:textId="77777777" w:rsidR="00E41612" w:rsidRPr="00AA7979" w:rsidRDefault="00E41612" w:rsidP="00FF73B4">
      <w:pPr>
        <w:spacing w:line="360" w:lineRule="auto"/>
        <w:ind w:firstLine="480"/>
        <w:rPr>
          <w:rFonts w:ascii="宋体" w:hAnsi="宋体"/>
          <w:bCs/>
          <w:sz w:val="24"/>
          <w:szCs w:val="24"/>
        </w:rPr>
      </w:pPr>
      <w:r w:rsidRPr="00AA7979">
        <w:rPr>
          <w:rFonts w:ascii="宋体" w:hAnsi="宋体" w:hint="eastAsia"/>
          <w:bCs/>
          <w:sz w:val="24"/>
          <w:szCs w:val="24"/>
        </w:rPr>
        <w:t>认购份额=（净认购金额+认购利息）/1.00元</w:t>
      </w:r>
    </w:p>
    <w:p w14:paraId="513E5C87" w14:textId="77777777" w:rsidR="00E41612" w:rsidRPr="00AA7979" w:rsidRDefault="00E41612" w:rsidP="00FF73B4">
      <w:pPr>
        <w:spacing w:line="360" w:lineRule="auto"/>
        <w:ind w:firstLine="480"/>
        <w:rPr>
          <w:rFonts w:ascii="宋体" w:hAnsi="宋体"/>
          <w:bCs/>
          <w:sz w:val="24"/>
          <w:szCs w:val="24"/>
        </w:rPr>
      </w:pPr>
      <w:r w:rsidRPr="00AA7979">
        <w:rPr>
          <w:rFonts w:ascii="宋体" w:hAnsi="宋体" w:hint="eastAsia"/>
          <w:bCs/>
          <w:sz w:val="24"/>
          <w:szCs w:val="24"/>
        </w:rPr>
        <w:t>当认购费用为固定金额时，认购份额的计算方法如下：</w:t>
      </w:r>
    </w:p>
    <w:p w14:paraId="60708A79" w14:textId="77777777" w:rsidR="00E41612" w:rsidRPr="00AA7979" w:rsidRDefault="00E41612" w:rsidP="00FF73B4">
      <w:pPr>
        <w:spacing w:line="360" w:lineRule="auto"/>
        <w:ind w:firstLine="480"/>
        <w:rPr>
          <w:rFonts w:ascii="宋体" w:hAnsi="宋体"/>
          <w:bCs/>
          <w:sz w:val="24"/>
          <w:szCs w:val="24"/>
        </w:rPr>
      </w:pPr>
      <w:r w:rsidRPr="00AA7979">
        <w:rPr>
          <w:rFonts w:ascii="宋体" w:hAnsi="宋体" w:hint="eastAsia"/>
          <w:bCs/>
          <w:sz w:val="24"/>
          <w:szCs w:val="24"/>
        </w:rPr>
        <w:t>认购费用＝固定金额</w:t>
      </w:r>
    </w:p>
    <w:p w14:paraId="587D1F38" w14:textId="77777777" w:rsidR="00E41612" w:rsidRPr="00AA7979" w:rsidRDefault="00E41612" w:rsidP="00FF73B4">
      <w:pPr>
        <w:spacing w:line="360" w:lineRule="auto"/>
        <w:ind w:firstLine="480"/>
        <w:rPr>
          <w:rFonts w:ascii="宋体" w:hAnsi="宋体"/>
          <w:bCs/>
          <w:sz w:val="24"/>
          <w:szCs w:val="24"/>
        </w:rPr>
      </w:pPr>
      <w:r w:rsidRPr="00AA7979">
        <w:rPr>
          <w:rFonts w:ascii="宋体" w:hAnsi="宋体" w:hint="eastAsia"/>
          <w:bCs/>
          <w:sz w:val="24"/>
          <w:szCs w:val="24"/>
        </w:rPr>
        <w:t>净认购金额=认购金额－认购费用</w:t>
      </w:r>
    </w:p>
    <w:p w14:paraId="53238A53" w14:textId="77777777" w:rsidR="00E41612" w:rsidRPr="00AA7979" w:rsidRDefault="00E41612" w:rsidP="00FF73B4">
      <w:pPr>
        <w:spacing w:line="360" w:lineRule="auto"/>
        <w:ind w:firstLine="480"/>
        <w:rPr>
          <w:rFonts w:ascii="宋体" w:hAnsi="宋体"/>
          <w:sz w:val="24"/>
          <w:szCs w:val="24"/>
        </w:rPr>
      </w:pPr>
      <w:r w:rsidRPr="00AA7979">
        <w:rPr>
          <w:rFonts w:ascii="宋体" w:hAnsi="宋体" w:hint="eastAsia"/>
          <w:bCs/>
          <w:sz w:val="24"/>
          <w:szCs w:val="24"/>
        </w:rPr>
        <w:t>认购份额＝（净认购金额+认购利息）/1.00元</w:t>
      </w:r>
    </w:p>
    <w:p w14:paraId="157E69F9" w14:textId="77777777" w:rsidR="00E41612" w:rsidRPr="00AA7979" w:rsidRDefault="00E41612" w:rsidP="00FF73B4">
      <w:pPr>
        <w:spacing w:line="360" w:lineRule="auto"/>
        <w:ind w:firstLine="480"/>
        <w:rPr>
          <w:rFonts w:ascii="宋体" w:hAnsi="宋体"/>
          <w:bCs/>
          <w:sz w:val="24"/>
          <w:szCs w:val="24"/>
        </w:rPr>
      </w:pPr>
      <w:r w:rsidRPr="00AA7979">
        <w:rPr>
          <w:rFonts w:ascii="宋体" w:hAnsi="宋体" w:hint="eastAsia"/>
          <w:bCs/>
          <w:sz w:val="24"/>
          <w:szCs w:val="24"/>
        </w:rPr>
        <w:t>认购份额</w:t>
      </w:r>
      <w:bookmarkStart w:id="94" w:name="OLE_LINK1"/>
      <w:r w:rsidRPr="00AA7979">
        <w:rPr>
          <w:rFonts w:ascii="宋体" w:hAnsi="宋体" w:hint="eastAsia"/>
          <w:bCs/>
          <w:sz w:val="24"/>
          <w:szCs w:val="24"/>
        </w:rPr>
        <w:t>的计算</w:t>
      </w:r>
      <w:bookmarkEnd w:id="94"/>
      <w:r w:rsidRPr="00AA7979">
        <w:rPr>
          <w:rFonts w:ascii="宋体" w:hAnsi="宋体" w:hint="eastAsia"/>
          <w:bCs/>
          <w:sz w:val="24"/>
          <w:szCs w:val="24"/>
        </w:rPr>
        <w:t>保留到小数点后</w:t>
      </w:r>
      <w:r w:rsidRPr="00AA7979">
        <w:rPr>
          <w:rFonts w:ascii="宋体" w:hAnsi="宋体"/>
          <w:bCs/>
          <w:sz w:val="24"/>
          <w:szCs w:val="24"/>
        </w:rPr>
        <w:t>2</w:t>
      </w:r>
      <w:r w:rsidRPr="00AA7979">
        <w:rPr>
          <w:rFonts w:ascii="宋体" w:hAnsi="宋体" w:hint="eastAsia"/>
          <w:bCs/>
          <w:sz w:val="24"/>
          <w:szCs w:val="24"/>
        </w:rPr>
        <w:t>位，小数点</w:t>
      </w:r>
      <w:r w:rsidRPr="00AA7979">
        <w:rPr>
          <w:rFonts w:ascii="宋体" w:hAnsi="宋体"/>
          <w:bCs/>
          <w:sz w:val="24"/>
          <w:szCs w:val="24"/>
        </w:rPr>
        <w:t>2</w:t>
      </w:r>
      <w:r w:rsidRPr="00AA7979">
        <w:rPr>
          <w:rFonts w:ascii="宋体" w:hAnsi="宋体" w:hint="eastAsia"/>
          <w:bCs/>
          <w:sz w:val="24"/>
          <w:szCs w:val="24"/>
        </w:rPr>
        <w:t>位以后的部分四舍五入，由此误差产生的收益或损失由基金财产承担。</w:t>
      </w:r>
    </w:p>
    <w:p w14:paraId="2DB42470" w14:textId="067BD9F0" w:rsidR="00E41612" w:rsidRPr="00AA7979" w:rsidRDefault="00E41612" w:rsidP="00FF73B4">
      <w:pPr>
        <w:spacing w:line="360" w:lineRule="auto"/>
        <w:ind w:firstLine="480"/>
        <w:rPr>
          <w:rFonts w:ascii="宋体" w:hAnsi="宋体"/>
          <w:sz w:val="24"/>
          <w:szCs w:val="24"/>
        </w:rPr>
      </w:pPr>
      <w:r w:rsidRPr="00AA7979">
        <w:rPr>
          <w:rFonts w:ascii="宋体" w:hAnsi="宋体" w:hint="eastAsia"/>
          <w:sz w:val="24"/>
          <w:szCs w:val="24"/>
        </w:rPr>
        <w:t>例：某投资人（</w:t>
      </w:r>
      <w:r w:rsidR="005571DB" w:rsidRPr="00AA7979">
        <w:rPr>
          <w:rFonts w:ascii="宋体" w:hAnsi="宋体" w:hint="eastAsia"/>
          <w:sz w:val="24"/>
          <w:szCs w:val="24"/>
        </w:rPr>
        <w:t>其他客户</w:t>
      </w:r>
      <w:r w:rsidRPr="00AA7979">
        <w:rPr>
          <w:rFonts w:ascii="宋体" w:hAnsi="宋体" w:hint="eastAsia"/>
          <w:sz w:val="24"/>
          <w:szCs w:val="24"/>
        </w:rPr>
        <w:t>）在认购期内投资100,000元认购本基金A类基金份额，认购费率为</w:t>
      </w:r>
      <w:r w:rsidR="00013175" w:rsidRPr="00AA7979">
        <w:rPr>
          <w:rFonts w:ascii="宋体" w:hAnsi="宋体"/>
          <w:sz w:val="24"/>
          <w:szCs w:val="24"/>
        </w:rPr>
        <w:t>0.80</w:t>
      </w:r>
      <w:r w:rsidRPr="00AA7979">
        <w:rPr>
          <w:rFonts w:ascii="宋体" w:hAnsi="宋体" w:hint="eastAsia"/>
          <w:sz w:val="24"/>
          <w:szCs w:val="24"/>
        </w:rPr>
        <w:t>%，假设这100,000元在认购期间产生的利息为29.50元，则其可得到的</w:t>
      </w:r>
      <w:r w:rsidR="001E7E61" w:rsidRPr="00AA7979">
        <w:rPr>
          <w:rFonts w:ascii="宋体" w:hAnsi="宋体" w:hint="eastAsia"/>
          <w:sz w:val="24"/>
          <w:szCs w:val="24"/>
        </w:rPr>
        <w:t>A类</w:t>
      </w:r>
      <w:r w:rsidRPr="00AA7979">
        <w:rPr>
          <w:rFonts w:ascii="宋体" w:hAnsi="宋体" w:hint="eastAsia"/>
          <w:sz w:val="24"/>
          <w:szCs w:val="24"/>
        </w:rPr>
        <w:t>基金份额数计算如下：</w:t>
      </w:r>
    </w:p>
    <w:p w14:paraId="72E6B241" w14:textId="3A085469" w:rsidR="00E41612" w:rsidRPr="00AA7979" w:rsidRDefault="00E41612" w:rsidP="00FF73B4">
      <w:pPr>
        <w:spacing w:line="360" w:lineRule="auto"/>
        <w:ind w:firstLine="480"/>
        <w:rPr>
          <w:rFonts w:ascii="宋体" w:hAnsi="宋体"/>
          <w:sz w:val="24"/>
          <w:szCs w:val="24"/>
        </w:rPr>
      </w:pPr>
      <w:r w:rsidRPr="00AA7979">
        <w:rPr>
          <w:rFonts w:ascii="宋体" w:hAnsi="宋体" w:hint="eastAsia"/>
          <w:sz w:val="24"/>
          <w:szCs w:val="24"/>
        </w:rPr>
        <w:t>净认购金额＝100,000/(1+</w:t>
      </w:r>
      <w:r w:rsidR="00353AD7" w:rsidRPr="00AA7979">
        <w:rPr>
          <w:rFonts w:ascii="宋体" w:hAnsi="宋体"/>
          <w:sz w:val="24"/>
          <w:szCs w:val="24"/>
        </w:rPr>
        <w:t>0.80</w:t>
      </w:r>
      <w:r w:rsidRPr="00AA7979">
        <w:rPr>
          <w:rFonts w:ascii="宋体" w:hAnsi="宋体" w:hint="eastAsia"/>
          <w:sz w:val="24"/>
          <w:szCs w:val="24"/>
        </w:rPr>
        <w:t>%)=</w:t>
      </w:r>
      <w:r w:rsidR="00353AD7" w:rsidRPr="00AA7979">
        <w:rPr>
          <w:rFonts w:ascii="宋体" w:hAnsi="宋体"/>
          <w:sz w:val="24"/>
          <w:szCs w:val="24"/>
        </w:rPr>
        <w:t>99,206.35</w:t>
      </w:r>
      <w:r w:rsidRPr="00AA7979">
        <w:rPr>
          <w:rFonts w:ascii="宋体" w:hAnsi="宋体" w:hint="eastAsia"/>
          <w:sz w:val="24"/>
          <w:szCs w:val="24"/>
        </w:rPr>
        <w:t>元</w:t>
      </w:r>
    </w:p>
    <w:p w14:paraId="17515217" w14:textId="1585A71E" w:rsidR="00E41612" w:rsidRPr="00AA7979" w:rsidRDefault="00E41612" w:rsidP="00FF73B4">
      <w:pPr>
        <w:spacing w:line="360" w:lineRule="auto"/>
        <w:ind w:firstLine="480"/>
        <w:rPr>
          <w:rFonts w:ascii="宋体" w:hAnsi="宋体"/>
          <w:sz w:val="24"/>
          <w:szCs w:val="24"/>
        </w:rPr>
      </w:pPr>
      <w:r w:rsidRPr="00AA7979">
        <w:rPr>
          <w:rFonts w:ascii="宋体" w:hAnsi="宋体" w:hint="eastAsia"/>
          <w:sz w:val="24"/>
          <w:szCs w:val="24"/>
        </w:rPr>
        <w:t>认购费用＝100,000-</w:t>
      </w:r>
      <w:r w:rsidR="00353AD7" w:rsidRPr="00AA7979">
        <w:rPr>
          <w:rFonts w:ascii="宋体" w:hAnsi="宋体"/>
          <w:sz w:val="24"/>
          <w:szCs w:val="24"/>
        </w:rPr>
        <w:t>99,206.35</w:t>
      </w:r>
      <w:r w:rsidRPr="00AA7979">
        <w:rPr>
          <w:rFonts w:ascii="宋体" w:hAnsi="宋体" w:hint="eastAsia"/>
          <w:sz w:val="24"/>
          <w:szCs w:val="24"/>
        </w:rPr>
        <w:t>=</w:t>
      </w:r>
      <w:r w:rsidR="00353AD7" w:rsidRPr="00AA7979">
        <w:rPr>
          <w:rFonts w:ascii="宋体" w:hAnsi="宋体"/>
          <w:sz w:val="24"/>
          <w:szCs w:val="24"/>
        </w:rPr>
        <w:t>793.65</w:t>
      </w:r>
      <w:r w:rsidRPr="00AA7979">
        <w:rPr>
          <w:rFonts w:ascii="宋体" w:hAnsi="宋体" w:hint="eastAsia"/>
          <w:sz w:val="24"/>
          <w:szCs w:val="24"/>
        </w:rPr>
        <w:t>元</w:t>
      </w:r>
    </w:p>
    <w:p w14:paraId="25C6F42E" w14:textId="457EF976" w:rsidR="00E41612" w:rsidRPr="00AA7979" w:rsidRDefault="00E41612" w:rsidP="00FF73B4">
      <w:pPr>
        <w:spacing w:line="360" w:lineRule="auto"/>
        <w:ind w:firstLine="480"/>
        <w:rPr>
          <w:rFonts w:ascii="宋体" w:hAnsi="宋体"/>
          <w:sz w:val="24"/>
          <w:szCs w:val="24"/>
        </w:rPr>
      </w:pPr>
      <w:r w:rsidRPr="00AA7979">
        <w:rPr>
          <w:rFonts w:ascii="宋体" w:hAnsi="宋体" w:hint="eastAsia"/>
          <w:sz w:val="24"/>
          <w:szCs w:val="24"/>
        </w:rPr>
        <w:t>认购份额＝（</w:t>
      </w:r>
      <w:r w:rsidR="00353AD7" w:rsidRPr="00AA7979">
        <w:rPr>
          <w:rFonts w:ascii="宋体" w:hAnsi="宋体"/>
          <w:sz w:val="24"/>
          <w:szCs w:val="24"/>
        </w:rPr>
        <w:t>99,206.35</w:t>
      </w:r>
      <w:r w:rsidRPr="00AA7979">
        <w:rPr>
          <w:rFonts w:ascii="宋体" w:hAnsi="宋体" w:hint="eastAsia"/>
          <w:sz w:val="24"/>
          <w:szCs w:val="24"/>
        </w:rPr>
        <w:t>+29.50）/1.00=</w:t>
      </w:r>
      <w:r w:rsidR="00353AD7" w:rsidRPr="00AA7979">
        <w:rPr>
          <w:rFonts w:ascii="宋体" w:hAnsi="宋体"/>
          <w:sz w:val="24"/>
          <w:szCs w:val="24"/>
        </w:rPr>
        <w:t>99,235.85</w:t>
      </w:r>
      <w:r w:rsidRPr="00AA7979">
        <w:rPr>
          <w:rFonts w:ascii="宋体" w:hAnsi="宋体" w:hint="eastAsia"/>
          <w:sz w:val="24"/>
          <w:szCs w:val="24"/>
        </w:rPr>
        <w:t>份</w:t>
      </w:r>
    </w:p>
    <w:p w14:paraId="5C92488C" w14:textId="64FDC75D" w:rsidR="00E41612" w:rsidRPr="00AA7979" w:rsidRDefault="00E41612" w:rsidP="00FF73B4">
      <w:pPr>
        <w:spacing w:line="360" w:lineRule="auto"/>
        <w:ind w:firstLine="480"/>
        <w:rPr>
          <w:rFonts w:ascii="宋体" w:hAnsi="宋体"/>
          <w:sz w:val="24"/>
          <w:szCs w:val="24"/>
        </w:rPr>
      </w:pPr>
      <w:r w:rsidRPr="00AA7979">
        <w:rPr>
          <w:rFonts w:ascii="宋体" w:hAnsi="宋体" w:hint="eastAsia"/>
          <w:sz w:val="24"/>
          <w:szCs w:val="24"/>
        </w:rPr>
        <w:t>即：投资人（</w:t>
      </w:r>
      <w:r w:rsidR="005571DB" w:rsidRPr="00AA7979">
        <w:rPr>
          <w:rFonts w:ascii="宋体" w:hAnsi="宋体" w:hint="eastAsia"/>
          <w:sz w:val="24"/>
          <w:szCs w:val="24"/>
        </w:rPr>
        <w:t>其他</w:t>
      </w:r>
      <w:r w:rsidRPr="00AA7979">
        <w:rPr>
          <w:rFonts w:ascii="宋体" w:hAnsi="宋体" w:hint="eastAsia"/>
          <w:sz w:val="24"/>
          <w:szCs w:val="24"/>
        </w:rPr>
        <w:t>客户）投资100,000元认购本基金A类基金份额，在认购期结束时，假设这100,000元在认购期间产生的利息为29.50元，投资人账户登记有本基金A类基金份额</w:t>
      </w:r>
      <w:r w:rsidR="00353AD7" w:rsidRPr="00AA7979">
        <w:rPr>
          <w:rFonts w:ascii="宋体" w:hAnsi="宋体"/>
          <w:sz w:val="24"/>
          <w:szCs w:val="24"/>
        </w:rPr>
        <w:t>99,235.85</w:t>
      </w:r>
      <w:r w:rsidRPr="00AA7979">
        <w:rPr>
          <w:rFonts w:ascii="宋体" w:hAnsi="宋体" w:hint="eastAsia"/>
          <w:sz w:val="24"/>
          <w:szCs w:val="24"/>
        </w:rPr>
        <w:t>份。</w:t>
      </w:r>
    </w:p>
    <w:p w14:paraId="72F619C5" w14:textId="77777777" w:rsidR="00E41612" w:rsidRPr="00AA7979" w:rsidRDefault="00E41612" w:rsidP="00FF73B4">
      <w:pPr>
        <w:spacing w:line="360" w:lineRule="auto"/>
        <w:ind w:firstLine="480"/>
        <w:rPr>
          <w:sz w:val="23"/>
          <w:szCs w:val="23"/>
        </w:rPr>
      </w:pPr>
      <w:r w:rsidRPr="00AA7979">
        <w:rPr>
          <w:rFonts w:ascii="宋体" w:hAnsi="宋体" w:hint="eastAsia"/>
          <w:sz w:val="24"/>
          <w:szCs w:val="24"/>
        </w:rPr>
        <w:t>（2）若投资者选择认购</w:t>
      </w:r>
      <w:r w:rsidRPr="00AA7979">
        <w:rPr>
          <w:rFonts w:ascii="宋体" w:hAnsi="宋体"/>
          <w:sz w:val="24"/>
          <w:szCs w:val="24"/>
        </w:rPr>
        <w:t>C</w:t>
      </w:r>
      <w:r w:rsidRPr="00AA7979">
        <w:rPr>
          <w:rFonts w:ascii="宋体" w:hAnsi="宋体" w:hint="eastAsia"/>
          <w:sz w:val="24"/>
          <w:szCs w:val="24"/>
        </w:rPr>
        <w:t>类基金份额，则认购份额的计算公式为：</w:t>
      </w:r>
    </w:p>
    <w:p w14:paraId="66477E85" w14:textId="77777777" w:rsidR="00E41612" w:rsidRPr="00AA7979" w:rsidRDefault="00E41612" w:rsidP="00FF73B4">
      <w:pPr>
        <w:spacing w:line="360" w:lineRule="auto"/>
        <w:ind w:firstLine="480"/>
        <w:rPr>
          <w:rFonts w:ascii="宋体" w:hAnsi="宋体"/>
          <w:sz w:val="24"/>
          <w:szCs w:val="24"/>
        </w:rPr>
      </w:pPr>
      <w:r w:rsidRPr="00AA7979">
        <w:rPr>
          <w:rFonts w:ascii="宋体" w:hAnsi="宋体" w:hint="eastAsia"/>
          <w:sz w:val="24"/>
          <w:szCs w:val="24"/>
        </w:rPr>
        <w:t>认购份额＝（认购金额＋认购利息）</w:t>
      </w:r>
      <w:r w:rsidRPr="00AA7979">
        <w:rPr>
          <w:rFonts w:ascii="宋体" w:hAnsi="宋体"/>
          <w:sz w:val="24"/>
          <w:szCs w:val="24"/>
        </w:rPr>
        <w:t>/</w:t>
      </w:r>
      <w:r w:rsidRPr="00AA7979">
        <w:rPr>
          <w:rFonts w:ascii="宋体" w:hAnsi="宋体" w:hint="eastAsia"/>
          <w:sz w:val="24"/>
          <w:szCs w:val="24"/>
        </w:rPr>
        <w:t>1.00元</w:t>
      </w:r>
    </w:p>
    <w:p w14:paraId="5FCD9A24" w14:textId="77777777" w:rsidR="00E41612" w:rsidRPr="00AA7979" w:rsidRDefault="00E41612" w:rsidP="00FF73B4">
      <w:pPr>
        <w:spacing w:line="360" w:lineRule="auto"/>
        <w:ind w:firstLine="480"/>
        <w:rPr>
          <w:rFonts w:ascii="宋体" w:hAnsi="宋体"/>
          <w:sz w:val="24"/>
          <w:szCs w:val="24"/>
        </w:rPr>
      </w:pPr>
      <w:r w:rsidRPr="00AA7979">
        <w:rPr>
          <w:rFonts w:ascii="宋体" w:hAnsi="宋体" w:hint="eastAsia"/>
          <w:bCs/>
          <w:sz w:val="24"/>
          <w:szCs w:val="24"/>
        </w:rPr>
        <w:t>认购份额的计算保留到小数点后</w:t>
      </w:r>
      <w:r w:rsidRPr="00AA7979">
        <w:rPr>
          <w:rFonts w:ascii="宋体" w:hAnsi="宋体"/>
          <w:bCs/>
          <w:sz w:val="24"/>
          <w:szCs w:val="24"/>
        </w:rPr>
        <w:t>2</w:t>
      </w:r>
      <w:r w:rsidRPr="00AA7979">
        <w:rPr>
          <w:rFonts w:ascii="宋体" w:hAnsi="宋体" w:hint="eastAsia"/>
          <w:bCs/>
          <w:sz w:val="24"/>
          <w:szCs w:val="24"/>
        </w:rPr>
        <w:t>位，小数点</w:t>
      </w:r>
      <w:r w:rsidRPr="00AA7979">
        <w:rPr>
          <w:rFonts w:ascii="宋体" w:hAnsi="宋体"/>
          <w:bCs/>
          <w:sz w:val="24"/>
          <w:szCs w:val="24"/>
        </w:rPr>
        <w:t>2</w:t>
      </w:r>
      <w:r w:rsidRPr="00AA7979">
        <w:rPr>
          <w:rFonts w:ascii="宋体" w:hAnsi="宋体" w:hint="eastAsia"/>
          <w:bCs/>
          <w:sz w:val="24"/>
          <w:szCs w:val="24"/>
        </w:rPr>
        <w:t>位以后的部分四舍五入，由此误差产生的收益或损失由基金财产承担。</w:t>
      </w:r>
    </w:p>
    <w:p w14:paraId="6D9F5182" w14:textId="77777777" w:rsidR="00E41612" w:rsidRPr="00AA7979" w:rsidRDefault="00E41612" w:rsidP="00FF73B4">
      <w:pPr>
        <w:spacing w:line="360" w:lineRule="auto"/>
        <w:ind w:firstLine="480"/>
        <w:rPr>
          <w:rFonts w:ascii="宋体" w:hAnsi="宋体"/>
          <w:sz w:val="24"/>
          <w:szCs w:val="24"/>
        </w:rPr>
      </w:pPr>
      <w:r w:rsidRPr="00AA7979">
        <w:rPr>
          <w:rFonts w:ascii="宋体" w:hAnsi="宋体" w:hint="eastAsia"/>
          <w:sz w:val="24"/>
          <w:szCs w:val="24"/>
        </w:rPr>
        <w:t>例：某投资人在认购期投资</w:t>
      </w:r>
      <w:r w:rsidRPr="00AA7979">
        <w:rPr>
          <w:rFonts w:ascii="宋体" w:hAnsi="宋体"/>
          <w:sz w:val="24"/>
          <w:szCs w:val="24"/>
        </w:rPr>
        <w:t>1</w:t>
      </w:r>
      <w:r w:rsidRPr="00AA7979">
        <w:rPr>
          <w:rFonts w:ascii="宋体" w:hAnsi="宋体" w:hint="eastAsia"/>
          <w:sz w:val="24"/>
          <w:szCs w:val="24"/>
        </w:rPr>
        <w:t>0</w:t>
      </w:r>
      <w:r w:rsidRPr="00AA7979">
        <w:rPr>
          <w:rFonts w:ascii="宋体" w:hAnsi="宋体"/>
          <w:sz w:val="24"/>
          <w:szCs w:val="24"/>
        </w:rPr>
        <w:t>0,000</w:t>
      </w:r>
      <w:r w:rsidRPr="00AA7979">
        <w:rPr>
          <w:rFonts w:ascii="宋体" w:hAnsi="宋体" w:hint="eastAsia"/>
          <w:sz w:val="24"/>
          <w:szCs w:val="24"/>
        </w:rPr>
        <w:t>元认购本基金</w:t>
      </w:r>
      <w:r w:rsidRPr="00AA7979">
        <w:rPr>
          <w:rFonts w:ascii="宋体" w:hAnsi="宋体"/>
          <w:sz w:val="24"/>
          <w:szCs w:val="24"/>
        </w:rPr>
        <w:t>C</w:t>
      </w:r>
      <w:r w:rsidRPr="00AA7979">
        <w:rPr>
          <w:rFonts w:ascii="宋体" w:hAnsi="宋体" w:hint="eastAsia"/>
          <w:sz w:val="24"/>
          <w:szCs w:val="24"/>
        </w:rPr>
        <w:t>类基金份额，假设这</w:t>
      </w:r>
      <w:r w:rsidRPr="00AA7979">
        <w:rPr>
          <w:rFonts w:ascii="宋体" w:hAnsi="宋体"/>
          <w:sz w:val="24"/>
          <w:szCs w:val="24"/>
        </w:rPr>
        <w:t>100,000</w:t>
      </w:r>
      <w:r w:rsidRPr="00AA7979">
        <w:rPr>
          <w:rFonts w:ascii="宋体" w:hAnsi="宋体" w:hint="eastAsia"/>
          <w:sz w:val="24"/>
          <w:szCs w:val="24"/>
        </w:rPr>
        <w:t>元在认购期间产生的利息为30.0</w:t>
      </w:r>
      <w:r w:rsidRPr="00AA7979">
        <w:rPr>
          <w:rFonts w:ascii="宋体" w:hAnsi="宋体"/>
          <w:sz w:val="24"/>
          <w:szCs w:val="24"/>
        </w:rPr>
        <w:t>0</w:t>
      </w:r>
      <w:r w:rsidRPr="00AA7979">
        <w:rPr>
          <w:rFonts w:ascii="宋体" w:hAnsi="宋体" w:hint="eastAsia"/>
          <w:sz w:val="24"/>
          <w:szCs w:val="24"/>
        </w:rPr>
        <w:t>元，则其可得到的C类基金份额数计算如下：</w:t>
      </w:r>
    </w:p>
    <w:p w14:paraId="1406E0CA" w14:textId="77777777" w:rsidR="00E41612" w:rsidRPr="00AA7979" w:rsidRDefault="00E41612" w:rsidP="00FF73B4">
      <w:pPr>
        <w:spacing w:line="360" w:lineRule="auto"/>
        <w:ind w:firstLine="480"/>
        <w:rPr>
          <w:rFonts w:ascii="宋体" w:hAnsi="宋体"/>
          <w:sz w:val="24"/>
          <w:szCs w:val="24"/>
        </w:rPr>
      </w:pPr>
      <w:r w:rsidRPr="00AA7979">
        <w:rPr>
          <w:rFonts w:ascii="宋体" w:hAnsi="宋体" w:hint="eastAsia"/>
          <w:sz w:val="24"/>
          <w:szCs w:val="24"/>
        </w:rPr>
        <w:t>认购份额＝（</w:t>
      </w:r>
      <w:r w:rsidRPr="00AA7979">
        <w:rPr>
          <w:rFonts w:ascii="宋体" w:hAnsi="宋体"/>
          <w:sz w:val="24"/>
          <w:szCs w:val="24"/>
        </w:rPr>
        <w:t>1</w:t>
      </w:r>
      <w:r w:rsidRPr="00AA7979">
        <w:rPr>
          <w:rFonts w:ascii="宋体" w:hAnsi="宋体" w:hint="eastAsia"/>
          <w:sz w:val="24"/>
          <w:szCs w:val="24"/>
        </w:rPr>
        <w:t>0</w:t>
      </w:r>
      <w:r w:rsidRPr="00AA7979">
        <w:rPr>
          <w:rFonts w:ascii="宋体" w:hAnsi="宋体"/>
          <w:sz w:val="24"/>
          <w:szCs w:val="24"/>
        </w:rPr>
        <w:t>0,000</w:t>
      </w:r>
      <w:r w:rsidRPr="00AA7979">
        <w:rPr>
          <w:rFonts w:ascii="宋体" w:hAnsi="宋体" w:hint="eastAsia"/>
          <w:sz w:val="24"/>
          <w:szCs w:val="24"/>
        </w:rPr>
        <w:t>＋</w:t>
      </w:r>
      <w:r w:rsidRPr="00AA7979">
        <w:rPr>
          <w:rFonts w:ascii="宋体" w:hAnsi="宋体"/>
          <w:sz w:val="24"/>
          <w:szCs w:val="24"/>
        </w:rPr>
        <w:t>3</w:t>
      </w:r>
      <w:r w:rsidRPr="00AA7979">
        <w:rPr>
          <w:rFonts w:ascii="宋体" w:hAnsi="宋体" w:hint="eastAsia"/>
          <w:sz w:val="24"/>
          <w:szCs w:val="24"/>
        </w:rPr>
        <w:t>0</w:t>
      </w:r>
      <w:r w:rsidRPr="00AA7979">
        <w:rPr>
          <w:rFonts w:ascii="宋体" w:hAnsi="宋体"/>
          <w:sz w:val="24"/>
          <w:szCs w:val="24"/>
        </w:rPr>
        <w:t>.00</w:t>
      </w:r>
      <w:r w:rsidRPr="00AA7979">
        <w:rPr>
          <w:rFonts w:ascii="宋体" w:hAnsi="宋体" w:hint="eastAsia"/>
          <w:sz w:val="24"/>
          <w:szCs w:val="24"/>
        </w:rPr>
        <w:t>）</w:t>
      </w:r>
      <w:r w:rsidRPr="00AA7979">
        <w:rPr>
          <w:rFonts w:ascii="宋体" w:hAnsi="宋体"/>
          <w:sz w:val="24"/>
          <w:szCs w:val="24"/>
        </w:rPr>
        <w:t>/1.00</w:t>
      </w:r>
      <w:r w:rsidRPr="00AA7979">
        <w:rPr>
          <w:rFonts w:ascii="宋体" w:hAnsi="宋体" w:hint="eastAsia"/>
          <w:sz w:val="24"/>
          <w:szCs w:val="24"/>
        </w:rPr>
        <w:t>＝</w:t>
      </w:r>
      <w:r w:rsidRPr="00AA7979">
        <w:rPr>
          <w:rFonts w:ascii="宋体" w:hAnsi="宋体"/>
          <w:sz w:val="24"/>
          <w:szCs w:val="24"/>
        </w:rPr>
        <w:t>100</w:t>
      </w:r>
      <w:r w:rsidRPr="00AA7979">
        <w:rPr>
          <w:rFonts w:ascii="宋体" w:hAnsi="宋体" w:hint="eastAsia"/>
          <w:sz w:val="24"/>
          <w:szCs w:val="24"/>
        </w:rPr>
        <w:t>,</w:t>
      </w:r>
      <w:r w:rsidRPr="00AA7979">
        <w:rPr>
          <w:rFonts w:ascii="宋体" w:hAnsi="宋体"/>
          <w:sz w:val="24"/>
          <w:szCs w:val="24"/>
        </w:rPr>
        <w:t>03</w:t>
      </w:r>
      <w:r w:rsidRPr="00AA7979">
        <w:rPr>
          <w:rFonts w:ascii="宋体" w:hAnsi="宋体" w:hint="eastAsia"/>
          <w:sz w:val="24"/>
          <w:szCs w:val="24"/>
        </w:rPr>
        <w:t>0</w:t>
      </w:r>
      <w:r w:rsidRPr="00AA7979">
        <w:rPr>
          <w:rFonts w:ascii="宋体" w:hAnsi="宋体"/>
          <w:sz w:val="24"/>
          <w:szCs w:val="24"/>
        </w:rPr>
        <w:t>.00</w:t>
      </w:r>
      <w:r w:rsidRPr="00AA7979">
        <w:rPr>
          <w:rFonts w:ascii="宋体" w:hAnsi="宋体" w:hint="eastAsia"/>
          <w:sz w:val="24"/>
          <w:szCs w:val="24"/>
        </w:rPr>
        <w:t>份</w:t>
      </w:r>
    </w:p>
    <w:p w14:paraId="66EA62E6" w14:textId="77777777" w:rsidR="00E41612" w:rsidRPr="00AA7979" w:rsidRDefault="00E41612" w:rsidP="00FF73B4">
      <w:pPr>
        <w:spacing w:line="360" w:lineRule="auto"/>
        <w:ind w:firstLine="480"/>
        <w:rPr>
          <w:rFonts w:ascii="宋体" w:hAnsi="宋体"/>
          <w:sz w:val="24"/>
          <w:szCs w:val="24"/>
        </w:rPr>
      </w:pPr>
      <w:r w:rsidRPr="00AA7979">
        <w:rPr>
          <w:rFonts w:ascii="宋体" w:hAnsi="宋体" w:hint="eastAsia"/>
          <w:sz w:val="24"/>
          <w:szCs w:val="24"/>
        </w:rPr>
        <w:t>即：投资人投资</w:t>
      </w:r>
      <w:r w:rsidRPr="00AA7979">
        <w:rPr>
          <w:rFonts w:ascii="宋体" w:hAnsi="宋体"/>
          <w:sz w:val="24"/>
          <w:szCs w:val="24"/>
        </w:rPr>
        <w:t>1</w:t>
      </w:r>
      <w:r w:rsidRPr="00AA7979">
        <w:rPr>
          <w:rFonts w:ascii="宋体" w:hAnsi="宋体" w:hint="eastAsia"/>
          <w:sz w:val="24"/>
          <w:szCs w:val="24"/>
        </w:rPr>
        <w:t>0</w:t>
      </w:r>
      <w:r w:rsidRPr="00AA7979">
        <w:rPr>
          <w:rFonts w:ascii="宋体" w:hAnsi="宋体"/>
          <w:sz w:val="24"/>
          <w:szCs w:val="24"/>
        </w:rPr>
        <w:t>0,000</w:t>
      </w:r>
      <w:r w:rsidRPr="00AA7979">
        <w:rPr>
          <w:rFonts w:ascii="宋体" w:hAnsi="宋体" w:hint="eastAsia"/>
          <w:sz w:val="24"/>
          <w:szCs w:val="24"/>
        </w:rPr>
        <w:t>元认购本基金</w:t>
      </w:r>
      <w:r w:rsidRPr="00AA7979">
        <w:rPr>
          <w:rFonts w:ascii="宋体" w:hAnsi="宋体"/>
          <w:sz w:val="24"/>
          <w:szCs w:val="24"/>
        </w:rPr>
        <w:t>C</w:t>
      </w:r>
      <w:r w:rsidRPr="00AA7979">
        <w:rPr>
          <w:rFonts w:ascii="宋体" w:hAnsi="宋体" w:hint="eastAsia"/>
          <w:sz w:val="24"/>
          <w:szCs w:val="24"/>
        </w:rPr>
        <w:t>类基金份额，在认购期结束时，假设这</w:t>
      </w:r>
      <w:r w:rsidRPr="00AA7979">
        <w:rPr>
          <w:rFonts w:ascii="宋体" w:hAnsi="宋体"/>
          <w:sz w:val="24"/>
          <w:szCs w:val="24"/>
        </w:rPr>
        <w:t>100,000</w:t>
      </w:r>
      <w:r w:rsidRPr="00AA7979">
        <w:rPr>
          <w:rFonts w:ascii="宋体" w:hAnsi="宋体" w:hint="eastAsia"/>
          <w:sz w:val="24"/>
          <w:szCs w:val="24"/>
        </w:rPr>
        <w:t>元在认购期间产生的利息为30.0</w:t>
      </w:r>
      <w:r w:rsidRPr="00AA7979">
        <w:rPr>
          <w:rFonts w:ascii="宋体" w:hAnsi="宋体"/>
          <w:sz w:val="24"/>
          <w:szCs w:val="24"/>
        </w:rPr>
        <w:t>0</w:t>
      </w:r>
      <w:r w:rsidRPr="00AA7979">
        <w:rPr>
          <w:rFonts w:ascii="宋体" w:hAnsi="宋体" w:hint="eastAsia"/>
          <w:sz w:val="24"/>
          <w:szCs w:val="24"/>
        </w:rPr>
        <w:t>元，投资人账户登记有本基金C类基金份额100,030.00份。</w:t>
      </w:r>
    </w:p>
    <w:p w14:paraId="48E0F044" w14:textId="1640371B" w:rsidR="00E41612" w:rsidRPr="00AA7979" w:rsidRDefault="00E41612" w:rsidP="00FF73B4">
      <w:pPr>
        <w:spacing w:line="360" w:lineRule="auto"/>
        <w:ind w:firstLine="480"/>
        <w:rPr>
          <w:rFonts w:ascii="宋体" w:hAnsi="宋体"/>
          <w:sz w:val="24"/>
          <w:szCs w:val="24"/>
        </w:rPr>
      </w:pPr>
      <w:r w:rsidRPr="00AA7979">
        <w:rPr>
          <w:rFonts w:ascii="宋体" w:hAnsi="宋体" w:hint="eastAsia"/>
          <w:sz w:val="24"/>
          <w:szCs w:val="24"/>
        </w:rPr>
        <w:t>十</w:t>
      </w:r>
      <w:r w:rsidR="003A7F68" w:rsidRPr="00AA7979">
        <w:rPr>
          <w:rFonts w:ascii="宋体" w:hAnsi="宋体" w:hint="eastAsia"/>
          <w:sz w:val="24"/>
          <w:szCs w:val="24"/>
        </w:rPr>
        <w:t>一</w:t>
      </w:r>
      <w:r w:rsidRPr="00AA7979">
        <w:rPr>
          <w:rFonts w:ascii="宋体" w:hAnsi="宋体" w:hint="eastAsia"/>
          <w:sz w:val="24"/>
          <w:szCs w:val="24"/>
        </w:rPr>
        <w:t>、投资人对本基金的认购</w:t>
      </w:r>
    </w:p>
    <w:p w14:paraId="786E2AF4" w14:textId="77777777" w:rsidR="00E41612" w:rsidRPr="00AA7979" w:rsidRDefault="00E41612" w:rsidP="00875DC5">
      <w:pPr>
        <w:spacing w:line="360" w:lineRule="auto"/>
        <w:ind w:firstLine="480"/>
        <w:rPr>
          <w:rFonts w:ascii="宋体" w:hAnsi="宋体"/>
          <w:sz w:val="24"/>
          <w:szCs w:val="24"/>
        </w:rPr>
      </w:pPr>
      <w:r w:rsidRPr="00AA7979">
        <w:rPr>
          <w:rFonts w:ascii="宋体" w:hAnsi="宋体"/>
          <w:sz w:val="24"/>
          <w:szCs w:val="24"/>
        </w:rPr>
        <w:t>1</w:t>
      </w:r>
      <w:r w:rsidRPr="00AA7979">
        <w:rPr>
          <w:rFonts w:ascii="宋体" w:hAnsi="宋体" w:hint="eastAsia"/>
          <w:sz w:val="24"/>
          <w:szCs w:val="24"/>
        </w:rPr>
        <w:t>、认购时间安排</w:t>
      </w:r>
    </w:p>
    <w:p w14:paraId="3572D312" w14:textId="77777777" w:rsidR="00E41612" w:rsidRPr="00AA7979" w:rsidRDefault="00E41612" w:rsidP="00875DC5">
      <w:pPr>
        <w:spacing w:line="360" w:lineRule="auto"/>
        <w:ind w:firstLine="480"/>
        <w:rPr>
          <w:rFonts w:ascii="宋体" w:hAnsi="宋体"/>
          <w:sz w:val="24"/>
          <w:szCs w:val="24"/>
        </w:rPr>
      </w:pPr>
      <w:r w:rsidRPr="00AA7979">
        <w:rPr>
          <w:rFonts w:ascii="宋体" w:hAnsi="宋体" w:hint="eastAsia"/>
          <w:sz w:val="24"/>
          <w:szCs w:val="24"/>
        </w:rPr>
        <w:t>投资人认购本基金的具体业务办理时间</w:t>
      </w:r>
      <w:proofErr w:type="gramStart"/>
      <w:r w:rsidRPr="00AA7979">
        <w:rPr>
          <w:rFonts w:ascii="宋体" w:hAnsi="宋体" w:hint="eastAsia"/>
          <w:sz w:val="24"/>
          <w:szCs w:val="24"/>
        </w:rPr>
        <w:t>见基金</w:t>
      </w:r>
      <w:proofErr w:type="gramEnd"/>
      <w:r w:rsidRPr="00AA7979">
        <w:rPr>
          <w:rFonts w:ascii="宋体" w:hAnsi="宋体" w:hint="eastAsia"/>
          <w:sz w:val="24"/>
          <w:szCs w:val="24"/>
        </w:rPr>
        <w:t>份额发售公告。</w:t>
      </w:r>
    </w:p>
    <w:p w14:paraId="111819E8" w14:textId="77777777" w:rsidR="00E41612" w:rsidRPr="00AA7979" w:rsidRDefault="00E41612" w:rsidP="00875DC5">
      <w:pPr>
        <w:spacing w:line="360" w:lineRule="auto"/>
        <w:ind w:firstLine="480"/>
        <w:rPr>
          <w:rFonts w:ascii="宋体" w:hAnsi="宋体"/>
          <w:sz w:val="24"/>
          <w:szCs w:val="24"/>
        </w:rPr>
      </w:pPr>
      <w:r w:rsidRPr="00AA7979">
        <w:rPr>
          <w:rFonts w:ascii="宋体" w:hAnsi="宋体"/>
          <w:sz w:val="24"/>
          <w:szCs w:val="24"/>
        </w:rPr>
        <w:t>2</w:t>
      </w:r>
      <w:r w:rsidRPr="00AA7979">
        <w:rPr>
          <w:rFonts w:ascii="宋体" w:hAnsi="宋体" w:hint="eastAsia"/>
          <w:sz w:val="24"/>
          <w:szCs w:val="24"/>
        </w:rPr>
        <w:t>、投资人认购本基金应提交的文件和办理的手续</w:t>
      </w:r>
    </w:p>
    <w:p w14:paraId="64A68DE1" w14:textId="77777777" w:rsidR="00E41612" w:rsidRPr="00AA7979" w:rsidRDefault="00E41612" w:rsidP="00875DC5">
      <w:pPr>
        <w:spacing w:line="360" w:lineRule="auto"/>
        <w:ind w:firstLine="480"/>
        <w:rPr>
          <w:rFonts w:ascii="宋体" w:hAnsi="宋体"/>
          <w:sz w:val="24"/>
          <w:szCs w:val="24"/>
        </w:rPr>
      </w:pPr>
      <w:r w:rsidRPr="00AA7979">
        <w:rPr>
          <w:rFonts w:ascii="宋体" w:hAnsi="宋体" w:hint="eastAsia"/>
          <w:sz w:val="24"/>
          <w:szCs w:val="24"/>
        </w:rPr>
        <w:t>投资人认购本基金应提交的文件和办理的手续</w:t>
      </w:r>
      <w:proofErr w:type="gramStart"/>
      <w:r w:rsidRPr="00AA7979">
        <w:rPr>
          <w:rFonts w:ascii="宋体" w:hAnsi="宋体" w:hint="eastAsia"/>
          <w:sz w:val="24"/>
          <w:szCs w:val="24"/>
        </w:rPr>
        <w:t>见基金</w:t>
      </w:r>
      <w:proofErr w:type="gramEnd"/>
      <w:r w:rsidRPr="00AA7979">
        <w:rPr>
          <w:rFonts w:ascii="宋体" w:hAnsi="宋体" w:hint="eastAsia"/>
          <w:sz w:val="24"/>
          <w:szCs w:val="24"/>
        </w:rPr>
        <w:t>份额发售公告。</w:t>
      </w:r>
    </w:p>
    <w:p w14:paraId="649DDE35" w14:textId="77777777" w:rsidR="00E41612" w:rsidRPr="00AA7979" w:rsidRDefault="00E41612" w:rsidP="00875DC5">
      <w:pPr>
        <w:spacing w:line="360" w:lineRule="auto"/>
        <w:ind w:firstLine="480"/>
        <w:rPr>
          <w:rFonts w:ascii="宋体" w:hAnsi="宋体"/>
          <w:sz w:val="24"/>
          <w:szCs w:val="24"/>
        </w:rPr>
      </w:pPr>
      <w:r w:rsidRPr="00AA7979">
        <w:rPr>
          <w:rFonts w:ascii="宋体" w:hAnsi="宋体"/>
          <w:sz w:val="24"/>
          <w:szCs w:val="24"/>
        </w:rPr>
        <w:t>3</w:t>
      </w:r>
      <w:r w:rsidRPr="00AA7979">
        <w:rPr>
          <w:rFonts w:ascii="宋体" w:hAnsi="宋体" w:hint="eastAsia"/>
          <w:sz w:val="24"/>
          <w:szCs w:val="24"/>
        </w:rPr>
        <w:t>、认购的方式及确认</w:t>
      </w:r>
    </w:p>
    <w:p w14:paraId="17627F8F" w14:textId="77777777" w:rsidR="00E41612" w:rsidRPr="00AA7979" w:rsidRDefault="00E41612" w:rsidP="00875DC5">
      <w:pPr>
        <w:spacing w:line="360" w:lineRule="auto"/>
        <w:ind w:firstLine="480"/>
        <w:rPr>
          <w:rFonts w:ascii="宋体" w:hAnsi="宋体"/>
          <w:sz w:val="24"/>
          <w:szCs w:val="24"/>
        </w:rPr>
      </w:pPr>
      <w:r w:rsidRPr="00AA7979">
        <w:rPr>
          <w:rFonts w:ascii="宋体" w:hAnsi="宋体"/>
          <w:bCs/>
          <w:sz w:val="24"/>
          <w:szCs w:val="24"/>
        </w:rPr>
        <w:t>投资人认购时，需按销售机构规定的方式全额缴款。</w:t>
      </w:r>
    </w:p>
    <w:p w14:paraId="38C43E6E" w14:textId="6239A07D" w:rsidR="00E41612" w:rsidRPr="00AA7979" w:rsidRDefault="00E41612" w:rsidP="00875DC5">
      <w:pPr>
        <w:spacing w:line="360" w:lineRule="auto"/>
        <w:ind w:firstLine="480"/>
        <w:rPr>
          <w:rFonts w:ascii="宋体" w:hAnsi="宋体"/>
          <w:sz w:val="24"/>
          <w:szCs w:val="24"/>
        </w:rPr>
      </w:pPr>
      <w:r w:rsidRPr="00AA7979">
        <w:rPr>
          <w:rFonts w:ascii="宋体" w:hAnsi="宋体" w:hint="eastAsia"/>
          <w:sz w:val="24"/>
          <w:szCs w:val="24"/>
        </w:rPr>
        <w:t>投资人在募集期内可</w:t>
      </w:r>
      <w:r w:rsidR="00C52F7C" w:rsidRPr="00AA7979">
        <w:rPr>
          <w:rFonts w:ascii="宋体" w:hAnsi="宋体" w:hint="eastAsia"/>
          <w:sz w:val="24"/>
          <w:szCs w:val="24"/>
        </w:rPr>
        <w:t>以</w:t>
      </w:r>
      <w:r w:rsidRPr="00AA7979">
        <w:rPr>
          <w:rFonts w:ascii="宋体" w:hAnsi="宋体" w:hint="eastAsia"/>
          <w:sz w:val="24"/>
          <w:szCs w:val="24"/>
        </w:rPr>
        <w:t>多次认购基金份额，</w:t>
      </w:r>
      <w:r w:rsidR="000A0A68" w:rsidRPr="00AA7979">
        <w:rPr>
          <w:rFonts w:ascii="宋体" w:hAnsi="宋体" w:hint="eastAsia"/>
          <w:sz w:val="24"/>
          <w:szCs w:val="24"/>
        </w:rPr>
        <w:t>但已受理的认购申请不允许撤销</w:t>
      </w:r>
      <w:r w:rsidRPr="00AA7979">
        <w:rPr>
          <w:rFonts w:ascii="宋体" w:hAnsi="宋体" w:hint="eastAsia"/>
          <w:sz w:val="24"/>
          <w:szCs w:val="24"/>
        </w:rPr>
        <w:t>。</w:t>
      </w:r>
    </w:p>
    <w:p w14:paraId="5B9BE59D" w14:textId="77777777" w:rsidR="00E41612" w:rsidRPr="00AA7979" w:rsidRDefault="00E41612" w:rsidP="00875DC5">
      <w:pPr>
        <w:spacing w:line="360" w:lineRule="auto"/>
        <w:ind w:firstLine="480"/>
        <w:rPr>
          <w:rFonts w:ascii="宋体" w:hAnsi="宋体"/>
          <w:sz w:val="24"/>
          <w:szCs w:val="24"/>
        </w:rPr>
      </w:pPr>
      <w:r w:rsidRPr="00AA7979">
        <w:rPr>
          <w:rFonts w:ascii="宋体" w:hAnsi="宋体" w:hint="eastAsia"/>
          <w:sz w:val="24"/>
          <w:szCs w:val="24"/>
        </w:rPr>
        <w:t>投资人在</w:t>
      </w:r>
      <w:r w:rsidRPr="00AA7979">
        <w:rPr>
          <w:rFonts w:ascii="宋体" w:hAnsi="宋体"/>
          <w:sz w:val="24"/>
          <w:szCs w:val="24"/>
        </w:rPr>
        <w:t>T</w:t>
      </w:r>
      <w:r w:rsidRPr="00AA7979">
        <w:rPr>
          <w:rFonts w:ascii="宋体" w:hAnsi="宋体" w:hint="eastAsia"/>
          <w:sz w:val="24"/>
          <w:szCs w:val="24"/>
        </w:rPr>
        <w:t>日规定时间内提交的认购申请，应于</w:t>
      </w:r>
      <w:r w:rsidRPr="00AA7979">
        <w:rPr>
          <w:rFonts w:ascii="宋体" w:hAnsi="宋体"/>
          <w:sz w:val="24"/>
          <w:szCs w:val="24"/>
        </w:rPr>
        <w:t>T+2</w:t>
      </w:r>
      <w:r w:rsidRPr="00AA7979">
        <w:rPr>
          <w:rFonts w:ascii="宋体" w:hAnsi="宋体" w:hint="eastAsia"/>
          <w:sz w:val="24"/>
          <w:szCs w:val="24"/>
        </w:rPr>
        <w:t>日</w:t>
      </w:r>
      <w:r w:rsidRPr="00AA7979">
        <w:rPr>
          <w:rFonts w:ascii="宋体" w:hAnsi="宋体" w:hint="eastAsia"/>
          <w:bCs/>
          <w:sz w:val="24"/>
          <w:szCs w:val="24"/>
        </w:rPr>
        <w:t>（</w:t>
      </w:r>
      <w:r w:rsidRPr="00AA7979">
        <w:rPr>
          <w:rFonts w:ascii="宋体" w:hAnsi="宋体"/>
          <w:bCs/>
          <w:sz w:val="24"/>
          <w:szCs w:val="24"/>
        </w:rPr>
        <w:t>包括该日</w:t>
      </w:r>
      <w:r w:rsidRPr="00AA7979">
        <w:rPr>
          <w:rFonts w:ascii="宋体" w:hAnsi="宋体" w:hint="eastAsia"/>
          <w:bCs/>
          <w:sz w:val="24"/>
          <w:szCs w:val="24"/>
        </w:rPr>
        <w:t>）</w:t>
      </w:r>
      <w:r w:rsidRPr="00AA7979">
        <w:rPr>
          <w:rFonts w:ascii="宋体" w:hAnsi="宋体" w:hint="eastAsia"/>
          <w:sz w:val="24"/>
          <w:szCs w:val="24"/>
        </w:rPr>
        <w:t>后及时在原申请网点或通过基金管理人的客户服务中心查询认购申请是否被成功受理。</w:t>
      </w:r>
    </w:p>
    <w:p w14:paraId="06C4A835" w14:textId="77777777" w:rsidR="00E41612" w:rsidRPr="00AA7979" w:rsidRDefault="00E41612" w:rsidP="00875DC5">
      <w:pPr>
        <w:spacing w:line="360" w:lineRule="auto"/>
        <w:ind w:firstLine="480"/>
        <w:rPr>
          <w:rFonts w:ascii="宋体" w:hAnsi="宋体"/>
          <w:sz w:val="24"/>
          <w:szCs w:val="24"/>
        </w:rPr>
      </w:pPr>
      <w:r w:rsidRPr="00AA7979">
        <w:rPr>
          <w:rFonts w:ascii="宋体" w:hAnsi="宋体" w:hint="eastAsia"/>
          <w:sz w:val="24"/>
          <w:szCs w:val="24"/>
        </w:rPr>
        <w:t>投资人应于基金合同生效后及时在原申请网点或通过基金管理人的客户服务中心查询认购确认份额。</w:t>
      </w:r>
    </w:p>
    <w:p w14:paraId="4175A982" w14:textId="7B22D15D" w:rsidR="00E41612" w:rsidRPr="00AA7979" w:rsidRDefault="00E41612" w:rsidP="00875DC5">
      <w:pPr>
        <w:spacing w:line="360" w:lineRule="auto"/>
        <w:ind w:firstLine="480"/>
        <w:rPr>
          <w:rFonts w:ascii="宋体" w:hAnsi="宋体"/>
          <w:sz w:val="24"/>
          <w:szCs w:val="24"/>
        </w:rPr>
      </w:pPr>
      <w:r w:rsidRPr="00AA7979">
        <w:rPr>
          <w:rFonts w:ascii="宋体" w:hAnsi="宋体" w:hint="eastAsia"/>
          <w:bCs/>
          <w:sz w:val="24"/>
          <w:szCs w:val="24"/>
        </w:rPr>
        <w:t>如本基金单个投资人累计认购的基金份额数达到或者超过基金总份额的50%，基金管理人可以采取比例确认等方式对该投资人的认购申请进行限制。基金管理人接受某笔或者某些认购申请有可能导致投资者变相规避前述50%比例要求的，基金管理人有权拒绝该等全部或部分认购申请。投资人认购的基金份额数以基金合同生效后登记机构的确认为准。</w:t>
      </w:r>
    </w:p>
    <w:p w14:paraId="59F4B92A" w14:textId="77777777" w:rsidR="00E41612" w:rsidRPr="00AA7979" w:rsidRDefault="00E41612" w:rsidP="00875DC5">
      <w:pPr>
        <w:spacing w:line="360" w:lineRule="auto"/>
        <w:ind w:firstLine="480"/>
        <w:rPr>
          <w:rFonts w:ascii="宋体" w:hAnsi="宋体"/>
          <w:sz w:val="24"/>
          <w:szCs w:val="24"/>
        </w:rPr>
      </w:pPr>
      <w:r w:rsidRPr="00AA7979">
        <w:rPr>
          <w:rFonts w:ascii="宋体" w:hAnsi="宋体"/>
          <w:sz w:val="24"/>
          <w:szCs w:val="24"/>
        </w:rPr>
        <w:t>4</w:t>
      </w:r>
      <w:r w:rsidRPr="00AA7979">
        <w:rPr>
          <w:rFonts w:ascii="宋体" w:hAnsi="宋体" w:hint="eastAsia"/>
          <w:sz w:val="24"/>
          <w:szCs w:val="24"/>
        </w:rPr>
        <w:t>、认购的限额</w:t>
      </w:r>
    </w:p>
    <w:p w14:paraId="1C707167" w14:textId="457FE81B" w:rsidR="00E41612" w:rsidRPr="00AA7979" w:rsidRDefault="00E41612" w:rsidP="00875DC5">
      <w:pPr>
        <w:spacing w:line="360" w:lineRule="auto"/>
        <w:ind w:firstLine="480"/>
        <w:rPr>
          <w:rFonts w:ascii="宋体" w:hAnsi="宋体"/>
          <w:sz w:val="24"/>
          <w:szCs w:val="24"/>
        </w:rPr>
      </w:pPr>
      <w:r w:rsidRPr="00AA7979">
        <w:rPr>
          <w:rFonts w:ascii="宋体" w:hAnsi="宋体" w:hint="eastAsia"/>
          <w:sz w:val="24"/>
          <w:szCs w:val="24"/>
        </w:rPr>
        <w:t>本基金其他销售机构的销售网</w:t>
      </w:r>
      <w:proofErr w:type="gramStart"/>
      <w:r w:rsidRPr="00AA7979">
        <w:rPr>
          <w:rFonts w:ascii="宋体" w:hAnsi="宋体" w:hint="eastAsia"/>
          <w:sz w:val="24"/>
          <w:szCs w:val="24"/>
        </w:rPr>
        <w:t>点每个</w:t>
      </w:r>
      <w:proofErr w:type="gramEnd"/>
      <w:r w:rsidRPr="00AA7979">
        <w:rPr>
          <w:rFonts w:ascii="宋体" w:hAnsi="宋体" w:hint="eastAsia"/>
          <w:sz w:val="24"/>
          <w:szCs w:val="24"/>
        </w:rPr>
        <w:t>账户</w:t>
      </w:r>
      <w:r w:rsidR="005841C0" w:rsidRPr="00AA7979">
        <w:rPr>
          <w:rFonts w:ascii="宋体" w:hAnsi="宋体" w:hint="eastAsia"/>
          <w:sz w:val="24"/>
          <w:szCs w:val="24"/>
        </w:rPr>
        <w:t>首次</w:t>
      </w:r>
      <w:r w:rsidRPr="00AA7979">
        <w:rPr>
          <w:rFonts w:ascii="宋体" w:hAnsi="宋体" w:hint="eastAsia"/>
          <w:sz w:val="24"/>
          <w:szCs w:val="24"/>
        </w:rPr>
        <w:t>认购</w:t>
      </w:r>
      <w:r w:rsidR="005841C0" w:rsidRPr="00AA7979">
        <w:rPr>
          <w:rFonts w:ascii="宋体" w:hAnsi="宋体" w:hint="eastAsia"/>
          <w:sz w:val="24"/>
          <w:szCs w:val="24"/>
        </w:rPr>
        <w:t>单笔最低</w:t>
      </w:r>
      <w:r w:rsidRPr="00AA7979">
        <w:rPr>
          <w:rFonts w:ascii="宋体" w:hAnsi="宋体" w:hint="eastAsia"/>
          <w:sz w:val="24"/>
          <w:szCs w:val="24"/>
        </w:rPr>
        <w:t>金额为</w:t>
      </w:r>
      <w:r w:rsidRPr="00AA7979">
        <w:rPr>
          <w:rFonts w:ascii="宋体" w:hAnsi="宋体"/>
          <w:sz w:val="24"/>
          <w:szCs w:val="24"/>
        </w:rPr>
        <w:t>1</w:t>
      </w:r>
      <w:r w:rsidRPr="00AA7979">
        <w:rPr>
          <w:rFonts w:ascii="宋体" w:hAnsi="宋体" w:hint="eastAsia"/>
          <w:sz w:val="24"/>
          <w:szCs w:val="24"/>
        </w:rPr>
        <w:t>元（含认购费，下同）</w:t>
      </w:r>
      <w:r w:rsidR="005841C0" w:rsidRPr="00AA7979">
        <w:rPr>
          <w:rFonts w:ascii="宋体" w:hAnsi="宋体" w:hint="eastAsia"/>
          <w:sz w:val="24"/>
          <w:szCs w:val="24"/>
        </w:rPr>
        <w:t>，追加认购单笔最低金额为0.01元</w:t>
      </w:r>
      <w:r w:rsidRPr="00AA7979">
        <w:rPr>
          <w:rFonts w:ascii="宋体" w:hAnsi="宋体" w:hint="eastAsia"/>
          <w:sz w:val="24"/>
          <w:szCs w:val="24"/>
        </w:rPr>
        <w:t>；直</w:t>
      </w:r>
      <w:r w:rsidR="005841C0" w:rsidRPr="00AA7979">
        <w:rPr>
          <w:rFonts w:ascii="宋体" w:hAnsi="宋体" w:hint="eastAsia"/>
          <w:sz w:val="24"/>
          <w:szCs w:val="24"/>
        </w:rPr>
        <w:t>销机构每个账户</w:t>
      </w:r>
      <w:r w:rsidR="00666165" w:rsidRPr="00AA7979">
        <w:rPr>
          <w:rFonts w:ascii="宋体" w:hAnsi="宋体" w:hint="eastAsia"/>
          <w:sz w:val="24"/>
          <w:szCs w:val="24"/>
        </w:rPr>
        <w:t>首次认购单笔最低金额为10,000元，追加认购单笔最低金额为10,000元，不设级差限制。在不违反前述规定的前提下，各销售机构对最低认购限额及交易级差有其他规定的，以各销售机构的业务规定为准</w:t>
      </w:r>
      <w:r w:rsidRPr="00AA7979">
        <w:rPr>
          <w:rFonts w:ascii="宋体" w:hAnsi="宋体" w:hint="eastAsia"/>
          <w:sz w:val="24"/>
          <w:szCs w:val="24"/>
        </w:rPr>
        <w:t>。</w:t>
      </w:r>
    </w:p>
    <w:p w14:paraId="219A6B52" w14:textId="2B45062F" w:rsidR="003B3A53" w:rsidRPr="00AA7979" w:rsidRDefault="003B3A53" w:rsidP="003B3A53">
      <w:pPr>
        <w:spacing w:line="360" w:lineRule="auto"/>
        <w:ind w:firstLine="480"/>
        <w:rPr>
          <w:rFonts w:ascii="宋体" w:hAnsi="宋体"/>
          <w:sz w:val="24"/>
          <w:szCs w:val="24"/>
        </w:rPr>
      </w:pPr>
      <w:r w:rsidRPr="00AA7979">
        <w:rPr>
          <w:rFonts w:ascii="宋体" w:hAnsi="宋体" w:hint="eastAsia"/>
          <w:sz w:val="24"/>
          <w:szCs w:val="24"/>
        </w:rPr>
        <w:t>基金管理人可以对募集期间的单个投资人的累计认购金额进行限制，具体限制和处理方法请参看更新的招募说明书或相关公告。</w:t>
      </w:r>
    </w:p>
    <w:p w14:paraId="20BB3A89" w14:textId="77777777" w:rsidR="00E41612" w:rsidRPr="00AA7979" w:rsidRDefault="00E41612" w:rsidP="00875DC5">
      <w:pPr>
        <w:spacing w:line="360" w:lineRule="auto"/>
        <w:ind w:firstLine="480"/>
        <w:rPr>
          <w:rFonts w:ascii="宋体" w:hAnsi="宋体"/>
          <w:sz w:val="24"/>
          <w:szCs w:val="24"/>
        </w:rPr>
      </w:pPr>
      <w:r w:rsidRPr="00AA7979">
        <w:rPr>
          <w:rFonts w:ascii="宋体" w:hAnsi="宋体"/>
          <w:sz w:val="24"/>
          <w:szCs w:val="24"/>
        </w:rPr>
        <w:t>基金管理人可根据市场情况，调整认购金额的数量限制，基金管理人必须最迟在调整</w:t>
      </w:r>
      <w:r w:rsidRPr="00AA7979">
        <w:rPr>
          <w:rFonts w:ascii="宋体" w:hAnsi="宋体" w:hint="eastAsia"/>
          <w:sz w:val="24"/>
          <w:szCs w:val="24"/>
        </w:rPr>
        <w:t>实施</w:t>
      </w:r>
      <w:r w:rsidRPr="00AA7979">
        <w:rPr>
          <w:rFonts w:ascii="宋体" w:hAnsi="宋体"/>
          <w:sz w:val="24"/>
          <w:szCs w:val="24"/>
        </w:rPr>
        <w:t>前</w:t>
      </w:r>
      <w:r w:rsidRPr="00AA7979">
        <w:rPr>
          <w:rFonts w:ascii="宋体" w:hAnsi="宋体" w:hint="eastAsia"/>
          <w:sz w:val="24"/>
          <w:szCs w:val="24"/>
        </w:rPr>
        <w:t>依照《信息披露办法》的有关规定</w:t>
      </w:r>
      <w:r w:rsidRPr="00AA7979">
        <w:rPr>
          <w:rFonts w:ascii="宋体" w:hAnsi="宋体"/>
          <w:sz w:val="24"/>
          <w:szCs w:val="24"/>
        </w:rPr>
        <w:t>在规定媒介上刊登公告。</w:t>
      </w:r>
    </w:p>
    <w:p w14:paraId="49C16380" w14:textId="2A2D4701" w:rsidR="00E41612" w:rsidRPr="00AA7979" w:rsidRDefault="00E41612" w:rsidP="00FF73B4">
      <w:pPr>
        <w:spacing w:line="360" w:lineRule="auto"/>
        <w:ind w:firstLine="480"/>
        <w:rPr>
          <w:rFonts w:ascii="宋体" w:hAnsi="宋体"/>
          <w:sz w:val="24"/>
          <w:szCs w:val="24"/>
        </w:rPr>
      </w:pPr>
      <w:r w:rsidRPr="00AA7979">
        <w:rPr>
          <w:rFonts w:ascii="宋体" w:hAnsi="宋体" w:hint="eastAsia"/>
          <w:sz w:val="24"/>
          <w:szCs w:val="24"/>
        </w:rPr>
        <w:t>十</w:t>
      </w:r>
      <w:r w:rsidR="00B25818" w:rsidRPr="00AA7979">
        <w:rPr>
          <w:rFonts w:ascii="宋体" w:hAnsi="宋体" w:hint="eastAsia"/>
          <w:sz w:val="24"/>
          <w:szCs w:val="24"/>
        </w:rPr>
        <w:t>二</w:t>
      </w:r>
      <w:r w:rsidRPr="00AA7979">
        <w:rPr>
          <w:rFonts w:ascii="宋体" w:hAnsi="宋体" w:hint="eastAsia"/>
          <w:sz w:val="24"/>
          <w:szCs w:val="24"/>
        </w:rPr>
        <w:t>、募集资金利息的处理</w:t>
      </w:r>
    </w:p>
    <w:p w14:paraId="1B12F527" w14:textId="4A63CDD9" w:rsidR="00E41612" w:rsidRPr="00AA7979" w:rsidRDefault="00E41612" w:rsidP="00FF73B4">
      <w:pPr>
        <w:spacing w:line="360" w:lineRule="auto"/>
        <w:ind w:firstLine="480"/>
        <w:rPr>
          <w:rFonts w:ascii="宋体" w:hAnsi="宋体"/>
          <w:sz w:val="24"/>
          <w:szCs w:val="24"/>
        </w:rPr>
      </w:pPr>
      <w:r w:rsidRPr="00AA7979">
        <w:rPr>
          <w:rFonts w:ascii="宋体" w:hAnsi="宋体" w:hint="eastAsia"/>
          <w:sz w:val="24"/>
          <w:szCs w:val="24"/>
        </w:rPr>
        <w:t>有效认购款项在募集期间产生的利息将折算为基金份额</w:t>
      </w:r>
      <w:proofErr w:type="gramStart"/>
      <w:r w:rsidRPr="00AA7979">
        <w:rPr>
          <w:rFonts w:ascii="宋体" w:hAnsi="宋体" w:hint="eastAsia"/>
          <w:sz w:val="24"/>
          <w:szCs w:val="24"/>
        </w:rPr>
        <w:t>归基金</w:t>
      </w:r>
      <w:proofErr w:type="gramEnd"/>
      <w:r w:rsidRPr="00AA7979">
        <w:rPr>
          <w:rFonts w:ascii="宋体" w:hAnsi="宋体" w:hint="eastAsia"/>
          <w:sz w:val="24"/>
          <w:szCs w:val="24"/>
        </w:rPr>
        <w:t>份额持有人所有，其中利息转份额</w:t>
      </w:r>
      <w:r w:rsidR="00604ACD" w:rsidRPr="00AA7979">
        <w:rPr>
          <w:rFonts w:ascii="宋体" w:hAnsi="宋体" w:hint="eastAsia"/>
          <w:sz w:val="24"/>
          <w:szCs w:val="24"/>
        </w:rPr>
        <w:t>的具体数额</w:t>
      </w:r>
      <w:r w:rsidRPr="00AA7979">
        <w:rPr>
          <w:rFonts w:ascii="宋体" w:hAnsi="宋体" w:hint="eastAsia"/>
          <w:sz w:val="24"/>
          <w:szCs w:val="24"/>
        </w:rPr>
        <w:t>以登记机构的记录为准。</w:t>
      </w:r>
    </w:p>
    <w:p w14:paraId="41538FDE" w14:textId="2609B001" w:rsidR="00E41612" w:rsidRPr="00AA7979" w:rsidRDefault="00E41612" w:rsidP="00FF73B4">
      <w:pPr>
        <w:spacing w:line="360" w:lineRule="auto"/>
        <w:ind w:firstLine="480"/>
        <w:rPr>
          <w:rFonts w:ascii="宋体" w:hAnsi="宋体"/>
          <w:sz w:val="24"/>
          <w:szCs w:val="24"/>
        </w:rPr>
      </w:pPr>
      <w:r w:rsidRPr="00AA7979">
        <w:rPr>
          <w:rFonts w:ascii="宋体" w:hAnsi="宋体" w:hint="eastAsia"/>
          <w:sz w:val="24"/>
          <w:szCs w:val="24"/>
        </w:rPr>
        <w:t>十</w:t>
      </w:r>
      <w:r w:rsidR="00B25818" w:rsidRPr="00AA7979">
        <w:rPr>
          <w:rFonts w:ascii="宋体" w:hAnsi="宋体" w:hint="eastAsia"/>
          <w:sz w:val="24"/>
          <w:szCs w:val="24"/>
        </w:rPr>
        <w:t>三</w:t>
      </w:r>
      <w:r w:rsidRPr="00AA7979">
        <w:rPr>
          <w:rFonts w:ascii="宋体" w:hAnsi="宋体" w:hint="eastAsia"/>
          <w:sz w:val="24"/>
          <w:szCs w:val="24"/>
        </w:rPr>
        <w:t>、基金募集期间募集的资金存入专门账户，在基金募集行为结束前，任何人不得动用。</w:t>
      </w:r>
    </w:p>
    <w:p w14:paraId="6C4CD010" w14:textId="5CB1EA82" w:rsidR="00E94153" w:rsidRPr="00AA7979" w:rsidRDefault="00E94153" w:rsidP="00E94153">
      <w:pPr>
        <w:spacing w:line="360" w:lineRule="auto"/>
        <w:ind w:firstLine="480"/>
        <w:rPr>
          <w:rFonts w:ascii="宋体" w:hAnsi="宋体"/>
          <w:bCs/>
          <w:sz w:val="24"/>
          <w:szCs w:val="24"/>
        </w:rPr>
      </w:pPr>
      <w:r w:rsidRPr="00AA7979">
        <w:rPr>
          <w:rFonts w:ascii="宋体" w:hAnsi="宋体" w:hint="eastAsia"/>
          <w:bCs/>
          <w:sz w:val="24"/>
          <w:szCs w:val="24"/>
        </w:rPr>
        <w:t>十</w:t>
      </w:r>
      <w:r w:rsidR="00B25818" w:rsidRPr="00AA7979">
        <w:rPr>
          <w:rFonts w:ascii="宋体" w:hAnsi="宋体" w:hint="eastAsia"/>
          <w:bCs/>
          <w:sz w:val="24"/>
          <w:szCs w:val="24"/>
        </w:rPr>
        <w:t>四</w:t>
      </w:r>
      <w:r w:rsidRPr="00AA7979">
        <w:rPr>
          <w:rFonts w:ascii="宋体" w:hAnsi="宋体" w:hint="eastAsia"/>
          <w:bCs/>
          <w:sz w:val="24"/>
          <w:szCs w:val="24"/>
        </w:rPr>
        <w:t>、未来条件许可情况下的基金模式转换</w:t>
      </w:r>
    </w:p>
    <w:p w14:paraId="59D6DA24" w14:textId="2CE310B5" w:rsidR="00E94153" w:rsidRPr="00AA7979" w:rsidRDefault="007B5DEF" w:rsidP="00E94153">
      <w:pPr>
        <w:spacing w:line="360" w:lineRule="auto"/>
        <w:ind w:firstLine="480"/>
        <w:rPr>
          <w:rFonts w:ascii="宋体" w:hAnsi="宋体"/>
          <w:bCs/>
          <w:sz w:val="24"/>
          <w:szCs w:val="24"/>
        </w:rPr>
      </w:pPr>
      <w:proofErr w:type="gramStart"/>
      <w:r w:rsidRPr="00AA7979">
        <w:rPr>
          <w:rFonts w:hint="eastAsia"/>
          <w:bCs/>
          <w:sz w:val="24"/>
          <w:szCs w:val="24"/>
        </w:rPr>
        <w:t>若基金</w:t>
      </w:r>
      <w:proofErr w:type="gramEnd"/>
      <w:r w:rsidRPr="00AA7979">
        <w:rPr>
          <w:rFonts w:hint="eastAsia"/>
          <w:bCs/>
          <w:sz w:val="24"/>
          <w:szCs w:val="24"/>
        </w:rPr>
        <w:t>管理人注册并成立追踪标的指数的交易型开放式指数基金（</w:t>
      </w:r>
      <w:r w:rsidRPr="00AA7979">
        <w:rPr>
          <w:rFonts w:hint="eastAsia"/>
          <w:bCs/>
          <w:sz w:val="24"/>
          <w:szCs w:val="24"/>
        </w:rPr>
        <w:t>ETF</w:t>
      </w:r>
      <w:r w:rsidRPr="00AA7979">
        <w:rPr>
          <w:rFonts w:hint="eastAsia"/>
          <w:bCs/>
          <w:sz w:val="24"/>
          <w:szCs w:val="24"/>
        </w:rPr>
        <w:t>），在不改变本基金投资目标的前提下，本基金可变</w:t>
      </w:r>
      <w:proofErr w:type="gramStart"/>
      <w:r w:rsidRPr="00AA7979">
        <w:rPr>
          <w:rFonts w:hint="eastAsia"/>
          <w:bCs/>
          <w:sz w:val="24"/>
          <w:szCs w:val="24"/>
        </w:rPr>
        <w:t>更为该</w:t>
      </w:r>
      <w:proofErr w:type="gramEnd"/>
      <w:r w:rsidRPr="00AA7979">
        <w:rPr>
          <w:rFonts w:hint="eastAsia"/>
          <w:bCs/>
          <w:sz w:val="24"/>
          <w:szCs w:val="24"/>
        </w:rPr>
        <w:t>ETF</w:t>
      </w:r>
      <w:r w:rsidRPr="00AA7979">
        <w:rPr>
          <w:rFonts w:hint="eastAsia"/>
          <w:bCs/>
          <w:sz w:val="24"/>
          <w:szCs w:val="24"/>
        </w:rPr>
        <w:t>的联接基金。该联接基金将其绝大部分基金财产投资于跟踪同一标的指数的</w:t>
      </w:r>
      <w:r w:rsidRPr="00AA7979">
        <w:rPr>
          <w:rFonts w:hint="eastAsia"/>
          <w:bCs/>
          <w:sz w:val="24"/>
          <w:szCs w:val="24"/>
        </w:rPr>
        <w:t>ETF</w:t>
      </w:r>
      <w:r w:rsidRPr="00AA7979">
        <w:rPr>
          <w:rFonts w:hint="eastAsia"/>
          <w:bCs/>
          <w:sz w:val="24"/>
          <w:szCs w:val="24"/>
        </w:rPr>
        <w:t>，紧密跟踪标的指数表现，追求跟踪偏离度和跟踪误差的最小化。以上变更需经基金管理人和基金托管人协商一致后修改基金合同，但不需召开基金份额持有人大会审议</w:t>
      </w:r>
      <w:r w:rsidR="00E94153" w:rsidRPr="00AA7979">
        <w:rPr>
          <w:rFonts w:ascii="宋体" w:hAnsi="宋体" w:hint="eastAsia"/>
          <w:bCs/>
          <w:sz w:val="24"/>
          <w:szCs w:val="24"/>
        </w:rPr>
        <w:t>。</w:t>
      </w:r>
    </w:p>
    <w:p w14:paraId="3DC3020D" w14:textId="21C07C9A" w:rsidR="00E41612" w:rsidRPr="00AA7979" w:rsidRDefault="00E41612" w:rsidP="00532631">
      <w:pPr>
        <w:spacing w:line="360" w:lineRule="auto"/>
        <w:rPr>
          <w:rFonts w:ascii="宋体" w:hAnsi="宋体"/>
          <w:sz w:val="24"/>
          <w:szCs w:val="24"/>
        </w:rPr>
      </w:pPr>
    </w:p>
    <w:p w14:paraId="7D3294B8" w14:textId="77777777" w:rsidR="00E41612" w:rsidRPr="00AA7979" w:rsidRDefault="00E41612" w:rsidP="00340483">
      <w:pPr>
        <w:pStyle w:val="1"/>
        <w:jc w:val="center"/>
      </w:pPr>
      <w:r w:rsidRPr="00AA7979">
        <w:br w:type="page"/>
      </w:r>
      <w:bookmarkStart w:id="95" w:name="_Toc153991690"/>
      <w:r w:rsidRPr="00AA7979">
        <w:rPr>
          <w:rFonts w:hint="eastAsia"/>
        </w:rPr>
        <w:t>第七部分  基金合同的生效</w:t>
      </w:r>
      <w:bookmarkEnd w:id="95"/>
    </w:p>
    <w:p w14:paraId="18805B8B" w14:textId="77777777" w:rsidR="00E41612" w:rsidRPr="00AA7979" w:rsidRDefault="00E41612" w:rsidP="00E94813">
      <w:pPr>
        <w:spacing w:line="360" w:lineRule="auto"/>
        <w:ind w:firstLine="480"/>
        <w:rPr>
          <w:rFonts w:ascii="宋体" w:hAnsi="宋体"/>
          <w:sz w:val="24"/>
          <w:szCs w:val="24"/>
        </w:rPr>
      </w:pPr>
    </w:p>
    <w:p w14:paraId="47FCB275" w14:textId="77777777" w:rsidR="00130097" w:rsidRDefault="00130097" w:rsidP="00130097">
      <w:pPr>
        <w:spacing w:line="360" w:lineRule="auto"/>
        <w:ind w:firstLineChars="200" w:firstLine="480"/>
        <w:rPr>
          <w:bCs/>
          <w:sz w:val="24"/>
        </w:rPr>
      </w:pPr>
      <w:r>
        <w:rPr>
          <w:bCs/>
          <w:sz w:val="24"/>
        </w:rPr>
        <w:t>一、基金备案的条件</w:t>
      </w:r>
    </w:p>
    <w:p w14:paraId="4457036D" w14:textId="77777777" w:rsidR="00130097" w:rsidRDefault="00130097" w:rsidP="00130097">
      <w:pPr>
        <w:spacing w:line="360" w:lineRule="auto"/>
        <w:ind w:firstLineChars="200" w:firstLine="480"/>
        <w:rPr>
          <w:sz w:val="24"/>
        </w:rPr>
      </w:pPr>
      <w:r>
        <w:rPr>
          <w:bCs/>
          <w:sz w:val="24"/>
        </w:rPr>
        <w:t>本基金自基金份额发售之日起</w:t>
      </w:r>
      <w:r>
        <w:rPr>
          <w:rFonts w:hint="eastAsia"/>
          <w:bCs/>
          <w:sz w:val="24"/>
        </w:rPr>
        <w:t>3</w:t>
      </w:r>
      <w:r>
        <w:rPr>
          <w:bCs/>
          <w:sz w:val="24"/>
        </w:rPr>
        <w:t>个月内，在基金募集份额总额不少于</w:t>
      </w:r>
      <w:r>
        <w:rPr>
          <w:rFonts w:hint="eastAsia"/>
          <w:bCs/>
          <w:sz w:val="24"/>
        </w:rPr>
        <w:t>2</w:t>
      </w:r>
      <w:r>
        <w:rPr>
          <w:bCs/>
          <w:sz w:val="24"/>
        </w:rPr>
        <w:t>亿份，基金募集金额不少于</w:t>
      </w:r>
      <w:r>
        <w:rPr>
          <w:rFonts w:hint="eastAsia"/>
          <w:bCs/>
          <w:sz w:val="24"/>
        </w:rPr>
        <w:t>2</w:t>
      </w:r>
      <w:r>
        <w:rPr>
          <w:bCs/>
          <w:sz w:val="24"/>
        </w:rPr>
        <w:t>亿元人民币</w:t>
      </w:r>
      <w:proofErr w:type="gramStart"/>
      <w:r>
        <w:rPr>
          <w:bCs/>
          <w:sz w:val="24"/>
        </w:rPr>
        <w:t>且基金</w:t>
      </w:r>
      <w:proofErr w:type="gramEnd"/>
      <w:r>
        <w:rPr>
          <w:bCs/>
          <w:sz w:val="24"/>
        </w:rPr>
        <w:t>认购人数不少于</w:t>
      </w:r>
      <w:r>
        <w:rPr>
          <w:rFonts w:hint="eastAsia"/>
          <w:bCs/>
          <w:sz w:val="24"/>
        </w:rPr>
        <w:t>200</w:t>
      </w:r>
      <w:r>
        <w:rPr>
          <w:bCs/>
          <w:sz w:val="24"/>
        </w:rPr>
        <w:t>人的条件下，</w:t>
      </w:r>
      <w:r>
        <w:rPr>
          <w:rFonts w:hint="eastAsia"/>
          <w:bCs/>
          <w:sz w:val="24"/>
        </w:rPr>
        <w:t>基金募集期届满或基金</w:t>
      </w:r>
      <w:r>
        <w:rPr>
          <w:bCs/>
          <w:sz w:val="24"/>
        </w:rPr>
        <w:t>管理人依据法律法规及招募说明书可以决定停止基金发售，并在</w:t>
      </w:r>
      <w:r>
        <w:rPr>
          <w:rFonts w:hint="eastAsia"/>
          <w:bCs/>
          <w:sz w:val="24"/>
        </w:rPr>
        <w:t>10</w:t>
      </w:r>
      <w:r>
        <w:rPr>
          <w:bCs/>
          <w:sz w:val="24"/>
        </w:rPr>
        <w:t>日内聘请法定验资机构验资，自收到验资报告之日起</w:t>
      </w:r>
      <w:r>
        <w:rPr>
          <w:rFonts w:hint="eastAsia"/>
          <w:bCs/>
          <w:sz w:val="24"/>
        </w:rPr>
        <w:t>10</w:t>
      </w:r>
      <w:r>
        <w:rPr>
          <w:bCs/>
          <w:sz w:val="24"/>
        </w:rPr>
        <w:t>日内，向中国证监会办理基金备案手续。</w:t>
      </w:r>
    </w:p>
    <w:p w14:paraId="592B4D07" w14:textId="77777777" w:rsidR="00130097" w:rsidRDefault="00130097" w:rsidP="00130097">
      <w:pPr>
        <w:spacing w:line="360" w:lineRule="auto"/>
        <w:ind w:firstLineChars="200" w:firstLine="480"/>
        <w:jc w:val="left"/>
        <w:rPr>
          <w:bCs/>
          <w:sz w:val="24"/>
        </w:rPr>
      </w:pPr>
      <w:r>
        <w:rPr>
          <w:bCs/>
          <w:sz w:val="24"/>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6D36FCFA" w14:textId="77777777" w:rsidR="00130097" w:rsidRDefault="00130097" w:rsidP="00130097">
      <w:pPr>
        <w:spacing w:line="360" w:lineRule="auto"/>
        <w:ind w:firstLineChars="200" w:firstLine="480"/>
        <w:rPr>
          <w:bCs/>
          <w:sz w:val="24"/>
        </w:rPr>
      </w:pPr>
      <w:r>
        <w:rPr>
          <w:bCs/>
          <w:sz w:val="24"/>
        </w:rPr>
        <w:t>二、基金合同不能生效时募集资金的处理方式</w:t>
      </w:r>
    </w:p>
    <w:p w14:paraId="7193F130" w14:textId="77777777" w:rsidR="00130097" w:rsidRDefault="00130097" w:rsidP="00130097">
      <w:pPr>
        <w:spacing w:line="360" w:lineRule="auto"/>
        <w:ind w:firstLine="480"/>
        <w:rPr>
          <w:bCs/>
          <w:sz w:val="24"/>
        </w:rPr>
      </w:pPr>
      <w:r>
        <w:rPr>
          <w:bCs/>
          <w:sz w:val="24"/>
        </w:rPr>
        <w:t>如果募集期限届满，未满足</w:t>
      </w:r>
      <w:r>
        <w:rPr>
          <w:rFonts w:hint="eastAsia"/>
          <w:bCs/>
          <w:sz w:val="24"/>
        </w:rPr>
        <w:t>基金备案</w:t>
      </w:r>
      <w:r>
        <w:rPr>
          <w:bCs/>
          <w:sz w:val="24"/>
        </w:rPr>
        <w:t>条件，基金管理人应当承担下列责任：</w:t>
      </w:r>
    </w:p>
    <w:p w14:paraId="5398ADB5" w14:textId="77777777" w:rsidR="00130097" w:rsidRDefault="00130097" w:rsidP="00130097">
      <w:pPr>
        <w:spacing w:line="360" w:lineRule="auto"/>
        <w:ind w:firstLine="480"/>
        <w:rPr>
          <w:bCs/>
          <w:sz w:val="24"/>
        </w:rPr>
      </w:pPr>
      <w:r>
        <w:rPr>
          <w:bCs/>
          <w:sz w:val="24"/>
        </w:rPr>
        <w:t>1</w:t>
      </w:r>
      <w:r>
        <w:rPr>
          <w:bCs/>
          <w:sz w:val="24"/>
        </w:rPr>
        <w:t>、以其固有财产承担因募集行为而产生的债务和费用；</w:t>
      </w:r>
    </w:p>
    <w:p w14:paraId="234CC88E" w14:textId="77777777" w:rsidR="00130097" w:rsidRDefault="00130097" w:rsidP="00130097">
      <w:pPr>
        <w:spacing w:line="360" w:lineRule="auto"/>
        <w:ind w:firstLineChars="200" w:firstLine="480"/>
        <w:rPr>
          <w:bCs/>
          <w:sz w:val="24"/>
        </w:rPr>
      </w:pPr>
      <w:r>
        <w:rPr>
          <w:bCs/>
          <w:sz w:val="24"/>
        </w:rPr>
        <w:t>2</w:t>
      </w:r>
      <w:r>
        <w:rPr>
          <w:bCs/>
          <w:sz w:val="24"/>
        </w:rPr>
        <w:t>、在基金募集期限届满后</w:t>
      </w:r>
      <w:r>
        <w:rPr>
          <w:rFonts w:hint="eastAsia"/>
          <w:bCs/>
          <w:sz w:val="24"/>
        </w:rPr>
        <w:t>30</w:t>
      </w:r>
      <w:r>
        <w:rPr>
          <w:bCs/>
          <w:sz w:val="24"/>
        </w:rPr>
        <w:t>日内返还投资者已缴纳的款项，并加计银行同期</w:t>
      </w:r>
      <w:r>
        <w:rPr>
          <w:rFonts w:hint="eastAsia"/>
          <w:bCs/>
          <w:sz w:val="24"/>
        </w:rPr>
        <w:t>活期</w:t>
      </w:r>
      <w:r>
        <w:rPr>
          <w:bCs/>
          <w:sz w:val="24"/>
        </w:rPr>
        <w:t>存款利息</w:t>
      </w:r>
      <w:r>
        <w:rPr>
          <w:rFonts w:hint="eastAsia"/>
          <w:bCs/>
          <w:sz w:val="24"/>
        </w:rPr>
        <w:t>；</w:t>
      </w:r>
    </w:p>
    <w:p w14:paraId="53B6B438" w14:textId="77777777" w:rsidR="00130097" w:rsidRDefault="00130097" w:rsidP="00130097">
      <w:pPr>
        <w:spacing w:line="360" w:lineRule="auto"/>
        <w:ind w:firstLineChars="200" w:firstLine="480"/>
        <w:rPr>
          <w:bCs/>
          <w:sz w:val="24"/>
        </w:rPr>
      </w:pPr>
      <w:r>
        <w:rPr>
          <w:bCs/>
          <w:sz w:val="24"/>
        </w:rPr>
        <w:t>3</w:t>
      </w:r>
      <w:r>
        <w:rPr>
          <w:bCs/>
          <w:sz w:val="24"/>
        </w:rPr>
        <w:t>、如基金募集失败，基金管理人、基金托管人及</w:t>
      </w:r>
      <w:r>
        <w:rPr>
          <w:rFonts w:hint="eastAsia"/>
          <w:bCs/>
          <w:sz w:val="24"/>
        </w:rPr>
        <w:t>销售</w:t>
      </w:r>
      <w:r>
        <w:rPr>
          <w:bCs/>
          <w:sz w:val="24"/>
        </w:rPr>
        <w:t>机构不得请求报酬。基金管理人、基金托管人和</w:t>
      </w:r>
      <w:r>
        <w:rPr>
          <w:rFonts w:hint="eastAsia"/>
          <w:bCs/>
          <w:sz w:val="24"/>
        </w:rPr>
        <w:t>销售</w:t>
      </w:r>
      <w:r>
        <w:rPr>
          <w:bCs/>
          <w:sz w:val="24"/>
        </w:rPr>
        <w:t>机构为基金募集支付之一切费用应由各方各自承担。</w:t>
      </w:r>
    </w:p>
    <w:p w14:paraId="232CB0DF" w14:textId="77777777" w:rsidR="00130097" w:rsidRDefault="00130097" w:rsidP="00130097">
      <w:pPr>
        <w:spacing w:line="360" w:lineRule="auto"/>
        <w:ind w:firstLineChars="200" w:firstLine="480"/>
        <w:rPr>
          <w:bCs/>
          <w:sz w:val="24"/>
        </w:rPr>
      </w:pPr>
      <w:r>
        <w:rPr>
          <w:bCs/>
          <w:sz w:val="24"/>
        </w:rPr>
        <w:t>三、基金存续期内的基金份额持有人数量和资产规模</w:t>
      </w:r>
    </w:p>
    <w:p w14:paraId="048A1D67" w14:textId="77777777" w:rsidR="00130097" w:rsidRDefault="00130097" w:rsidP="00130097">
      <w:pPr>
        <w:spacing w:line="360" w:lineRule="auto"/>
        <w:ind w:firstLineChars="200" w:firstLine="480"/>
        <w:rPr>
          <w:bCs/>
          <w:sz w:val="24"/>
        </w:rPr>
      </w:pPr>
      <w:r>
        <w:rPr>
          <w:rFonts w:hint="eastAsia"/>
          <w:bCs/>
          <w:sz w:val="24"/>
        </w:rPr>
        <w:t>基金合同生效后，连续</w:t>
      </w:r>
      <w:r>
        <w:rPr>
          <w:rFonts w:hint="eastAsia"/>
          <w:bCs/>
          <w:sz w:val="24"/>
        </w:rPr>
        <w:t>20</w:t>
      </w:r>
      <w:r>
        <w:rPr>
          <w:rFonts w:hint="eastAsia"/>
          <w:bCs/>
          <w:sz w:val="24"/>
        </w:rPr>
        <w:t>个工作日出现基金份额持有人数量不满</w:t>
      </w:r>
      <w:r>
        <w:rPr>
          <w:rFonts w:hint="eastAsia"/>
          <w:bCs/>
          <w:sz w:val="24"/>
        </w:rPr>
        <w:t>200</w:t>
      </w:r>
      <w:r>
        <w:rPr>
          <w:rFonts w:hint="eastAsia"/>
          <w:bCs/>
          <w:sz w:val="24"/>
        </w:rPr>
        <w:t>人或者基金资产净值低于</w:t>
      </w:r>
      <w:r>
        <w:rPr>
          <w:rFonts w:hint="eastAsia"/>
          <w:bCs/>
          <w:sz w:val="24"/>
        </w:rPr>
        <w:t>5000</w:t>
      </w:r>
      <w:r>
        <w:rPr>
          <w:rFonts w:hint="eastAsia"/>
          <w:bCs/>
          <w:sz w:val="24"/>
        </w:rPr>
        <w:t>万元情形的，基金管理人应当在定期报告中予以披露；连续</w:t>
      </w:r>
      <w:r>
        <w:rPr>
          <w:rFonts w:hint="eastAsia"/>
          <w:bCs/>
          <w:sz w:val="24"/>
        </w:rPr>
        <w:t>60</w:t>
      </w:r>
      <w:r>
        <w:rPr>
          <w:rFonts w:hint="eastAsia"/>
          <w:bCs/>
          <w:sz w:val="24"/>
        </w:rPr>
        <w:t>个工作日出现前述情形的，基金管理人应当在</w:t>
      </w:r>
      <w:r>
        <w:rPr>
          <w:rFonts w:hint="eastAsia"/>
          <w:bCs/>
          <w:sz w:val="24"/>
        </w:rPr>
        <w:t>10</w:t>
      </w:r>
      <w:r>
        <w:rPr>
          <w:rFonts w:hint="eastAsia"/>
          <w:bCs/>
          <w:sz w:val="24"/>
        </w:rPr>
        <w:t>个工作日内向中国证监会报告并提出解决方案，如持续运作、转换运作方式、与其他基金合并或者终止基金合同等，并在</w:t>
      </w:r>
      <w:r>
        <w:rPr>
          <w:rFonts w:hint="eastAsia"/>
          <w:bCs/>
          <w:sz w:val="24"/>
        </w:rPr>
        <w:t>6</w:t>
      </w:r>
      <w:r>
        <w:rPr>
          <w:rFonts w:hint="eastAsia"/>
          <w:bCs/>
          <w:sz w:val="24"/>
        </w:rPr>
        <w:t>个月内召集基金份额持有人大会。</w:t>
      </w:r>
    </w:p>
    <w:p w14:paraId="2B684D0B" w14:textId="4196A959" w:rsidR="00E41612" w:rsidRPr="00AA7979" w:rsidRDefault="00130097" w:rsidP="00130097">
      <w:pPr>
        <w:spacing w:line="360" w:lineRule="auto"/>
        <w:ind w:firstLineChars="200" w:firstLine="480"/>
        <w:rPr>
          <w:bCs/>
          <w:sz w:val="24"/>
        </w:rPr>
      </w:pPr>
      <w:r>
        <w:rPr>
          <w:rFonts w:hint="eastAsia"/>
          <w:bCs/>
          <w:sz w:val="24"/>
        </w:rPr>
        <w:t>法律法规或中国证监会另有规定时，从其规定。</w:t>
      </w:r>
    </w:p>
    <w:p w14:paraId="5B6067AD" w14:textId="77777777" w:rsidR="00E41612" w:rsidRPr="00AA7979" w:rsidRDefault="00E41612" w:rsidP="00096945">
      <w:pPr>
        <w:pStyle w:val="1"/>
        <w:spacing w:before="0" w:after="0"/>
        <w:jc w:val="center"/>
        <w:rPr>
          <w:rFonts w:hAnsi="宋体"/>
          <w:color w:val="auto"/>
          <w:szCs w:val="24"/>
        </w:rPr>
      </w:pPr>
      <w:r w:rsidRPr="00AA7979">
        <w:rPr>
          <w:rFonts w:hAnsi="宋体"/>
          <w:b w:val="0"/>
          <w:bCs/>
          <w:color w:val="auto"/>
          <w:kern w:val="44"/>
          <w:szCs w:val="24"/>
        </w:rPr>
        <w:br w:type="page"/>
      </w:r>
      <w:bookmarkStart w:id="96" w:name="_Toc17244"/>
      <w:bookmarkStart w:id="97" w:name="_Toc23261"/>
      <w:bookmarkStart w:id="98" w:name="_Toc1427"/>
      <w:bookmarkStart w:id="99" w:name="_Toc1270"/>
      <w:bookmarkStart w:id="100" w:name="_Toc123102453"/>
      <w:bookmarkStart w:id="101" w:name="_Toc4003"/>
      <w:bookmarkStart w:id="102" w:name="_Toc98560352"/>
      <w:bookmarkStart w:id="103" w:name="_Toc123112234"/>
      <w:bookmarkStart w:id="104" w:name="_Toc141703886"/>
      <w:bookmarkStart w:id="105" w:name="_Toc20733"/>
      <w:bookmarkStart w:id="106" w:name="_Toc7920"/>
      <w:bookmarkStart w:id="107" w:name="_Toc610"/>
      <w:bookmarkStart w:id="108" w:name="_Toc123051452"/>
      <w:bookmarkStart w:id="109" w:name="_Toc48649707"/>
      <w:bookmarkStart w:id="110" w:name="_Toc23822"/>
      <w:bookmarkStart w:id="111" w:name="_Toc139991736"/>
      <w:bookmarkStart w:id="112" w:name="_Toc79392606"/>
      <w:bookmarkStart w:id="113" w:name="_Toc10463"/>
      <w:bookmarkStart w:id="114" w:name="_Toc11081"/>
      <w:bookmarkStart w:id="115" w:name="_Toc326752133"/>
      <w:bookmarkStart w:id="116" w:name="_Toc345339064"/>
      <w:bookmarkStart w:id="117" w:name="_Toc153991691"/>
      <w:r w:rsidRPr="00AA7979">
        <w:rPr>
          <w:rFonts w:hAnsi="宋体"/>
          <w:color w:val="auto"/>
          <w:szCs w:val="24"/>
        </w:rPr>
        <w:t>第</w:t>
      </w:r>
      <w:r w:rsidRPr="00AA7979">
        <w:rPr>
          <w:rFonts w:hAnsi="宋体" w:hint="eastAsia"/>
          <w:color w:val="auto"/>
          <w:szCs w:val="24"/>
        </w:rPr>
        <w:t>八</w:t>
      </w:r>
      <w:r w:rsidRPr="00AA7979">
        <w:rPr>
          <w:rFonts w:hAnsi="宋体"/>
          <w:color w:val="auto"/>
          <w:szCs w:val="24"/>
        </w:rPr>
        <w:t>部分  基金份额的申购与赎回</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p w14:paraId="1C763908" w14:textId="77777777" w:rsidR="00E41612" w:rsidRPr="00AA7979" w:rsidRDefault="00E41612" w:rsidP="00096945">
      <w:pPr>
        <w:spacing w:line="360" w:lineRule="auto"/>
        <w:ind w:firstLine="540"/>
        <w:rPr>
          <w:rFonts w:ascii="宋体" w:hAnsi="宋体"/>
          <w:bCs/>
          <w:sz w:val="24"/>
          <w:szCs w:val="24"/>
        </w:rPr>
      </w:pPr>
    </w:p>
    <w:p w14:paraId="7E76B1EF" w14:textId="77777777" w:rsidR="00E41612" w:rsidRPr="00AA7979" w:rsidRDefault="00E41612" w:rsidP="00834F57">
      <w:pPr>
        <w:spacing w:line="360" w:lineRule="auto"/>
        <w:ind w:firstLineChars="200" w:firstLine="480"/>
        <w:rPr>
          <w:bCs/>
          <w:sz w:val="24"/>
        </w:rPr>
      </w:pPr>
      <w:r w:rsidRPr="00AA7979">
        <w:rPr>
          <w:bCs/>
          <w:sz w:val="24"/>
        </w:rPr>
        <w:t>一、申购和赎回场所</w:t>
      </w:r>
    </w:p>
    <w:p w14:paraId="3A14923B" w14:textId="11154AF1" w:rsidR="00B248EF" w:rsidRPr="00AA7979" w:rsidRDefault="00B4407D" w:rsidP="00B248EF">
      <w:pPr>
        <w:spacing w:line="360" w:lineRule="auto"/>
        <w:ind w:firstLineChars="200" w:firstLine="480"/>
        <w:rPr>
          <w:bCs/>
        </w:rPr>
      </w:pPr>
      <w:r w:rsidRPr="00AA7979">
        <w:rPr>
          <w:rFonts w:hint="eastAsia"/>
          <w:bCs/>
          <w:sz w:val="24"/>
        </w:rPr>
        <w:t>本基金的申购与赎回将通过销售机构进行。具体的销售</w:t>
      </w:r>
      <w:r w:rsidR="00591182" w:rsidRPr="00AA7979">
        <w:rPr>
          <w:rFonts w:hint="eastAsia"/>
          <w:bCs/>
          <w:sz w:val="24"/>
        </w:rPr>
        <w:t>机构</w:t>
      </w:r>
      <w:r w:rsidRPr="00AA7979">
        <w:rPr>
          <w:rFonts w:hint="eastAsia"/>
          <w:bCs/>
          <w:sz w:val="24"/>
        </w:rPr>
        <w:t>将由基金管理人在招募说明书或其他相</w:t>
      </w:r>
      <w:proofErr w:type="gramStart"/>
      <w:r w:rsidRPr="00AA7979">
        <w:rPr>
          <w:rFonts w:hint="eastAsia"/>
          <w:bCs/>
          <w:sz w:val="24"/>
        </w:rPr>
        <w:t>关</w:t>
      </w:r>
      <w:r w:rsidR="006F1A9D" w:rsidRPr="00AA7979">
        <w:rPr>
          <w:rFonts w:hint="eastAsia"/>
          <w:bCs/>
          <w:sz w:val="24"/>
        </w:rPr>
        <w:t>公示</w:t>
      </w:r>
      <w:r w:rsidRPr="00AA7979">
        <w:rPr>
          <w:rFonts w:hint="eastAsia"/>
          <w:bCs/>
          <w:sz w:val="24"/>
        </w:rPr>
        <w:t>中列明</w:t>
      </w:r>
      <w:proofErr w:type="gramEnd"/>
      <w:r w:rsidRPr="00AA7979">
        <w:rPr>
          <w:rFonts w:hint="eastAsia"/>
          <w:bCs/>
          <w:sz w:val="24"/>
        </w:rPr>
        <w:t>。基金管理人可根据情况</w:t>
      </w:r>
      <w:r w:rsidR="00591182" w:rsidRPr="00AA7979">
        <w:rPr>
          <w:rFonts w:hint="eastAsia"/>
          <w:bCs/>
          <w:sz w:val="24"/>
        </w:rPr>
        <w:t>针对某类基金份额</w:t>
      </w:r>
      <w:r w:rsidRPr="00AA7979">
        <w:rPr>
          <w:rFonts w:hint="eastAsia"/>
          <w:bCs/>
          <w:sz w:val="24"/>
        </w:rPr>
        <w:t>变更或增减销售机构，并在基金管理人网站公示。基金投资者应当在销售机构办理基金销售业务的营业场所或按销售机构提供的其他方式办理基金份额的申购与赎回</w:t>
      </w:r>
      <w:r w:rsidR="00B248EF" w:rsidRPr="00AA7979">
        <w:rPr>
          <w:rFonts w:hint="eastAsia"/>
          <w:bCs/>
          <w:sz w:val="24"/>
        </w:rPr>
        <w:t>。</w:t>
      </w:r>
    </w:p>
    <w:p w14:paraId="329467FC" w14:textId="77777777" w:rsidR="00E41612" w:rsidRPr="00AA7979" w:rsidRDefault="00E41612" w:rsidP="00834F57">
      <w:pPr>
        <w:spacing w:line="360" w:lineRule="auto"/>
        <w:ind w:firstLineChars="200" w:firstLine="480"/>
        <w:rPr>
          <w:bCs/>
          <w:sz w:val="24"/>
        </w:rPr>
      </w:pPr>
      <w:r w:rsidRPr="00AA7979">
        <w:rPr>
          <w:bCs/>
          <w:sz w:val="24"/>
        </w:rPr>
        <w:t>二、申购和赎回的开放日及时间</w:t>
      </w:r>
    </w:p>
    <w:p w14:paraId="2C74D518" w14:textId="77777777" w:rsidR="00B4407D" w:rsidRPr="00AA7979" w:rsidRDefault="00B4407D" w:rsidP="00B4407D">
      <w:pPr>
        <w:spacing w:line="360" w:lineRule="auto"/>
        <w:ind w:firstLineChars="200" w:firstLine="480"/>
        <w:rPr>
          <w:bCs/>
          <w:sz w:val="24"/>
        </w:rPr>
      </w:pPr>
      <w:r w:rsidRPr="00AA7979">
        <w:rPr>
          <w:bCs/>
          <w:sz w:val="24"/>
        </w:rPr>
        <w:t>1</w:t>
      </w:r>
      <w:r w:rsidRPr="00AA7979">
        <w:rPr>
          <w:rFonts w:hint="eastAsia"/>
          <w:bCs/>
          <w:sz w:val="24"/>
        </w:rPr>
        <w:t>、开放日及开放时间</w:t>
      </w:r>
    </w:p>
    <w:p w14:paraId="191FC7F3" w14:textId="78E8C169" w:rsidR="00B4407D" w:rsidRPr="00AA7979" w:rsidRDefault="00B4407D" w:rsidP="00B4407D">
      <w:pPr>
        <w:spacing w:line="360" w:lineRule="auto"/>
        <w:ind w:firstLineChars="200" w:firstLine="480"/>
        <w:rPr>
          <w:bCs/>
          <w:sz w:val="24"/>
        </w:rPr>
      </w:pPr>
      <w:r w:rsidRPr="00AA7979">
        <w:rPr>
          <w:rFonts w:hint="eastAsia"/>
          <w:bCs/>
          <w:sz w:val="24"/>
        </w:rPr>
        <w:t>投资人在开放日办理基金份额的申购和</w:t>
      </w:r>
      <w:r w:rsidR="00591182" w:rsidRPr="00AA7979">
        <w:rPr>
          <w:bCs/>
          <w:sz w:val="24"/>
        </w:rPr>
        <w:t>/</w:t>
      </w:r>
      <w:r w:rsidR="00591182" w:rsidRPr="00AA7979">
        <w:rPr>
          <w:rFonts w:hint="eastAsia"/>
          <w:bCs/>
          <w:sz w:val="24"/>
        </w:rPr>
        <w:t>或</w:t>
      </w:r>
      <w:r w:rsidRPr="00AA7979">
        <w:rPr>
          <w:rFonts w:hint="eastAsia"/>
          <w:bCs/>
          <w:sz w:val="24"/>
        </w:rPr>
        <w:t>赎回，具体办理时间为上海证券交易所、深圳证券交易所的正常交易日的交易时间，若本基金参与港股</w:t>
      </w:r>
      <w:proofErr w:type="gramStart"/>
      <w:r w:rsidRPr="00AA7979">
        <w:rPr>
          <w:rFonts w:hint="eastAsia"/>
          <w:bCs/>
          <w:sz w:val="24"/>
        </w:rPr>
        <w:t>通交易且</w:t>
      </w:r>
      <w:proofErr w:type="gramEnd"/>
      <w:r w:rsidRPr="00AA7979">
        <w:rPr>
          <w:rFonts w:hint="eastAsia"/>
          <w:bCs/>
          <w:sz w:val="24"/>
        </w:rPr>
        <w:t>该</w:t>
      </w:r>
      <w:r w:rsidR="006F1A9D" w:rsidRPr="00AA7979">
        <w:rPr>
          <w:rFonts w:hint="eastAsia"/>
          <w:bCs/>
          <w:sz w:val="24"/>
        </w:rPr>
        <w:t>交易日</w:t>
      </w:r>
      <w:r w:rsidRPr="00AA7979">
        <w:rPr>
          <w:rFonts w:hint="eastAsia"/>
          <w:bCs/>
          <w:sz w:val="24"/>
        </w:rPr>
        <w:t>为非港股</w:t>
      </w:r>
      <w:proofErr w:type="gramStart"/>
      <w:r w:rsidRPr="00AA7979">
        <w:rPr>
          <w:rFonts w:hint="eastAsia"/>
          <w:bCs/>
          <w:sz w:val="24"/>
        </w:rPr>
        <w:t>通交易</w:t>
      </w:r>
      <w:proofErr w:type="gramEnd"/>
      <w:r w:rsidRPr="00AA7979">
        <w:rPr>
          <w:rFonts w:hint="eastAsia"/>
          <w:bCs/>
          <w:sz w:val="24"/>
        </w:rPr>
        <w:t>日时，</w:t>
      </w:r>
      <w:proofErr w:type="gramStart"/>
      <w:r w:rsidRPr="00AA7979">
        <w:rPr>
          <w:rFonts w:hint="eastAsia"/>
          <w:bCs/>
          <w:sz w:val="24"/>
        </w:rPr>
        <w:t>则基金</w:t>
      </w:r>
      <w:proofErr w:type="gramEnd"/>
      <w:r w:rsidRPr="00AA7979">
        <w:rPr>
          <w:rFonts w:hint="eastAsia"/>
          <w:bCs/>
          <w:sz w:val="24"/>
        </w:rPr>
        <w:t>管理人可根据实际情况决定本基金是否开放申购、赎回及转换业务，具体以届时提前发布的公告为准。但基金管理人根据法律法规、中国证监会的要求或基金合同的规定公告暂停申购、赎回时除外。</w:t>
      </w:r>
    </w:p>
    <w:p w14:paraId="734671AB" w14:textId="732EE6BF" w:rsidR="00B4407D" w:rsidRPr="00AA7979" w:rsidRDefault="00B4407D" w:rsidP="00B4407D">
      <w:pPr>
        <w:spacing w:line="360" w:lineRule="auto"/>
        <w:ind w:firstLineChars="200" w:firstLine="480"/>
        <w:rPr>
          <w:bCs/>
          <w:sz w:val="24"/>
        </w:rPr>
      </w:pPr>
      <w:r w:rsidRPr="00AA7979">
        <w:rPr>
          <w:rFonts w:hint="eastAsia"/>
          <w:bCs/>
          <w:sz w:val="24"/>
        </w:rPr>
        <w:t>基金合同生效后，若出现新的证券</w:t>
      </w:r>
      <w:r w:rsidR="00591182" w:rsidRPr="00AA7979">
        <w:rPr>
          <w:rFonts w:hint="eastAsia"/>
          <w:bCs/>
          <w:sz w:val="24"/>
        </w:rPr>
        <w:t>/</w:t>
      </w:r>
      <w:r w:rsidR="00591182" w:rsidRPr="00AA7979">
        <w:rPr>
          <w:rFonts w:hint="eastAsia"/>
          <w:bCs/>
          <w:sz w:val="24"/>
        </w:rPr>
        <w:t>期货</w:t>
      </w:r>
      <w:r w:rsidRPr="00AA7979">
        <w:rPr>
          <w:rFonts w:hint="eastAsia"/>
          <w:bCs/>
          <w:sz w:val="24"/>
        </w:rPr>
        <w:t>交易市场、证券</w:t>
      </w:r>
      <w:r w:rsidR="00591182" w:rsidRPr="00AA7979">
        <w:rPr>
          <w:rFonts w:hint="eastAsia"/>
          <w:bCs/>
          <w:sz w:val="24"/>
        </w:rPr>
        <w:t>/</w:t>
      </w:r>
      <w:r w:rsidR="00591182" w:rsidRPr="00AA7979">
        <w:rPr>
          <w:rFonts w:hint="eastAsia"/>
          <w:bCs/>
          <w:sz w:val="24"/>
        </w:rPr>
        <w:t>期货</w:t>
      </w:r>
      <w:r w:rsidRPr="00AA7979">
        <w:rPr>
          <w:rFonts w:hint="eastAsia"/>
          <w:bCs/>
          <w:sz w:val="24"/>
        </w:rPr>
        <w:t>交易所交易时间变更或其他特殊情况，基金管理人将视情况对前述开放日及开放时间进行相应的调整，但应在实施日前依照《信息披露办法》的有关规定在规定媒介上公告。</w:t>
      </w:r>
    </w:p>
    <w:p w14:paraId="70839665" w14:textId="77777777" w:rsidR="00B4407D" w:rsidRPr="00AA7979" w:rsidRDefault="00B4407D" w:rsidP="00B4407D">
      <w:pPr>
        <w:spacing w:line="360" w:lineRule="auto"/>
        <w:ind w:firstLineChars="200" w:firstLine="480"/>
        <w:rPr>
          <w:bCs/>
          <w:sz w:val="24"/>
        </w:rPr>
      </w:pPr>
      <w:r w:rsidRPr="00AA7979">
        <w:rPr>
          <w:bCs/>
          <w:sz w:val="24"/>
        </w:rPr>
        <w:t>2</w:t>
      </w:r>
      <w:r w:rsidRPr="00AA7979">
        <w:rPr>
          <w:rFonts w:hint="eastAsia"/>
          <w:bCs/>
          <w:sz w:val="24"/>
        </w:rPr>
        <w:t>、申购、赎回开始日及业务办理时间</w:t>
      </w:r>
    </w:p>
    <w:p w14:paraId="032D827A" w14:textId="77777777" w:rsidR="00B4407D" w:rsidRPr="00AA7979" w:rsidRDefault="00B4407D" w:rsidP="00B4407D">
      <w:pPr>
        <w:spacing w:line="360" w:lineRule="auto"/>
        <w:ind w:firstLineChars="200" w:firstLine="480"/>
        <w:rPr>
          <w:bCs/>
          <w:sz w:val="24"/>
        </w:rPr>
      </w:pPr>
      <w:r w:rsidRPr="00AA7979">
        <w:rPr>
          <w:rFonts w:hint="eastAsia"/>
          <w:bCs/>
          <w:sz w:val="24"/>
        </w:rPr>
        <w:t>基金管理人可根据实际情况依法决定本基金开始办理申购的具体日期，具体业务办理时间在申购开始公告中规定。</w:t>
      </w:r>
    </w:p>
    <w:p w14:paraId="03F33773" w14:textId="77777777" w:rsidR="00B4407D" w:rsidRPr="00AA7979" w:rsidRDefault="00B4407D" w:rsidP="00B4407D">
      <w:pPr>
        <w:spacing w:line="360" w:lineRule="auto"/>
        <w:ind w:firstLineChars="200" w:firstLine="480"/>
        <w:rPr>
          <w:bCs/>
          <w:sz w:val="24"/>
        </w:rPr>
      </w:pPr>
      <w:r w:rsidRPr="00AA7979">
        <w:rPr>
          <w:rFonts w:hint="eastAsia"/>
          <w:bCs/>
          <w:sz w:val="24"/>
        </w:rPr>
        <w:t>基金管理人自基金合同生效之日起不超过</w:t>
      </w:r>
      <w:r w:rsidRPr="00AA7979">
        <w:rPr>
          <w:bCs/>
          <w:sz w:val="24"/>
        </w:rPr>
        <w:t>3</w:t>
      </w:r>
      <w:r w:rsidRPr="00AA7979">
        <w:rPr>
          <w:rFonts w:hint="eastAsia"/>
          <w:bCs/>
          <w:sz w:val="24"/>
        </w:rPr>
        <w:t>个月开始办理赎回，具体业务办理时间在赎回开始公告中规定。</w:t>
      </w:r>
    </w:p>
    <w:p w14:paraId="24A2E1F1" w14:textId="77777777" w:rsidR="00B4407D" w:rsidRPr="00AA7979" w:rsidRDefault="00B4407D" w:rsidP="00B4407D">
      <w:pPr>
        <w:spacing w:line="360" w:lineRule="auto"/>
        <w:ind w:firstLineChars="200" w:firstLine="480"/>
        <w:rPr>
          <w:bCs/>
          <w:sz w:val="24"/>
        </w:rPr>
      </w:pPr>
      <w:r w:rsidRPr="00AA7979">
        <w:rPr>
          <w:rFonts w:hint="eastAsia"/>
          <w:bCs/>
          <w:sz w:val="24"/>
        </w:rPr>
        <w:t>在确定申购开始与赎回开始时间后，基金管理人应在申购、赎回开放日前依照《信息披露办法》的有关规定在规定媒介上公告申购与赎回的开始时间。</w:t>
      </w:r>
    </w:p>
    <w:p w14:paraId="17C296A3" w14:textId="77777777" w:rsidR="00B4407D" w:rsidRPr="00AA7979" w:rsidRDefault="00B4407D" w:rsidP="00B4407D">
      <w:pPr>
        <w:spacing w:line="360" w:lineRule="auto"/>
        <w:ind w:firstLineChars="200" w:firstLine="480"/>
        <w:rPr>
          <w:bCs/>
        </w:rPr>
      </w:pPr>
      <w:r w:rsidRPr="00AA7979">
        <w:rPr>
          <w:rFonts w:hint="eastAsia"/>
          <w:bCs/>
          <w:sz w:val="24"/>
        </w:rPr>
        <w:t>基金管理人不得在基金合同约定之外的日期或者时间办理基金份额的申购、赎回或者转换。投资人在基金合同约定之外的日期和时间提出申购、赎回或转换申请</w:t>
      </w:r>
      <w:proofErr w:type="gramStart"/>
      <w:r w:rsidRPr="00AA7979">
        <w:rPr>
          <w:rFonts w:hint="eastAsia"/>
          <w:bCs/>
          <w:sz w:val="24"/>
        </w:rPr>
        <w:t>且登记</w:t>
      </w:r>
      <w:proofErr w:type="gramEnd"/>
      <w:r w:rsidRPr="00AA7979">
        <w:rPr>
          <w:rFonts w:hint="eastAsia"/>
          <w:bCs/>
          <w:sz w:val="24"/>
        </w:rPr>
        <w:t>机构确认接受的，其基金份额申购、赎回价格为下一开放日该类基金份额申购、赎回的价格。</w:t>
      </w:r>
    </w:p>
    <w:p w14:paraId="6AE3A3F7" w14:textId="77777777" w:rsidR="00E41612" w:rsidRPr="00AA7979" w:rsidRDefault="00E41612" w:rsidP="00834F57">
      <w:pPr>
        <w:spacing w:line="360" w:lineRule="auto"/>
        <w:ind w:firstLineChars="200" w:firstLine="480"/>
        <w:rPr>
          <w:bCs/>
          <w:sz w:val="24"/>
        </w:rPr>
      </w:pPr>
      <w:r w:rsidRPr="00AA7979">
        <w:rPr>
          <w:bCs/>
          <w:sz w:val="24"/>
        </w:rPr>
        <w:t>三、申购与赎回的原则</w:t>
      </w:r>
    </w:p>
    <w:p w14:paraId="04A74128" w14:textId="77777777" w:rsidR="00B4407D" w:rsidRPr="00AA7979" w:rsidRDefault="00B4407D" w:rsidP="00B4407D">
      <w:pPr>
        <w:spacing w:line="360" w:lineRule="auto"/>
        <w:ind w:firstLineChars="200" w:firstLine="480"/>
        <w:rPr>
          <w:bCs/>
          <w:sz w:val="24"/>
        </w:rPr>
      </w:pPr>
      <w:r w:rsidRPr="00AA7979">
        <w:rPr>
          <w:bCs/>
          <w:sz w:val="24"/>
        </w:rPr>
        <w:t>1</w:t>
      </w:r>
      <w:r w:rsidRPr="00AA7979">
        <w:rPr>
          <w:rFonts w:hint="eastAsia"/>
          <w:bCs/>
          <w:sz w:val="24"/>
        </w:rPr>
        <w:t>、</w:t>
      </w:r>
      <w:r w:rsidRPr="00AA7979">
        <w:rPr>
          <w:bCs/>
          <w:sz w:val="24"/>
        </w:rPr>
        <w:t>“</w:t>
      </w:r>
      <w:r w:rsidRPr="00AA7979">
        <w:rPr>
          <w:rFonts w:hint="eastAsia"/>
          <w:bCs/>
          <w:sz w:val="24"/>
        </w:rPr>
        <w:t>未知价</w:t>
      </w:r>
      <w:r w:rsidRPr="00AA7979">
        <w:rPr>
          <w:bCs/>
          <w:sz w:val="24"/>
        </w:rPr>
        <w:t>”</w:t>
      </w:r>
      <w:r w:rsidRPr="00AA7979">
        <w:rPr>
          <w:rFonts w:hint="eastAsia"/>
          <w:bCs/>
          <w:sz w:val="24"/>
        </w:rPr>
        <w:t>原则，即申购、赎回价格以申请当日收市后计算的该类基金份额净值为基准进行计算；</w:t>
      </w:r>
    </w:p>
    <w:p w14:paraId="1F7B5C32" w14:textId="77777777" w:rsidR="00B4407D" w:rsidRPr="00AA7979" w:rsidRDefault="00B4407D" w:rsidP="00B4407D">
      <w:pPr>
        <w:spacing w:line="360" w:lineRule="auto"/>
        <w:ind w:firstLineChars="200" w:firstLine="480"/>
        <w:rPr>
          <w:bCs/>
          <w:sz w:val="24"/>
        </w:rPr>
      </w:pPr>
      <w:r w:rsidRPr="00AA7979">
        <w:rPr>
          <w:bCs/>
          <w:sz w:val="24"/>
        </w:rPr>
        <w:t>2</w:t>
      </w:r>
      <w:r w:rsidRPr="00AA7979">
        <w:rPr>
          <w:rFonts w:hint="eastAsia"/>
          <w:bCs/>
          <w:sz w:val="24"/>
        </w:rPr>
        <w:t>、</w:t>
      </w:r>
      <w:r w:rsidRPr="00AA7979">
        <w:rPr>
          <w:bCs/>
          <w:sz w:val="24"/>
        </w:rPr>
        <w:t>“</w:t>
      </w:r>
      <w:r w:rsidRPr="00AA7979">
        <w:rPr>
          <w:rFonts w:hint="eastAsia"/>
          <w:bCs/>
          <w:sz w:val="24"/>
        </w:rPr>
        <w:t>金额申购、份额赎回</w:t>
      </w:r>
      <w:r w:rsidRPr="00AA7979">
        <w:rPr>
          <w:bCs/>
          <w:sz w:val="24"/>
        </w:rPr>
        <w:t>”</w:t>
      </w:r>
      <w:r w:rsidRPr="00AA7979">
        <w:rPr>
          <w:rFonts w:hint="eastAsia"/>
          <w:bCs/>
          <w:sz w:val="24"/>
        </w:rPr>
        <w:t>原则，即申购以金额申请，赎回以份额申请；</w:t>
      </w:r>
    </w:p>
    <w:p w14:paraId="5A8CBAA3" w14:textId="77777777" w:rsidR="00B4407D" w:rsidRPr="00AA7979" w:rsidRDefault="00B4407D" w:rsidP="00B4407D">
      <w:pPr>
        <w:spacing w:line="360" w:lineRule="auto"/>
        <w:ind w:firstLineChars="200" w:firstLine="480"/>
        <w:rPr>
          <w:bCs/>
          <w:sz w:val="24"/>
        </w:rPr>
      </w:pPr>
      <w:r w:rsidRPr="00AA7979">
        <w:rPr>
          <w:bCs/>
          <w:sz w:val="24"/>
        </w:rPr>
        <w:t>3</w:t>
      </w:r>
      <w:r w:rsidRPr="00AA7979">
        <w:rPr>
          <w:rFonts w:hint="eastAsia"/>
          <w:bCs/>
          <w:sz w:val="24"/>
        </w:rPr>
        <w:t>、当日的申购与赎回申请可以在基金管理人规定的时间以内撤销；</w:t>
      </w:r>
    </w:p>
    <w:p w14:paraId="63E0DC33" w14:textId="77777777" w:rsidR="00B4407D" w:rsidRPr="00AA7979" w:rsidRDefault="00B4407D" w:rsidP="00B4407D">
      <w:pPr>
        <w:spacing w:line="360" w:lineRule="auto"/>
        <w:ind w:firstLineChars="200" w:firstLine="480"/>
        <w:rPr>
          <w:bCs/>
          <w:sz w:val="24"/>
        </w:rPr>
      </w:pPr>
      <w:r w:rsidRPr="00AA7979">
        <w:rPr>
          <w:bCs/>
          <w:sz w:val="24"/>
        </w:rPr>
        <w:t>4</w:t>
      </w:r>
      <w:r w:rsidRPr="00AA7979">
        <w:rPr>
          <w:rFonts w:hint="eastAsia"/>
          <w:bCs/>
          <w:sz w:val="24"/>
        </w:rPr>
        <w:t>、赎回遵循</w:t>
      </w:r>
      <w:r w:rsidRPr="00AA7979">
        <w:rPr>
          <w:bCs/>
          <w:sz w:val="24"/>
        </w:rPr>
        <w:t>“</w:t>
      </w:r>
      <w:r w:rsidRPr="00AA7979">
        <w:rPr>
          <w:rFonts w:hint="eastAsia"/>
          <w:bCs/>
          <w:sz w:val="24"/>
        </w:rPr>
        <w:t>先进先出</w:t>
      </w:r>
      <w:r w:rsidRPr="00AA7979">
        <w:rPr>
          <w:bCs/>
          <w:sz w:val="24"/>
        </w:rPr>
        <w:t>”</w:t>
      </w:r>
      <w:r w:rsidRPr="00AA7979">
        <w:rPr>
          <w:rFonts w:hint="eastAsia"/>
          <w:bCs/>
          <w:sz w:val="24"/>
        </w:rPr>
        <w:t>原则，即按照投资人认购、申购的先后次序进行顺序赎回；</w:t>
      </w:r>
    </w:p>
    <w:p w14:paraId="446C7A53" w14:textId="77777777" w:rsidR="00B4407D" w:rsidRPr="00AA7979" w:rsidRDefault="00B4407D" w:rsidP="00B4407D">
      <w:pPr>
        <w:spacing w:line="360" w:lineRule="auto"/>
        <w:ind w:firstLineChars="200" w:firstLine="480"/>
        <w:rPr>
          <w:b/>
          <w:sz w:val="24"/>
          <w:u w:val="single"/>
        </w:rPr>
      </w:pPr>
      <w:r w:rsidRPr="00AA7979">
        <w:rPr>
          <w:bCs/>
          <w:sz w:val="24"/>
        </w:rPr>
        <w:t>5</w:t>
      </w:r>
      <w:r w:rsidRPr="00AA7979">
        <w:rPr>
          <w:bCs/>
          <w:sz w:val="24"/>
        </w:rPr>
        <w:t>、办理申购、赎回业务时，应当遵循基金份额持有人利益优先原则</w:t>
      </w:r>
      <w:r w:rsidRPr="00AA7979">
        <w:rPr>
          <w:rFonts w:hint="eastAsia"/>
          <w:bCs/>
          <w:color w:val="000000"/>
          <w:sz w:val="24"/>
        </w:rPr>
        <w:t>，确保投资者的合法权益不受损害并得到公平对待</w:t>
      </w:r>
      <w:r w:rsidRPr="00AA7979">
        <w:rPr>
          <w:rFonts w:hint="eastAsia"/>
          <w:bCs/>
          <w:sz w:val="24"/>
        </w:rPr>
        <w:t>；</w:t>
      </w:r>
    </w:p>
    <w:p w14:paraId="109DAE47" w14:textId="760D35A0" w:rsidR="00B4407D" w:rsidRPr="00AA7979" w:rsidRDefault="00B4407D" w:rsidP="00B4407D">
      <w:pPr>
        <w:spacing w:line="360" w:lineRule="auto"/>
        <w:ind w:firstLineChars="200" w:firstLine="480"/>
        <w:rPr>
          <w:rFonts w:ascii="宋体" w:hAnsi="宋体"/>
          <w:sz w:val="24"/>
          <w:szCs w:val="18"/>
        </w:rPr>
      </w:pPr>
      <w:r w:rsidRPr="00AA7979">
        <w:rPr>
          <w:bCs/>
          <w:sz w:val="24"/>
        </w:rPr>
        <w:t>6</w:t>
      </w:r>
      <w:r w:rsidRPr="00AA7979">
        <w:rPr>
          <w:rFonts w:hint="eastAsia"/>
          <w:bCs/>
          <w:sz w:val="24"/>
        </w:rPr>
        <w:t>、</w:t>
      </w:r>
      <w:r w:rsidRPr="00AA7979">
        <w:rPr>
          <w:rFonts w:ascii="宋体" w:hAnsi="宋体" w:hint="eastAsia"/>
          <w:sz w:val="24"/>
          <w:szCs w:val="18"/>
        </w:rPr>
        <w:t>投资者在申购本基金时可自行选择所申购的基金份额类别；基金管理人可以根据相关法律法规以及基金合同的规定，未来在条件成熟和准备完备的情况下提供本基金不同类别份额之间的转换服务，相关规则由基金管理人届时根据相关法律法规</w:t>
      </w:r>
      <w:r w:rsidR="004028BB" w:rsidRPr="00AA7979">
        <w:rPr>
          <w:rFonts w:ascii="宋体" w:hAnsi="宋体" w:hint="eastAsia"/>
          <w:sz w:val="24"/>
          <w:szCs w:val="18"/>
        </w:rPr>
        <w:t>的</w:t>
      </w:r>
      <w:r w:rsidRPr="00AA7979">
        <w:rPr>
          <w:rFonts w:ascii="宋体" w:hAnsi="宋体" w:hint="eastAsia"/>
          <w:sz w:val="24"/>
          <w:szCs w:val="18"/>
        </w:rPr>
        <w:t>规定及基金合同的约定制定并公告。</w:t>
      </w:r>
    </w:p>
    <w:p w14:paraId="0C95F6A1" w14:textId="757800D2" w:rsidR="00E41612" w:rsidRPr="00AA7979" w:rsidRDefault="00B4407D" w:rsidP="00B4407D">
      <w:pPr>
        <w:spacing w:line="360" w:lineRule="auto"/>
        <w:ind w:firstLineChars="200" w:firstLine="480"/>
        <w:rPr>
          <w:bCs/>
        </w:rPr>
      </w:pPr>
      <w:r w:rsidRPr="00AA7979">
        <w:rPr>
          <w:rFonts w:hint="eastAsia"/>
          <w:bCs/>
          <w:sz w:val="24"/>
        </w:rPr>
        <w:t>基金管理人可在法律法规允许的情况下，对上述原则进行调整。基金管理人必须在新规则开始实施前依照《信息披露办法》的有关规定在规定媒介上公告。</w:t>
      </w:r>
    </w:p>
    <w:p w14:paraId="702340B9" w14:textId="77777777" w:rsidR="00E41612" w:rsidRPr="00AA7979" w:rsidRDefault="00E41612" w:rsidP="00834F57">
      <w:pPr>
        <w:spacing w:line="360" w:lineRule="auto"/>
        <w:ind w:firstLineChars="200" w:firstLine="480"/>
        <w:rPr>
          <w:bCs/>
          <w:sz w:val="24"/>
        </w:rPr>
      </w:pPr>
      <w:r w:rsidRPr="00AA7979">
        <w:rPr>
          <w:bCs/>
          <w:sz w:val="24"/>
        </w:rPr>
        <w:t>四、申购与赎回的程序</w:t>
      </w:r>
    </w:p>
    <w:p w14:paraId="3A225995" w14:textId="77777777" w:rsidR="00B4407D" w:rsidRPr="00AA7979" w:rsidRDefault="00B4407D" w:rsidP="00B4407D">
      <w:pPr>
        <w:spacing w:line="360" w:lineRule="auto"/>
        <w:ind w:firstLineChars="200" w:firstLine="480"/>
        <w:rPr>
          <w:bCs/>
          <w:sz w:val="24"/>
        </w:rPr>
      </w:pPr>
      <w:r w:rsidRPr="00AA7979">
        <w:rPr>
          <w:bCs/>
          <w:sz w:val="24"/>
        </w:rPr>
        <w:t>1</w:t>
      </w:r>
      <w:r w:rsidRPr="00AA7979">
        <w:rPr>
          <w:rFonts w:hint="eastAsia"/>
          <w:bCs/>
          <w:sz w:val="24"/>
        </w:rPr>
        <w:t>、申购和赎回的申请方式</w:t>
      </w:r>
    </w:p>
    <w:p w14:paraId="52D37FD2" w14:textId="77777777" w:rsidR="00B4407D" w:rsidRPr="00AA7979" w:rsidRDefault="00B4407D" w:rsidP="00B4407D">
      <w:pPr>
        <w:spacing w:line="360" w:lineRule="auto"/>
        <w:ind w:firstLineChars="200" w:firstLine="480"/>
        <w:rPr>
          <w:bCs/>
          <w:sz w:val="24"/>
        </w:rPr>
      </w:pPr>
      <w:r w:rsidRPr="00AA7979">
        <w:rPr>
          <w:rFonts w:hint="eastAsia"/>
          <w:bCs/>
          <w:sz w:val="24"/>
        </w:rPr>
        <w:t>投资人必须根据销售机构规定的程序，在开放日的具体业务办理时间内提出申购或赎回的申请。</w:t>
      </w:r>
    </w:p>
    <w:p w14:paraId="16DB7B33" w14:textId="77777777" w:rsidR="00B4407D" w:rsidRPr="00AA7979" w:rsidRDefault="00B4407D" w:rsidP="00B4407D">
      <w:pPr>
        <w:spacing w:line="360" w:lineRule="auto"/>
        <w:ind w:firstLineChars="200" w:firstLine="480"/>
        <w:rPr>
          <w:bCs/>
          <w:sz w:val="24"/>
        </w:rPr>
      </w:pPr>
      <w:r w:rsidRPr="00AA7979">
        <w:rPr>
          <w:bCs/>
          <w:sz w:val="24"/>
        </w:rPr>
        <w:t>2</w:t>
      </w:r>
      <w:r w:rsidRPr="00AA7979">
        <w:rPr>
          <w:rFonts w:hint="eastAsia"/>
          <w:bCs/>
          <w:sz w:val="24"/>
        </w:rPr>
        <w:t>、申购和赎回的款项支付</w:t>
      </w:r>
    </w:p>
    <w:p w14:paraId="7D121A2E" w14:textId="08AEDBE5" w:rsidR="00B4407D" w:rsidRPr="00AA7979" w:rsidRDefault="00B4407D" w:rsidP="00B4407D">
      <w:pPr>
        <w:spacing w:line="360" w:lineRule="auto"/>
        <w:ind w:firstLineChars="200" w:firstLine="480"/>
        <w:rPr>
          <w:bCs/>
          <w:sz w:val="24"/>
        </w:rPr>
      </w:pPr>
      <w:r w:rsidRPr="00AA7979">
        <w:rPr>
          <w:rFonts w:hint="eastAsia"/>
          <w:bCs/>
          <w:sz w:val="24"/>
          <w:lang w:val="zh-CN"/>
        </w:rPr>
        <w:t>投资人申购基金份额时，必须全额交付申购款项，投资人</w:t>
      </w:r>
      <w:r w:rsidR="004028BB" w:rsidRPr="00AA7979">
        <w:rPr>
          <w:rFonts w:hint="eastAsia"/>
          <w:bCs/>
          <w:sz w:val="24"/>
          <w:lang w:val="zh-CN"/>
        </w:rPr>
        <w:t>全额</w:t>
      </w:r>
      <w:r w:rsidRPr="00AA7979">
        <w:rPr>
          <w:rFonts w:hint="eastAsia"/>
          <w:bCs/>
          <w:sz w:val="24"/>
          <w:lang w:val="zh-CN"/>
        </w:rPr>
        <w:t>交付申购款项，申购成立；登记机构确认基金份额时，申购生效。</w:t>
      </w:r>
    </w:p>
    <w:p w14:paraId="3A8361EE" w14:textId="34D01C0D" w:rsidR="00B4407D" w:rsidRPr="00AA7979" w:rsidRDefault="00B4407D" w:rsidP="00B4407D">
      <w:pPr>
        <w:spacing w:line="360" w:lineRule="auto"/>
        <w:ind w:firstLineChars="200" w:firstLine="480"/>
        <w:rPr>
          <w:bCs/>
          <w:sz w:val="24"/>
        </w:rPr>
      </w:pPr>
      <w:r w:rsidRPr="00AA7979">
        <w:rPr>
          <w:rFonts w:hint="eastAsia"/>
          <w:bCs/>
          <w:sz w:val="24"/>
        </w:rPr>
        <w:t>基金份额持有人递交赎回申请，赎回成立；登记机构确认赎回时，赎回生效。投资人赎回申请生效后，基金管理人将在</w:t>
      </w:r>
      <w:r w:rsidRPr="00AA7979">
        <w:rPr>
          <w:bCs/>
          <w:sz w:val="24"/>
        </w:rPr>
        <w:t>T</w:t>
      </w:r>
      <w:r w:rsidRPr="00AA7979">
        <w:rPr>
          <w:rFonts w:hint="eastAsia"/>
          <w:bCs/>
          <w:sz w:val="24"/>
        </w:rPr>
        <w:t>＋</w:t>
      </w:r>
      <w:r w:rsidRPr="00AA7979">
        <w:rPr>
          <w:bCs/>
          <w:sz w:val="24"/>
        </w:rPr>
        <w:t>7</w:t>
      </w:r>
      <w:r w:rsidRPr="00AA7979">
        <w:rPr>
          <w:rFonts w:hint="eastAsia"/>
          <w:bCs/>
          <w:sz w:val="24"/>
        </w:rPr>
        <w:t>日（包括该日）内支付赎回款项。在发生巨额赎回或基金合同约定的延缓支付赎回款项的情形时，款项的支付办法参照基金合同有关条款处理。遇交易所或交易市场数据传输延迟、通讯系统故障、银行数据交换系统故障</w:t>
      </w:r>
      <w:r w:rsidR="00E852C9" w:rsidRPr="00AA7979">
        <w:rPr>
          <w:rFonts w:hint="eastAsia"/>
          <w:bCs/>
          <w:sz w:val="24"/>
        </w:rPr>
        <w:t>、港股</w:t>
      </w:r>
      <w:proofErr w:type="gramStart"/>
      <w:r w:rsidR="00E852C9" w:rsidRPr="00AA7979">
        <w:rPr>
          <w:rFonts w:hint="eastAsia"/>
          <w:bCs/>
          <w:sz w:val="24"/>
        </w:rPr>
        <w:t>通交易</w:t>
      </w:r>
      <w:proofErr w:type="gramEnd"/>
      <w:r w:rsidR="00E852C9" w:rsidRPr="00AA7979">
        <w:rPr>
          <w:rFonts w:hint="eastAsia"/>
          <w:bCs/>
          <w:sz w:val="24"/>
        </w:rPr>
        <w:t>系统故障或港股</w:t>
      </w:r>
      <w:proofErr w:type="gramStart"/>
      <w:r w:rsidR="00E852C9" w:rsidRPr="00AA7979">
        <w:rPr>
          <w:rFonts w:hint="eastAsia"/>
          <w:bCs/>
          <w:sz w:val="24"/>
        </w:rPr>
        <w:t>通资金</w:t>
      </w:r>
      <w:proofErr w:type="gramEnd"/>
      <w:r w:rsidR="00E852C9" w:rsidRPr="00AA7979">
        <w:rPr>
          <w:rFonts w:hint="eastAsia"/>
          <w:bCs/>
          <w:sz w:val="24"/>
        </w:rPr>
        <w:t>交收规则限制</w:t>
      </w:r>
      <w:r w:rsidRPr="00AA7979">
        <w:rPr>
          <w:rFonts w:hint="eastAsia"/>
          <w:bCs/>
          <w:sz w:val="24"/>
        </w:rPr>
        <w:t>或其他</w:t>
      </w:r>
      <w:proofErr w:type="gramStart"/>
      <w:r w:rsidRPr="00AA7979">
        <w:rPr>
          <w:rFonts w:hint="eastAsia"/>
          <w:bCs/>
          <w:sz w:val="24"/>
        </w:rPr>
        <w:t>非基金</w:t>
      </w:r>
      <w:proofErr w:type="gramEnd"/>
      <w:r w:rsidRPr="00AA7979">
        <w:rPr>
          <w:rFonts w:hint="eastAsia"/>
          <w:bCs/>
          <w:sz w:val="24"/>
        </w:rPr>
        <w:t>管理人及基金托管人所能控制的因素影响业务处理流程，则赎回款项划付时间相应顺延。</w:t>
      </w:r>
    </w:p>
    <w:p w14:paraId="5D50ADD1" w14:textId="77777777" w:rsidR="00B4407D" w:rsidRPr="00AA7979" w:rsidRDefault="00B4407D" w:rsidP="00B4407D">
      <w:pPr>
        <w:spacing w:line="360" w:lineRule="auto"/>
        <w:ind w:firstLineChars="200" w:firstLine="480"/>
        <w:rPr>
          <w:bCs/>
          <w:sz w:val="24"/>
        </w:rPr>
      </w:pPr>
      <w:r w:rsidRPr="00AA7979">
        <w:rPr>
          <w:bCs/>
          <w:sz w:val="24"/>
        </w:rPr>
        <w:t>3</w:t>
      </w:r>
      <w:r w:rsidRPr="00AA7979">
        <w:rPr>
          <w:rFonts w:hint="eastAsia"/>
          <w:bCs/>
          <w:sz w:val="24"/>
        </w:rPr>
        <w:t>、申购和赎回申请的确认</w:t>
      </w:r>
    </w:p>
    <w:p w14:paraId="7B291A44" w14:textId="5D803923" w:rsidR="00B4407D" w:rsidRPr="00AA7979" w:rsidRDefault="00B4407D" w:rsidP="00B4407D">
      <w:pPr>
        <w:spacing w:line="360" w:lineRule="auto"/>
        <w:ind w:firstLineChars="200" w:firstLine="480"/>
        <w:rPr>
          <w:bCs/>
          <w:sz w:val="24"/>
        </w:rPr>
      </w:pPr>
      <w:r w:rsidRPr="00AA7979">
        <w:rPr>
          <w:rFonts w:hint="eastAsia"/>
          <w:bCs/>
          <w:sz w:val="24"/>
        </w:rPr>
        <w:t>基金管理人应以交易时间结束前受理有效申购和赎回申请的当天作为申购或赎回申请日（</w:t>
      </w:r>
      <w:r w:rsidRPr="00AA7979">
        <w:rPr>
          <w:bCs/>
          <w:sz w:val="24"/>
        </w:rPr>
        <w:t>T</w:t>
      </w:r>
      <w:r w:rsidRPr="00AA7979">
        <w:rPr>
          <w:rFonts w:hint="eastAsia"/>
          <w:bCs/>
          <w:sz w:val="24"/>
        </w:rPr>
        <w:t>日），在正常情况下，本基金登记机构在</w:t>
      </w:r>
      <w:r w:rsidRPr="00AA7979">
        <w:rPr>
          <w:bCs/>
          <w:sz w:val="24"/>
        </w:rPr>
        <w:t>T+1</w:t>
      </w:r>
      <w:r w:rsidRPr="00AA7979">
        <w:rPr>
          <w:rFonts w:hint="eastAsia"/>
          <w:bCs/>
          <w:sz w:val="24"/>
        </w:rPr>
        <w:t>日内对该交易的有效性进行确认。</w:t>
      </w:r>
      <w:r w:rsidRPr="00AA7979">
        <w:rPr>
          <w:bCs/>
          <w:sz w:val="24"/>
        </w:rPr>
        <w:t>T</w:t>
      </w:r>
      <w:r w:rsidRPr="00AA7979">
        <w:rPr>
          <w:rFonts w:hint="eastAsia"/>
          <w:bCs/>
          <w:sz w:val="24"/>
        </w:rPr>
        <w:t>日提交的有效申请，投资人应在</w:t>
      </w:r>
      <w:r w:rsidRPr="00AA7979">
        <w:rPr>
          <w:bCs/>
          <w:sz w:val="24"/>
        </w:rPr>
        <w:t>T+2</w:t>
      </w:r>
      <w:r w:rsidRPr="00AA7979">
        <w:rPr>
          <w:rFonts w:hint="eastAsia"/>
          <w:bCs/>
          <w:sz w:val="24"/>
        </w:rPr>
        <w:t>日后（包括该日）及时到销售网点柜台或以销售机构规定的其他方式查询申请的确认情况。若申购不</w:t>
      </w:r>
      <w:r w:rsidR="000542C3">
        <w:rPr>
          <w:rFonts w:hint="eastAsia"/>
          <w:bCs/>
          <w:sz w:val="24"/>
        </w:rPr>
        <w:t>成立</w:t>
      </w:r>
      <w:r w:rsidRPr="00AA7979">
        <w:rPr>
          <w:rFonts w:hint="eastAsia"/>
          <w:bCs/>
          <w:sz w:val="24"/>
        </w:rPr>
        <w:t>，则申购款项本金退还给投资人。</w:t>
      </w:r>
    </w:p>
    <w:p w14:paraId="455AB219" w14:textId="5AC83D2D" w:rsidR="00E41612" w:rsidRPr="00AA7979" w:rsidRDefault="00B4407D" w:rsidP="00B4407D">
      <w:pPr>
        <w:spacing w:line="360" w:lineRule="auto"/>
        <w:ind w:firstLineChars="200" w:firstLine="480"/>
        <w:rPr>
          <w:bCs/>
          <w:sz w:val="24"/>
        </w:rPr>
      </w:pPr>
      <w:r w:rsidRPr="00AA7979">
        <w:rPr>
          <w:rFonts w:hint="eastAsia"/>
          <w:bCs/>
          <w:sz w:val="24"/>
        </w:rPr>
        <w:t>销售机构对申购、赎回申请的受理并不代表申请一定成功，而仅代表销售机构确实接收到申请。申购、赎回申请的确认以登记机构的确认结果为准。对于申请的确认情况，投资者应及时查询并妥善行使合法权利，否则，由此产生的投资人任何损失由投资人自行承担。</w:t>
      </w:r>
    </w:p>
    <w:p w14:paraId="52905649" w14:textId="0A73236C" w:rsidR="00E852C9" w:rsidRPr="00AA7979" w:rsidRDefault="00E852C9" w:rsidP="00B4407D">
      <w:pPr>
        <w:spacing w:line="360" w:lineRule="auto"/>
        <w:ind w:firstLineChars="200" w:firstLine="480"/>
        <w:rPr>
          <w:bCs/>
          <w:sz w:val="24"/>
        </w:rPr>
      </w:pPr>
      <w:r w:rsidRPr="00AA7979">
        <w:rPr>
          <w:rFonts w:hint="eastAsia"/>
          <w:bCs/>
          <w:sz w:val="24"/>
        </w:rPr>
        <w:t>4</w:t>
      </w:r>
      <w:r w:rsidRPr="00AA7979">
        <w:rPr>
          <w:rFonts w:hint="eastAsia"/>
          <w:bCs/>
          <w:sz w:val="24"/>
        </w:rPr>
        <w:t>、基金管理人在不违反法律法规的前提下，可对上述程序规则进行调整。基金管理人应在新规则开始实施前依照《信息披露办法》的有关规定在规定媒介上公告。</w:t>
      </w:r>
    </w:p>
    <w:p w14:paraId="436F3C2D" w14:textId="77777777" w:rsidR="00E41612" w:rsidRPr="00AA7979" w:rsidRDefault="00E41612" w:rsidP="0094530A">
      <w:pPr>
        <w:spacing w:line="360" w:lineRule="auto"/>
        <w:ind w:firstLineChars="200" w:firstLine="480"/>
        <w:rPr>
          <w:bCs/>
          <w:sz w:val="24"/>
        </w:rPr>
      </w:pPr>
      <w:r w:rsidRPr="00AA7979">
        <w:rPr>
          <w:rFonts w:hint="eastAsia"/>
          <w:bCs/>
          <w:sz w:val="24"/>
        </w:rPr>
        <w:t>五</w:t>
      </w:r>
      <w:r w:rsidRPr="00AA7979">
        <w:rPr>
          <w:bCs/>
          <w:sz w:val="24"/>
        </w:rPr>
        <w:t>、申购和赎回的数量限制</w:t>
      </w:r>
    </w:p>
    <w:p w14:paraId="2AD96B35" w14:textId="77777777" w:rsidR="00D80F76" w:rsidRPr="00AA7979" w:rsidRDefault="00D80F76" w:rsidP="00D80F76">
      <w:pPr>
        <w:spacing w:line="360" w:lineRule="auto"/>
        <w:ind w:firstLineChars="200" w:firstLine="480"/>
        <w:rPr>
          <w:bCs/>
          <w:sz w:val="24"/>
        </w:rPr>
      </w:pPr>
      <w:r w:rsidRPr="00AA7979">
        <w:rPr>
          <w:rFonts w:hint="eastAsia"/>
          <w:bCs/>
          <w:sz w:val="24"/>
        </w:rPr>
        <w:t>1</w:t>
      </w:r>
      <w:r w:rsidRPr="00AA7979">
        <w:rPr>
          <w:rFonts w:hint="eastAsia"/>
          <w:bCs/>
          <w:sz w:val="24"/>
        </w:rPr>
        <w:t>、其他销售机构的销售网</w:t>
      </w:r>
      <w:proofErr w:type="gramStart"/>
      <w:r w:rsidRPr="00AA7979">
        <w:rPr>
          <w:rFonts w:hint="eastAsia"/>
          <w:bCs/>
          <w:sz w:val="24"/>
        </w:rPr>
        <w:t>点每个</w:t>
      </w:r>
      <w:proofErr w:type="gramEnd"/>
      <w:r w:rsidRPr="00AA7979">
        <w:rPr>
          <w:rFonts w:hint="eastAsia"/>
          <w:bCs/>
          <w:sz w:val="24"/>
        </w:rPr>
        <w:t>账户首次申购单笔最低金额为</w:t>
      </w:r>
      <w:r w:rsidRPr="00AA7979">
        <w:rPr>
          <w:rFonts w:hint="eastAsia"/>
          <w:bCs/>
          <w:sz w:val="24"/>
        </w:rPr>
        <w:t>1</w:t>
      </w:r>
      <w:r w:rsidRPr="00AA7979">
        <w:rPr>
          <w:rFonts w:hint="eastAsia"/>
          <w:bCs/>
          <w:sz w:val="24"/>
        </w:rPr>
        <w:t>元（含申购费，下同），单个账户追加申购单笔最低金额为</w:t>
      </w:r>
      <w:r w:rsidRPr="00AA7979">
        <w:rPr>
          <w:rFonts w:hint="eastAsia"/>
          <w:bCs/>
          <w:sz w:val="24"/>
        </w:rPr>
        <w:t>0.01</w:t>
      </w:r>
      <w:r w:rsidRPr="00AA7979">
        <w:rPr>
          <w:rFonts w:hint="eastAsia"/>
          <w:bCs/>
          <w:sz w:val="24"/>
        </w:rPr>
        <w:t>元。在不违反前述规定的前提下，各销售机构对本基金最低申购金额及交易级差有其他规定的，以各销售机构的业务规定为准。</w:t>
      </w:r>
    </w:p>
    <w:p w14:paraId="71F29902" w14:textId="50753362" w:rsidR="00D80F76" w:rsidRPr="00AA7979" w:rsidRDefault="00D80F76" w:rsidP="00D80F76">
      <w:pPr>
        <w:spacing w:line="360" w:lineRule="auto"/>
        <w:ind w:firstLineChars="200" w:firstLine="480"/>
        <w:rPr>
          <w:bCs/>
          <w:sz w:val="24"/>
        </w:rPr>
      </w:pPr>
      <w:r w:rsidRPr="00AA7979">
        <w:rPr>
          <w:rFonts w:hint="eastAsia"/>
          <w:bCs/>
          <w:sz w:val="24"/>
        </w:rPr>
        <w:t>直销机构每个账户首次申购单笔最低金额为</w:t>
      </w:r>
      <w:r w:rsidRPr="00AA7979">
        <w:rPr>
          <w:rFonts w:hint="eastAsia"/>
          <w:bCs/>
          <w:sz w:val="24"/>
        </w:rPr>
        <w:t>10,000</w:t>
      </w:r>
      <w:r w:rsidRPr="00AA7979">
        <w:rPr>
          <w:rFonts w:hint="eastAsia"/>
          <w:bCs/>
          <w:sz w:val="24"/>
        </w:rPr>
        <w:t>元，追加申购单笔</w:t>
      </w:r>
      <w:r w:rsidR="005841C0" w:rsidRPr="00AA7979">
        <w:rPr>
          <w:rFonts w:hint="eastAsia"/>
          <w:bCs/>
          <w:sz w:val="24"/>
        </w:rPr>
        <w:t>最低金额为</w:t>
      </w:r>
      <w:r w:rsidRPr="00AA7979">
        <w:rPr>
          <w:rFonts w:hint="eastAsia"/>
          <w:bCs/>
          <w:sz w:val="24"/>
        </w:rPr>
        <w:t>10,000</w:t>
      </w:r>
      <w:r w:rsidRPr="00AA7979">
        <w:rPr>
          <w:rFonts w:hint="eastAsia"/>
          <w:bCs/>
          <w:sz w:val="24"/>
        </w:rPr>
        <w:t>元。其他销售机构的销售网点的投资者欲转入直销机构进行交易须受直销机构最低申购金额的限制。投资者当期分配的基金收益转为相应类别的基金份额时，不受最低申购金额的限制。</w:t>
      </w:r>
    </w:p>
    <w:p w14:paraId="74F6B3E8" w14:textId="77777777" w:rsidR="00E41612" w:rsidRPr="00AA7979" w:rsidRDefault="00E41612" w:rsidP="00362628">
      <w:pPr>
        <w:spacing w:line="360" w:lineRule="auto"/>
        <w:ind w:firstLineChars="200" w:firstLine="480"/>
        <w:rPr>
          <w:bCs/>
          <w:sz w:val="24"/>
        </w:rPr>
      </w:pPr>
      <w:r w:rsidRPr="00AA7979">
        <w:rPr>
          <w:rFonts w:hint="eastAsia"/>
          <w:bCs/>
          <w:sz w:val="24"/>
        </w:rPr>
        <w:t>基金管理人可根据市场情况调整</w:t>
      </w:r>
      <w:r w:rsidRPr="00AA7979">
        <w:rPr>
          <w:bCs/>
          <w:sz w:val="24"/>
        </w:rPr>
        <w:t>本基金首次申购</w:t>
      </w:r>
      <w:r w:rsidRPr="00AA7979">
        <w:rPr>
          <w:rFonts w:hint="eastAsia"/>
          <w:bCs/>
          <w:sz w:val="24"/>
        </w:rPr>
        <w:t>的最低</w:t>
      </w:r>
      <w:r w:rsidRPr="00AA7979">
        <w:rPr>
          <w:bCs/>
          <w:sz w:val="24"/>
        </w:rPr>
        <w:t>金额</w:t>
      </w:r>
      <w:r w:rsidRPr="00AA7979">
        <w:rPr>
          <w:rFonts w:hint="eastAsia"/>
          <w:bCs/>
          <w:sz w:val="24"/>
        </w:rPr>
        <w:t>和追加申购的单笔最低金额。</w:t>
      </w:r>
    </w:p>
    <w:p w14:paraId="7C5870D1" w14:textId="77777777" w:rsidR="00D80F76" w:rsidRPr="00AA7979" w:rsidRDefault="00D80F76" w:rsidP="00D80F76">
      <w:pPr>
        <w:spacing w:line="360" w:lineRule="auto"/>
        <w:ind w:firstLineChars="200" w:firstLine="480"/>
        <w:rPr>
          <w:bCs/>
          <w:sz w:val="24"/>
        </w:rPr>
      </w:pPr>
      <w:r w:rsidRPr="00AA7979">
        <w:rPr>
          <w:rFonts w:hint="eastAsia"/>
          <w:bCs/>
          <w:sz w:val="24"/>
        </w:rPr>
        <w:t>2</w:t>
      </w:r>
      <w:r w:rsidRPr="00AA7979">
        <w:rPr>
          <w:rFonts w:hint="eastAsia"/>
          <w:bCs/>
          <w:sz w:val="24"/>
        </w:rPr>
        <w:t>、基金份额持有人在销售机构赎回本基金时，每次赎回申请不得低于</w:t>
      </w:r>
      <w:r w:rsidRPr="00AA7979">
        <w:rPr>
          <w:bCs/>
          <w:sz w:val="24"/>
        </w:rPr>
        <w:t>0.01</w:t>
      </w:r>
      <w:r w:rsidRPr="00AA7979">
        <w:rPr>
          <w:rFonts w:hint="eastAsia"/>
          <w:bCs/>
          <w:sz w:val="24"/>
        </w:rPr>
        <w:t>份基金份额。若某笔份额减少类业务导致单个基金交易账户的该基金份额余额不足</w:t>
      </w:r>
      <w:r w:rsidRPr="00AA7979">
        <w:rPr>
          <w:bCs/>
          <w:sz w:val="24"/>
        </w:rPr>
        <w:t>0.01</w:t>
      </w:r>
      <w:r w:rsidRPr="00AA7979">
        <w:rPr>
          <w:rFonts w:hint="eastAsia"/>
          <w:bCs/>
          <w:sz w:val="24"/>
        </w:rPr>
        <w:t>份的，登记机构有权对该基金份额持有人在该基金交易账户持有的该基金份额</w:t>
      </w:r>
      <w:proofErr w:type="gramStart"/>
      <w:r w:rsidRPr="00AA7979">
        <w:rPr>
          <w:rFonts w:hint="eastAsia"/>
          <w:bCs/>
          <w:sz w:val="24"/>
        </w:rPr>
        <w:t>做全部</w:t>
      </w:r>
      <w:proofErr w:type="gramEnd"/>
      <w:r w:rsidRPr="00AA7979">
        <w:rPr>
          <w:rFonts w:hint="eastAsia"/>
          <w:bCs/>
          <w:sz w:val="24"/>
        </w:rPr>
        <w:t>赎回处理（份额减少类业务指赎回、转换转出、</w:t>
      </w:r>
      <w:proofErr w:type="gramStart"/>
      <w:r w:rsidRPr="00AA7979">
        <w:rPr>
          <w:rFonts w:hint="eastAsia"/>
          <w:bCs/>
          <w:sz w:val="24"/>
        </w:rPr>
        <w:t>非交易</w:t>
      </w:r>
      <w:proofErr w:type="gramEnd"/>
      <w:r w:rsidRPr="00AA7979">
        <w:rPr>
          <w:rFonts w:hint="eastAsia"/>
          <w:bCs/>
          <w:sz w:val="24"/>
        </w:rPr>
        <w:t>过户等业务，具体种类以相关业务规则为准）。</w:t>
      </w:r>
    </w:p>
    <w:p w14:paraId="1634B3C4" w14:textId="316CEC91" w:rsidR="00E41612" w:rsidRPr="00AA7979" w:rsidRDefault="00E41612" w:rsidP="00834F57">
      <w:pPr>
        <w:spacing w:line="360" w:lineRule="auto"/>
        <w:ind w:firstLineChars="200" w:firstLine="480"/>
        <w:rPr>
          <w:bCs/>
          <w:sz w:val="24"/>
        </w:rPr>
      </w:pPr>
      <w:r w:rsidRPr="00AA7979">
        <w:rPr>
          <w:bCs/>
          <w:sz w:val="24"/>
        </w:rPr>
        <w:t>3</w:t>
      </w:r>
      <w:r w:rsidRPr="00AA7979">
        <w:rPr>
          <w:rFonts w:hint="eastAsia"/>
          <w:bCs/>
          <w:sz w:val="24"/>
        </w:rPr>
        <w:t>、</w:t>
      </w:r>
      <w:r w:rsidR="00CC1196" w:rsidRPr="00AA7979">
        <w:rPr>
          <w:rFonts w:hint="eastAsia"/>
          <w:bCs/>
          <w:sz w:val="24"/>
        </w:rPr>
        <w:t>本基金对单个投资者的累计持有份额不设上限限制，但单一投资者</w:t>
      </w:r>
      <w:r w:rsidRPr="00AA7979">
        <w:rPr>
          <w:rFonts w:hint="eastAsia"/>
          <w:bCs/>
          <w:sz w:val="24"/>
        </w:rPr>
        <w:t>持有基金份额数不得达到或超过基金份额总数的</w:t>
      </w:r>
      <w:r w:rsidRPr="00AA7979">
        <w:rPr>
          <w:rFonts w:hint="eastAsia"/>
          <w:bCs/>
          <w:sz w:val="24"/>
        </w:rPr>
        <w:t>50%</w:t>
      </w:r>
      <w:r w:rsidRPr="00AA7979">
        <w:rPr>
          <w:rFonts w:hint="eastAsia"/>
          <w:bCs/>
          <w:sz w:val="24"/>
        </w:rPr>
        <w:t>（在基金运作过程中因基金份额赎回等情形导致被动达到或超过</w:t>
      </w:r>
      <w:r w:rsidRPr="00AA7979">
        <w:rPr>
          <w:rFonts w:hint="eastAsia"/>
          <w:bCs/>
          <w:sz w:val="24"/>
        </w:rPr>
        <w:t>50%</w:t>
      </w:r>
      <w:r w:rsidRPr="00AA7979">
        <w:rPr>
          <w:rFonts w:hint="eastAsia"/>
          <w:bCs/>
          <w:sz w:val="24"/>
        </w:rPr>
        <w:t>的除外）。法律法规或监管部门另有规定的，从其规定。</w:t>
      </w:r>
    </w:p>
    <w:p w14:paraId="7EE110E9" w14:textId="77777777" w:rsidR="00E41612" w:rsidRPr="00AA7979" w:rsidRDefault="00E41612" w:rsidP="00834F57">
      <w:pPr>
        <w:spacing w:line="360" w:lineRule="auto"/>
        <w:ind w:firstLineChars="200" w:firstLine="480"/>
        <w:rPr>
          <w:bCs/>
          <w:sz w:val="24"/>
        </w:rPr>
      </w:pPr>
      <w:r w:rsidRPr="00AA7979">
        <w:rPr>
          <w:rFonts w:hint="eastAsia"/>
          <w:bCs/>
          <w:sz w:val="24"/>
        </w:rPr>
        <w:t>4</w:t>
      </w:r>
      <w:r w:rsidRPr="00AA7979">
        <w:rPr>
          <w:rFonts w:hint="eastAsia"/>
          <w:bCs/>
          <w:sz w:val="24"/>
        </w:rPr>
        <w:t>、当接受申购申请对存量基金份额持有人利益构成潜在重大不利影响时，基金管理人应当采取设定单一投资者申购金额上限或基金单日净申购比例上限、拒绝大额申购、暂停基金申购等措施，切实保护存量基金份额持有人的合法权益。基金管理人基于投资运作与风险控制的需要，可采取上述措施对基金规模予以控制。具体</w:t>
      </w:r>
      <w:proofErr w:type="gramStart"/>
      <w:r w:rsidRPr="00AA7979">
        <w:rPr>
          <w:bCs/>
          <w:sz w:val="24"/>
        </w:rPr>
        <w:t>见基金</w:t>
      </w:r>
      <w:proofErr w:type="gramEnd"/>
      <w:r w:rsidRPr="00AA7979">
        <w:rPr>
          <w:bCs/>
          <w:sz w:val="24"/>
        </w:rPr>
        <w:t>管理人</w:t>
      </w:r>
      <w:r w:rsidRPr="00AA7979">
        <w:rPr>
          <w:rFonts w:hint="eastAsia"/>
          <w:bCs/>
          <w:sz w:val="24"/>
        </w:rPr>
        <w:t>相关公告。</w:t>
      </w:r>
    </w:p>
    <w:p w14:paraId="1B52A904" w14:textId="1713D0CC" w:rsidR="00E41612" w:rsidRPr="00AA7979" w:rsidRDefault="00E41612" w:rsidP="00834F57">
      <w:pPr>
        <w:spacing w:line="360" w:lineRule="auto"/>
        <w:ind w:firstLineChars="200" w:firstLine="480"/>
        <w:rPr>
          <w:bCs/>
          <w:sz w:val="24"/>
        </w:rPr>
      </w:pPr>
      <w:r w:rsidRPr="00AA7979">
        <w:rPr>
          <w:rFonts w:hint="eastAsia"/>
          <w:bCs/>
          <w:sz w:val="24"/>
        </w:rPr>
        <w:t>5</w:t>
      </w:r>
      <w:r w:rsidRPr="00AA7979">
        <w:rPr>
          <w:bCs/>
          <w:sz w:val="24"/>
        </w:rPr>
        <w:t>、基金</w:t>
      </w:r>
      <w:r w:rsidR="00490DD2" w:rsidRPr="00AA7979">
        <w:rPr>
          <w:bCs/>
          <w:sz w:val="24"/>
        </w:rPr>
        <w:t>管理人可在法律法规允许的情况下，调整上述规定申购金额和赎回份额</w:t>
      </w:r>
      <w:r w:rsidR="00490DD2" w:rsidRPr="00AA7979">
        <w:rPr>
          <w:rFonts w:hint="eastAsia"/>
          <w:bCs/>
          <w:sz w:val="24"/>
        </w:rPr>
        <w:t>等</w:t>
      </w:r>
      <w:r w:rsidRPr="00AA7979">
        <w:rPr>
          <w:bCs/>
          <w:sz w:val="24"/>
        </w:rPr>
        <w:t>数量限制。基金管理人必须在调整实施前依照《信息披露办法》的有关规定在规定媒介上公告。</w:t>
      </w:r>
    </w:p>
    <w:p w14:paraId="4D2AC75C" w14:textId="77777777" w:rsidR="00E41612" w:rsidRPr="00AA7979" w:rsidRDefault="00E41612" w:rsidP="00834F57">
      <w:pPr>
        <w:spacing w:line="360" w:lineRule="auto"/>
        <w:ind w:firstLineChars="200" w:firstLine="480"/>
        <w:rPr>
          <w:bCs/>
          <w:sz w:val="24"/>
        </w:rPr>
      </w:pPr>
      <w:r w:rsidRPr="00AA7979">
        <w:rPr>
          <w:rFonts w:hint="eastAsia"/>
          <w:bCs/>
          <w:sz w:val="24"/>
        </w:rPr>
        <w:t>六</w:t>
      </w:r>
      <w:r w:rsidRPr="00AA7979">
        <w:rPr>
          <w:bCs/>
          <w:sz w:val="24"/>
        </w:rPr>
        <w:t>、申购和赎回的价格、费用及其用途</w:t>
      </w:r>
    </w:p>
    <w:p w14:paraId="7D2EE424" w14:textId="1910B109" w:rsidR="00E41612" w:rsidRPr="00AA7979" w:rsidRDefault="00E41612" w:rsidP="001C41D6">
      <w:pPr>
        <w:spacing w:line="360" w:lineRule="auto"/>
        <w:ind w:firstLineChars="200" w:firstLine="480"/>
        <w:rPr>
          <w:bCs/>
          <w:sz w:val="24"/>
        </w:rPr>
      </w:pPr>
      <w:r w:rsidRPr="00AA7979">
        <w:rPr>
          <w:bCs/>
          <w:sz w:val="24"/>
        </w:rPr>
        <w:t>1</w:t>
      </w:r>
      <w:r w:rsidRPr="00AA7979">
        <w:rPr>
          <w:rFonts w:hint="eastAsia"/>
          <w:bCs/>
          <w:sz w:val="24"/>
        </w:rPr>
        <w:t>、本基金各类基金份额净值的计算，</w:t>
      </w:r>
      <w:r w:rsidR="00876868" w:rsidRPr="00AA7979">
        <w:rPr>
          <w:rFonts w:hint="eastAsia"/>
          <w:bCs/>
          <w:sz w:val="24"/>
        </w:rPr>
        <w:t>均</w:t>
      </w:r>
      <w:r w:rsidRPr="00AA7979">
        <w:rPr>
          <w:rFonts w:hint="eastAsia"/>
          <w:bCs/>
          <w:sz w:val="24"/>
        </w:rPr>
        <w:t>保留到小数点后</w:t>
      </w:r>
      <w:r w:rsidRPr="00AA7979">
        <w:rPr>
          <w:rFonts w:hint="eastAsia"/>
          <w:bCs/>
          <w:sz w:val="24"/>
        </w:rPr>
        <w:t>4</w:t>
      </w:r>
      <w:r w:rsidRPr="00AA7979">
        <w:rPr>
          <w:rFonts w:hint="eastAsia"/>
          <w:bCs/>
          <w:sz w:val="24"/>
        </w:rPr>
        <w:t>位，小数点后第</w:t>
      </w:r>
      <w:r w:rsidRPr="00AA7979">
        <w:rPr>
          <w:rFonts w:hint="eastAsia"/>
          <w:bCs/>
          <w:sz w:val="24"/>
        </w:rPr>
        <w:t>5</w:t>
      </w:r>
      <w:r w:rsidRPr="00AA7979">
        <w:rPr>
          <w:rFonts w:hint="eastAsia"/>
          <w:bCs/>
          <w:sz w:val="24"/>
        </w:rPr>
        <w:t>位四舍五入，由此产生的收益或损失由基金财产承担。特殊情况下，基金管理人可与基金托管人、登记机构协商增加</w:t>
      </w:r>
      <w:r w:rsidR="004547EA" w:rsidRPr="00AA7979">
        <w:rPr>
          <w:rFonts w:hint="eastAsia"/>
          <w:bCs/>
          <w:sz w:val="24"/>
        </w:rPr>
        <w:t>各类</w:t>
      </w:r>
      <w:r w:rsidRPr="00AA7979">
        <w:rPr>
          <w:rFonts w:hint="eastAsia"/>
          <w:bCs/>
          <w:sz w:val="24"/>
        </w:rPr>
        <w:t>基金份额净值计算位数，以维护基金投资人利益。</w:t>
      </w:r>
      <w:r w:rsidRPr="00AA7979">
        <w:rPr>
          <w:bCs/>
          <w:sz w:val="24"/>
        </w:rPr>
        <w:t>T</w:t>
      </w:r>
      <w:r w:rsidRPr="00AA7979">
        <w:rPr>
          <w:rFonts w:hint="eastAsia"/>
          <w:bCs/>
          <w:sz w:val="24"/>
        </w:rPr>
        <w:t>日的各类基金份额净值在当天收市后计算，并</w:t>
      </w:r>
      <w:r w:rsidR="00537F58" w:rsidRPr="00AA7979">
        <w:rPr>
          <w:rFonts w:hint="eastAsia"/>
          <w:bCs/>
          <w:sz w:val="24"/>
        </w:rPr>
        <w:t>根据《基金合同》约定进行</w:t>
      </w:r>
      <w:r w:rsidRPr="00AA7979">
        <w:rPr>
          <w:rFonts w:hint="eastAsia"/>
          <w:bCs/>
          <w:sz w:val="24"/>
        </w:rPr>
        <w:t>公告。遇特殊情况，经履行适当程序，可以适当延迟计算或公告。本基金</w:t>
      </w:r>
      <w:r w:rsidRPr="00AA7979">
        <w:rPr>
          <w:bCs/>
          <w:sz w:val="24"/>
        </w:rPr>
        <w:t>A</w:t>
      </w:r>
      <w:r w:rsidRPr="00AA7979">
        <w:rPr>
          <w:rFonts w:hint="eastAsia"/>
          <w:bCs/>
          <w:sz w:val="24"/>
        </w:rPr>
        <w:t>类基金份额和</w:t>
      </w:r>
      <w:r w:rsidRPr="00AA7979">
        <w:rPr>
          <w:bCs/>
          <w:sz w:val="24"/>
        </w:rPr>
        <w:t>C</w:t>
      </w:r>
      <w:r w:rsidRPr="00AA7979">
        <w:rPr>
          <w:rFonts w:hint="eastAsia"/>
          <w:bCs/>
          <w:sz w:val="24"/>
        </w:rPr>
        <w:t>类基金份额将分别计算基金份额净值。</w:t>
      </w:r>
    </w:p>
    <w:p w14:paraId="0AF34379" w14:textId="77777777" w:rsidR="00E41612" w:rsidRPr="00AA7979" w:rsidRDefault="00E41612" w:rsidP="00F967E7">
      <w:pPr>
        <w:spacing w:line="360" w:lineRule="auto"/>
        <w:ind w:firstLineChars="200" w:firstLine="480"/>
        <w:rPr>
          <w:bCs/>
          <w:sz w:val="24"/>
        </w:rPr>
      </w:pPr>
      <w:r w:rsidRPr="00AA7979">
        <w:rPr>
          <w:bCs/>
          <w:sz w:val="24"/>
        </w:rPr>
        <w:t>2</w:t>
      </w:r>
      <w:r w:rsidRPr="00AA7979">
        <w:rPr>
          <w:rFonts w:hint="eastAsia"/>
          <w:bCs/>
          <w:sz w:val="24"/>
        </w:rPr>
        <w:t>、</w:t>
      </w:r>
      <w:r w:rsidRPr="00AA7979">
        <w:rPr>
          <w:bCs/>
          <w:sz w:val="24"/>
        </w:rPr>
        <w:t>申购的有效份额为净申购金额除以当日的</w:t>
      </w:r>
      <w:r w:rsidRPr="00AA7979">
        <w:rPr>
          <w:rFonts w:hint="eastAsia"/>
          <w:bCs/>
          <w:sz w:val="24"/>
        </w:rPr>
        <w:t>该类</w:t>
      </w:r>
      <w:r w:rsidRPr="00AA7979">
        <w:rPr>
          <w:bCs/>
          <w:sz w:val="24"/>
        </w:rPr>
        <w:t>基金份额净值，有效份额单位为份，上述计算结果均按</w:t>
      </w:r>
      <w:r w:rsidRPr="00AA7979">
        <w:rPr>
          <w:rFonts w:hint="eastAsia"/>
          <w:bCs/>
          <w:sz w:val="24"/>
        </w:rPr>
        <w:t>四舍五入</w:t>
      </w:r>
      <w:r w:rsidRPr="00AA7979">
        <w:rPr>
          <w:bCs/>
          <w:sz w:val="24"/>
        </w:rPr>
        <w:t>方法，保留到小数点后</w:t>
      </w:r>
      <w:r w:rsidRPr="00AA7979">
        <w:rPr>
          <w:rFonts w:hint="eastAsia"/>
          <w:bCs/>
          <w:sz w:val="24"/>
        </w:rPr>
        <w:t>2</w:t>
      </w:r>
      <w:r w:rsidRPr="00AA7979">
        <w:rPr>
          <w:bCs/>
          <w:sz w:val="24"/>
        </w:rPr>
        <w:t>位，由此产生的收益或损失由基金财产承担。</w:t>
      </w:r>
    </w:p>
    <w:p w14:paraId="31703F51" w14:textId="77777777" w:rsidR="00E41612" w:rsidRPr="00AA7979" w:rsidRDefault="00E41612" w:rsidP="00F967E7">
      <w:pPr>
        <w:spacing w:line="360" w:lineRule="auto"/>
        <w:ind w:firstLineChars="200" w:firstLine="480"/>
        <w:rPr>
          <w:bCs/>
          <w:sz w:val="24"/>
        </w:rPr>
      </w:pPr>
      <w:r w:rsidRPr="00AA7979">
        <w:rPr>
          <w:rFonts w:hint="eastAsia"/>
          <w:bCs/>
          <w:sz w:val="24"/>
        </w:rPr>
        <w:t>投资人在一天之内如果有多笔申购，适用费率按单笔分别计算。</w:t>
      </w:r>
    </w:p>
    <w:p w14:paraId="3A39CF68" w14:textId="77777777" w:rsidR="00E41612" w:rsidRPr="00AA7979" w:rsidRDefault="00E41612" w:rsidP="00F967E7">
      <w:pPr>
        <w:pStyle w:val="aff2"/>
        <w:numPr>
          <w:ilvl w:val="0"/>
          <w:numId w:val="14"/>
        </w:numPr>
        <w:spacing w:line="360" w:lineRule="auto"/>
        <w:ind w:firstLineChars="0"/>
        <w:rPr>
          <w:rFonts w:ascii="宋体" w:hAnsi="宋体"/>
          <w:sz w:val="24"/>
          <w:szCs w:val="24"/>
        </w:rPr>
      </w:pPr>
      <w:r w:rsidRPr="00AA7979">
        <w:rPr>
          <w:rFonts w:ascii="宋体" w:hAnsi="宋体" w:hint="eastAsia"/>
          <w:sz w:val="24"/>
          <w:szCs w:val="24"/>
        </w:rPr>
        <w:t>申购费用</w:t>
      </w:r>
    </w:p>
    <w:p w14:paraId="56D69F79" w14:textId="77777777" w:rsidR="00E41612" w:rsidRPr="00AA7979" w:rsidRDefault="00E41612" w:rsidP="00F967E7">
      <w:pPr>
        <w:spacing w:line="360" w:lineRule="auto"/>
        <w:ind w:firstLineChars="177" w:firstLine="425"/>
        <w:rPr>
          <w:bCs/>
          <w:sz w:val="24"/>
        </w:rPr>
      </w:pPr>
      <w:r w:rsidRPr="00AA7979">
        <w:rPr>
          <w:rFonts w:hint="eastAsia"/>
          <w:bCs/>
          <w:sz w:val="24"/>
        </w:rPr>
        <w:t>本基金</w:t>
      </w:r>
      <w:r w:rsidRPr="00AA7979">
        <w:rPr>
          <w:bCs/>
          <w:sz w:val="24"/>
        </w:rPr>
        <w:t>A</w:t>
      </w:r>
      <w:r w:rsidRPr="00AA7979">
        <w:rPr>
          <w:rFonts w:hint="eastAsia"/>
          <w:bCs/>
          <w:sz w:val="24"/>
        </w:rPr>
        <w:t>类基金份额在投资人申购时收取申购费，</w:t>
      </w:r>
      <w:r w:rsidRPr="00AA7979">
        <w:rPr>
          <w:bCs/>
          <w:sz w:val="24"/>
        </w:rPr>
        <w:t>C</w:t>
      </w:r>
      <w:r w:rsidRPr="00AA7979">
        <w:rPr>
          <w:rFonts w:hint="eastAsia"/>
          <w:bCs/>
          <w:sz w:val="24"/>
        </w:rPr>
        <w:t>类基金份额不收取申购费。申购费用不列入基金财产，主要用于本基金的市场推广、销售、登记等各项费用。</w:t>
      </w:r>
    </w:p>
    <w:p w14:paraId="02B0C4DF" w14:textId="77777777" w:rsidR="00E41612" w:rsidRPr="00AA7979" w:rsidRDefault="00E41612" w:rsidP="00F967E7">
      <w:pPr>
        <w:spacing w:line="360" w:lineRule="auto"/>
        <w:ind w:firstLineChars="177" w:firstLine="425"/>
        <w:rPr>
          <w:rFonts w:ascii="宋体" w:hAnsi="宋体"/>
          <w:sz w:val="24"/>
          <w:szCs w:val="24"/>
        </w:rPr>
      </w:pPr>
      <w:r w:rsidRPr="00AA7979">
        <w:rPr>
          <w:rFonts w:ascii="宋体" w:hAnsi="宋体" w:hint="eastAsia"/>
          <w:sz w:val="24"/>
          <w:szCs w:val="24"/>
        </w:rPr>
        <w:t>本基金对通过直销中心申购本基金A类基金份额的养老金客户实施优惠的申购费率。</w:t>
      </w:r>
    </w:p>
    <w:p w14:paraId="527D3F4E" w14:textId="77777777" w:rsidR="00E41612" w:rsidRPr="00AA7979" w:rsidRDefault="00E41612" w:rsidP="00F967E7">
      <w:pPr>
        <w:spacing w:line="360" w:lineRule="auto"/>
        <w:ind w:firstLineChars="177" w:firstLine="425"/>
        <w:rPr>
          <w:rFonts w:ascii="宋体" w:hAnsi="宋体"/>
          <w:sz w:val="24"/>
          <w:szCs w:val="24"/>
        </w:rPr>
      </w:pPr>
      <w:r w:rsidRPr="00AA7979">
        <w:rPr>
          <w:rFonts w:ascii="宋体" w:hAnsi="宋体" w:hint="eastAsia"/>
          <w:sz w:val="24"/>
          <w:szCs w:val="24"/>
        </w:rPr>
        <w:t>养老金客户包括基本养老基金与依法成立的养老计划筹集的资金及其投资运营收益形成的补充养老基金等，具体包括：</w:t>
      </w:r>
    </w:p>
    <w:p w14:paraId="29F27832" w14:textId="77777777" w:rsidR="00E41612" w:rsidRPr="00AA7979" w:rsidRDefault="00E41612" w:rsidP="00F967E7">
      <w:pPr>
        <w:spacing w:line="360" w:lineRule="auto"/>
        <w:ind w:firstLineChars="177" w:firstLine="425"/>
        <w:rPr>
          <w:rFonts w:ascii="宋体" w:hAnsi="宋体"/>
          <w:sz w:val="24"/>
          <w:szCs w:val="24"/>
        </w:rPr>
      </w:pPr>
      <w:r w:rsidRPr="00AA7979">
        <w:rPr>
          <w:rFonts w:ascii="宋体" w:hAnsi="宋体" w:hint="eastAsia"/>
          <w:sz w:val="24"/>
          <w:szCs w:val="24"/>
        </w:rPr>
        <w:t>1）全国社会保障基金；</w:t>
      </w:r>
    </w:p>
    <w:p w14:paraId="55F9CD03" w14:textId="77777777" w:rsidR="00E41612" w:rsidRPr="00AA7979" w:rsidRDefault="00E41612" w:rsidP="00F967E7">
      <w:pPr>
        <w:spacing w:line="360" w:lineRule="auto"/>
        <w:ind w:firstLineChars="177" w:firstLine="425"/>
        <w:rPr>
          <w:rFonts w:ascii="宋体" w:hAnsi="宋体"/>
          <w:sz w:val="24"/>
          <w:szCs w:val="24"/>
        </w:rPr>
      </w:pPr>
      <w:r w:rsidRPr="00AA7979">
        <w:rPr>
          <w:rFonts w:ascii="宋体" w:hAnsi="宋体" w:hint="eastAsia"/>
          <w:sz w:val="24"/>
          <w:szCs w:val="24"/>
        </w:rPr>
        <w:t>2）可以投资基金的地方社会保障基金；</w:t>
      </w:r>
    </w:p>
    <w:p w14:paraId="6B3AC46E" w14:textId="77777777" w:rsidR="00E41612" w:rsidRPr="00AA7979" w:rsidRDefault="00E41612" w:rsidP="00F967E7">
      <w:pPr>
        <w:spacing w:line="360" w:lineRule="auto"/>
        <w:ind w:firstLineChars="177" w:firstLine="425"/>
        <w:rPr>
          <w:rFonts w:ascii="宋体" w:hAnsi="宋体"/>
          <w:sz w:val="24"/>
          <w:szCs w:val="24"/>
        </w:rPr>
      </w:pPr>
      <w:r w:rsidRPr="00AA7979">
        <w:rPr>
          <w:rFonts w:ascii="宋体" w:hAnsi="宋体" w:hint="eastAsia"/>
          <w:sz w:val="24"/>
          <w:szCs w:val="24"/>
        </w:rPr>
        <w:t>3）企业年金单一计划以及集合计划；</w:t>
      </w:r>
    </w:p>
    <w:p w14:paraId="488E8FB8" w14:textId="77777777" w:rsidR="00E41612" w:rsidRPr="00AA7979" w:rsidRDefault="00E41612" w:rsidP="00F967E7">
      <w:pPr>
        <w:spacing w:line="360" w:lineRule="auto"/>
        <w:ind w:firstLineChars="177" w:firstLine="425"/>
        <w:rPr>
          <w:rFonts w:ascii="宋体" w:hAnsi="宋体"/>
          <w:sz w:val="24"/>
          <w:szCs w:val="24"/>
        </w:rPr>
      </w:pPr>
      <w:r w:rsidRPr="00AA7979">
        <w:rPr>
          <w:rFonts w:ascii="宋体" w:hAnsi="宋体" w:hint="eastAsia"/>
          <w:sz w:val="24"/>
          <w:szCs w:val="24"/>
        </w:rPr>
        <w:t>4）企业年金理事会委托的特定客户资产管理计划；</w:t>
      </w:r>
    </w:p>
    <w:p w14:paraId="202C6514" w14:textId="77777777" w:rsidR="00E41612" w:rsidRPr="00AA7979" w:rsidRDefault="00E41612" w:rsidP="00F967E7">
      <w:pPr>
        <w:spacing w:line="360" w:lineRule="auto"/>
        <w:ind w:firstLineChars="177" w:firstLine="425"/>
        <w:rPr>
          <w:rFonts w:ascii="宋体" w:hAnsi="宋体"/>
          <w:sz w:val="24"/>
          <w:szCs w:val="24"/>
        </w:rPr>
      </w:pPr>
      <w:r w:rsidRPr="00AA7979">
        <w:rPr>
          <w:rFonts w:ascii="宋体" w:hAnsi="宋体" w:hint="eastAsia"/>
          <w:sz w:val="24"/>
          <w:szCs w:val="24"/>
        </w:rPr>
        <w:t>5）企业年金养老金产品；</w:t>
      </w:r>
    </w:p>
    <w:p w14:paraId="622E84EF" w14:textId="77777777" w:rsidR="00E41612" w:rsidRPr="00AA7979" w:rsidRDefault="00E41612" w:rsidP="00F967E7">
      <w:pPr>
        <w:spacing w:line="360" w:lineRule="auto"/>
        <w:ind w:firstLineChars="177" w:firstLine="425"/>
        <w:rPr>
          <w:rFonts w:ascii="宋体" w:hAnsi="宋体"/>
          <w:sz w:val="24"/>
          <w:szCs w:val="24"/>
        </w:rPr>
      </w:pPr>
      <w:r w:rsidRPr="00AA7979">
        <w:rPr>
          <w:rFonts w:ascii="宋体" w:hAnsi="宋体" w:hint="eastAsia"/>
          <w:sz w:val="24"/>
          <w:szCs w:val="24"/>
        </w:rPr>
        <w:t xml:space="preserve">6）职业年金计划； </w:t>
      </w:r>
    </w:p>
    <w:p w14:paraId="2DAEA868" w14:textId="77777777" w:rsidR="00E41612" w:rsidRPr="00AA7979" w:rsidRDefault="00E41612" w:rsidP="00F967E7">
      <w:pPr>
        <w:spacing w:line="360" w:lineRule="auto"/>
        <w:ind w:firstLineChars="177" w:firstLine="425"/>
        <w:rPr>
          <w:rFonts w:ascii="宋体" w:hAnsi="宋体"/>
          <w:sz w:val="24"/>
          <w:szCs w:val="24"/>
        </w:rPr>
      </w:pPr>
      <w:r w:rsidRPr="00AA7979">
        <w:rPr>
          <w:rFonts w:ascii="宋体" w:hAnsi="宋体" w:hint="eastAsia"/>
          <w:sz w:val="24"/>
          <w:szCs w:val="24"/>
        </w:rPr>
        <w:t xml:space="preserve">7）养老目标基金； </w:t>
      </w:r>
    </w:p>
    <w:p w14:paraId="207F609F" w14:textId="77777777" w:rsidR="00E41612" w:rsidRPr="00AA7979" w:rsidRDefault="00E41612" w:rsidP="00F967E7">
      <w:pPr>
        <w:spacing w:line="360" w:lineRule="auto"/>
        <w:ind w:firstLineChars="177" w:firstLine="425"/>
        <w:rPr>
          <w:rFonts w:ascii="宋体" w:hAnsi="宋体"/>
          <w:sz w:val="24"/>
          <w:szCs w:val="24"/>
        </w:rPr>
      </w:pPr>
      <w:r w:rsidRPr="00AA7979">
        <w:rPr>
          <w:rFonts w:ascii="宋体" w:hAnsi="宋体" w:hint="eastAsia"/>
          <w:sz w:val="24"/>
          <w:szCs w:val="24"/>
        </w:rPr>
        <w:t>8）个人税收</w:t>
      </w:r>
      <w:proofErr w:type="gramStart"/>
      <w:r w:rsidRPr="00AA7979">
        <w:rPr>
          <w:rFonts w:ascii="宋体" w:hAnsi="宋体" w:hint="eastAsia"/>
          <w:sz w:val="24"/>
          <w:szCs w:val="24"/>
        </w:rPr>
        <w:t>递延型商业</w:t>
      </w:r>
      <w:proofErr w:type="gramEnd"/>
      <w:r w:rsidRPr="00AA7979">
        <w:rPr>
          <w:rFonts w:ascii="宋体" w:hAnsi="宋体" w:hint="eastAsia"/>
          <w:sz w:val="24"/>
          <w:szCs w:val="24"/>
        </w:rPr>
        <w:t>养老保险等产品。</w:t>
      </w:r>
    </w:p>
    <w:p w14:paraId="51AA6823" w14:textId="4E282F75" w:rsidR="00E41612" w:rsidRPr="00AA7979" w:rsidRDefault="00E41612" w:rsidP="00F967E7">
      <w:pPr>
        <w:spacing w:line="360" w:lineRule="auto"/>
        <w:ind w:firstLineChars="177" w:firstLine="425"/>
        <w:rPr>
          <w:rFonts w:ascii="宋体" w:hAnsi="宋体"/>
          <w:sz w:val="24"/>
          <w:szCs w:val="24"/>
        </w:rPr>
      </w:pPr>
      <w:r w:rsidRPr="00AA7979">
        <w:rPr>
          <w:rFonts w:ascii="宋体" w:hAnsi="宋体" w:hint="eastAsia"/>
          <w:sz w:val="24"/>
          <w:szCs w:val="24"/>
        </w:rPr>
        <w:t>如将来出现经养老基金监管部门认可的新的养老基金类型，基金管理人可在招募说明书更新时或发布临时公告将其纳入养老金客户范围。</w:t>
      </w:r>
      <w:r w:rsidR="00C75F97" w:rsidRPr="00AA7979">
        <w:rPr>
          <w:rFonts w:ascii="宋体" w:hAnsi="宋体" w:hint="eastAsia"/>
          <w:sz w:val="24"/>
          <w:szCs w:val="24"/>
        </w:rPr>
        <w:t>其他客户指除通过基金管理人</w:t>
      </w:r>
      <w:r w:rsidR="002B5F1D" w:rsidRPr="00AA7979">
        <w:rPr>
          <w:rFonts w:ascii="宋体" w:hAnsi="宋体" w:hint="eastAsia"/>
          <w:sz w:val="24"/>
          <w:szCs w:val="24"/>
        </w:rPr>
        <w:t>的</w:t>
      </w:r>
      <w:r w:rsidR="00C75F97" w:rsidRPr="00AA7979">
        <w:rPr>
          <w:rFonts w:ascii="宋体" w:hAnsi="宋体" w:hint="eastAsia"/>
          <w:sz w:val="24"/>
          <w:szCs w:val="24"/>
        </w:rPr>
        <w:t>直销中心申购的养老金客户外的其他投资人。</w:t>
      </w:r>
    </w:p>
    <w:p w14:paraId="1169DF49" w14:textId="77777777" w:rsidR="00E41612" w:rsidRPr="00AA7979" w:rsidRDefault="00E41612" w:rsidP="00F967E7">
      <w:pPr>
        <w:spacing w:line="360" w:lineRule="auto"/>
        <w:ind w:firstLineChars="200" w:firstLine="480"/>
        <w:rPr>
          <w:rFonts w:ascii="宋体" w:hAnsi="宋体"/>
          <w:sz w:val="24"/>
          <w:szCs w:val="24"/>
        </w:rPr>
      </w:pPr>
      <w:r w:rsidRPr="00AA7979">
        <w:rPr>
          <w:rFonts w:ascii="宋体" w:hAnsi="宋体" w:hint="eastAsia"/>
          <w:sz w:val="24"/>
          <w:szCs w:val="24"/>
        </w:rPr>
        <w:t>通过基金管理人的直销中心申购本基金A类基金份额的养老金客户的优惠申购费率见下表：</w:t>
      </w:r>
    </w:p>
    <w:tbl>
      <w:tblPr>
        <w:tblW w:w="460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67"/>
        <w:gridCol w:w="5967"/>
      </w:tblGrid>
      <w:tr w:rsidR="00E41612" w:rsidRPr="00AA7979" w14:paraId="565E83C1" w14:textId="77777777" w:rsidTr="009C2348">
        <w:trPr>
          <w:trHeight w:val="64"/>
        </w:trPr>
        <w:tc>
          <w:tcPr>
            <w:tcW w:w="1092" w:type="pct"/>
            <w:tcBorders>
              <w:bottom w:val="single" w:sz="4" w:space="0" w:color="auto"/>
            </w:tcBorders>
            <w:shd w:val="clear" w:color="auto" w:fill="auto"/>
            <w:vAlign w:val="center"/>
          </w:tcPr>
          <w:p w14:paraId="25A79B75" w14:textId="77777777" w:rsidR="00E41612" w:rsidRPr="00AA7979" w:rsidRDefault="00E41612" w:rsidP="00B20708">
            <w:pPr>
              <w:spacing w:line="360" w:lineRule="auto"/>
              <w:rPr>
                <w:bCs/>
                <w:sz w:val="24"/>
              </w:rPr>
            </w:pPr>
            <w:r w:rsidRPr="00AA7979">
              <w:rPr>
                <w:rFonts w:hint="eastAsia"/>
                <w:bCs/>
                <w:sz w:val="24"/>
              </w:rPr>
              <w:t>申购费率</w:t>
            </w:r>
          </w:p>
        </w:tc>
        <w:tc>
          <w:tcPr>
            <w:tcW w:w="3908" w:type="pct"/>
            <w:tcBorders>
              <w:bottom w:val="single" w:sz="4" w:space="0" w:color="auto"/>
            </w:tcBorders>
            <w:shd w:val="clear" w:color="auto" w:fill="auto"/>
            <w:vAlign w:val="center"/>
          </w:tcPr>
          <w:tbl>
            <w:tblPr>
              <w:tblW w:w="5000" w:type="pct"/>
              <w:jc w:val="center"/>
              <w:tblBorders>
                <w:top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27"/>
              <w:gridCol w:w="3025"/>
            </w:tblGrid>
            <w:tr w:rsidR="00E41612" w:rsidRPr="00AA7979" w14:paraId="292F775B" w14:textId="77777777" w:rsidTr="009C2348">
              <w:trPr>
                <w:trHeight w:val="70"/>
                <w:jc w:val="center"/>
              </w:trPr>
              <w:tc>
                <w:tcPr>
                  <w:tcW w:w="2459" w:type="pct"/>
                  <w:vAlign w:val="center"/>
                </w:tcPr>
                <w:p w14:paraId="2A03AA3A" w14:textId="77777777" w:rsidR="00E41612" w:rsidRPr="00AA7979" w:rsidRDefault="00E41612" w:rsidP="00B20708">
                  <w:pPr>
                    <w:spacing w:line="360" w:lineRule="auto"/>
                    <w:rPr>
                      <w:bCs/>
                      <w:sz w:val="24"/>
                    </w:rPr>
                  </w:pPr>
                  <w:r w:rsidRPr="00AA7979">
                    <w:rPr>
                      <w:rFonts w:hint="eastAsia"/>
                      <w:bCs/>
                      <w:sz w:val="24"/>
                    </w:rPr>
                    <w:t>申购金额（</w:t>
                  </w:r>
                  <w:r w:rsidRPr="00AA7979">
                    <w:rPr>
                      <w:rFonts w:hint="eastAsia"/>
                      <w:bCs/>
                      <w:sz w:val="24"/>
                    </w:rPr>
                    <w:t>M</w:t>
                  </w:r>
                  <w:r w:rsidRPr="00AA7979">
                    <w:rPr>
                      <w:rFonts w:hint="eastAsia"/>
                      <w:bCs/>
                      <w:sz w:val="24"/>
                    </w:rPr>
                    <w:t>）</w:t>
                  </w:r>
                </w:p>
              </w:tc>
              <w:tc>
                <w:tcPr>
                  <w:tcW w:w="2541" w:type="pct"/>
                  <w:vAlign w:val="center"/>
                </w:tcPr>
                <w:p w14:paraId="69A63AED" w14:textId="77777777" w:rsidR="00E41612" w:rsidRPr="00AA7979" w:rsidRDefault="00E41612" w:rsidP="00B20708">
                  <w:pPr>
                    <w:spacing w:line="360" w:lineRule="auto"/>
                    <w:rPr>
                      <w:bCs/>
                      <w:sz w:val="24"/>
                    </w:rPr>
                  </w:pPr>
                  <w:r w:rsidRPr="00AA7979">
                    <w:rPr>
                      <w:rFonts w:hint="eastAsia"/>
                      <w:bCs/>
                      <w:sz w:val="24"/>
                    </w:rPr>
                    <w:t>费率</w:t>
                  </w:r>
                </w:p>
              </w:tc>
            </w:tr>
            <w:tr w:rsidR="00E41612" w:rsidRPr="00AA7979" w14:paraId="7CE0EF5C" w14:textId="77777777" w:rsidTr="009C2348">
              <w:trPr>
                <w:cantSplit/>
                <w:jc w:val="center"/>
              </w:trPr>
              <w:tc>
                <w:tcPr>
                  <w:tcW w:w="2459" w:type="pct"/>
                  <w:vAlign w:val="center"/>
                </w:tcPr>
                <w:p w14:paraId="1D02AF0F" w14:textId="043DF650" w:rsidR="00E41612" w:rsidRPr="00AA7979" w:rsidRDefault="00E41612" w:rsidP="00F967E7">
                  <w:pPr>
                    <w:spacing w:line="360" w:lineRule="auto"/>
                    <w:rPr>
                      <w:rFonts w:asciiTheme="majorEastAsia" w:eastAsiaTheme="majorEastAsia" w:hAnsiTheme="majorEastAsia"/>
                      <w:bCs/>
                      <w:sz w:val="24"/>
                    </w:rPr>
                  </w:pPr>
                  <w:r w:rsidRPr="00AA7979">
                    <w:rPr>
                      <w:rFonts w:asciiTheme="majorEastAsia" w:eastAsiaTheme="majorEastAsia" w:hAnsiTheme="majorEastAsia" w:cs="Arial" w:hint="eastAsia"/>
                      <w:sz w:val="24"/>
                      <w:szCs w:val="21"/>
                    </w:rPr>
                    <w:t>M＜</w:t>
                  </w:r>
                  <w:r w:rsidR="0001026A" w:rsidRPr="00AA7979">
                    <w:rPr>
                      <w:rFonts w:asciiTheme="majorEastAsia" w:eastAsiaTheme="majorEastAsia" w:hAnsiTheme="majorEastAsia" w:cs="Arial"/>
                      <w:sz w:val="24"/>
                      <w:szCs w:val="21"/>
                    </w:rPr>
                    <w:t>5</w:t>
                  </w:r>
                  <w:r w:rsidRPr="00AA7979">
                    <w:rPr>
                      <w:rFonts w:asciiTheme="majorEastAsia" w:eastAsiaTheme="majorEastAsia" w:hAnsiTheme="majorEastAsia" w:cs="Arial" w:hint="eastAsia"/>
                      <w:sz w:val="24"/>
                      <w:szCs w:val="21"/>
                    </w:rPr>
                    <w:t>00万元</w:t>
                  </w:r>
                </w:p>
              </w:tc>
              <w:tc>
                <w:tcPr>
                  <w:tcW w:w="2541" w:type="pct"/>
                  <w:vAlign w:val="center"/>
                </w:tcPr>
                <w:p w14:paraId="0B02937E" w14:textId="476A0627" w:rsidR="00E41612" w:rsidRPr="00AA7979" w:rsidRDefault="0001026A" w:rsidP="00F967E7">
                  <w:pPr>
                    <w:spacing w:line="360" w:lineRule="auto"/>
                    <w:rPr>
                      <w:rFonts w:asciiTheme="majorEastAsia" w:eastAsiaTheme="majorEastAsia" w:hAnsiTheme="majorEastAsia"/>
                      <w:bCs/>
                      <w:sz w:val="24"/>
                    </w:rPr>
                  </w:pPr>
                  <w:r w:rsidRPr="00AA7979">
                    <w:rPr>
                      <w:rFonts w:asciiTheme="majorEastAsia" w:eastAsiaTheme="majorEastAsia" w:hAnsiTheme="majorEastAsia" w:cs="Arial"/>
                      <w:sz w:val="24"/>
                      <w:szCs w:val="21"/>
                    </w:rPr>
                    <w:t>0.10</w:t>
                  </w:r>
                  <w:r w:rsidR="00E41612" w:rsidRPr="00AA7979">
                    <w:rPr>
                      <w:rFonts w:asciiTheme="majorEastAsia" w:eastAsiaTheme="majorEastAsia" w:hAnsiTheme="majorEastAsia" w:cs="Arial" w:hint="eastAsia"/>
                      <w:sz w:val="24"/>
                      <w:szCs w:val="21"/>
                    </w:rPr>
                    <w:t>%</w:t>
                  </w:r>
                </w:p>
              </w:tc>
            </w:tr>
            <w:tr w:rsidR="00E41612" w:rsidRPr="00AA7979" w14:paraId="13503EAC" w14:textId="77777777" w:rsidTr="009C2348">
              <w:trPr>
                <w:cantSplit/>
                <w:jc w:val="center"/>
              </w:trPr>
              <w:tc>
                <w:tcPr>
                  <w:tcW w:w="2459" w:type="pct"/>
                  <w:vAlign w:val="center"/>
                </w:tcPr>
                <w:p w14:paraId="29FC1F43" w14:textId="77777777" w:rsidR="00E41612" w:rsidRPr="00AA7979" w:rsidRDefault="00E41612" w:rsidP="00BE3775">
                  <w:pPr>
                    <w:spacing w:line="360" w:lineRule="auto"/>
                    <w:rPr>
                      <w:rFonts w:asciiTheme="majorEastAsia" w:eastAsiaTheme="majorEastAsia" w:hAnsiTheme="majorEastAsia"/>
                      <w:bCs/>
                      <w:sz w:val="24"/>
                    </w:rPr>
                  </w:pPr>
                  <w:r w:rsidRPr="00AA7979">
                    <w:rPr>
                      <w:rFonts w:asciiTheme="majorEastAsia" w:eastAsiaTheme="majorEastAsia" w:hAnsiTheme="majorEastAsia" w:cs="Arial" w:hint="eastAsia"/>
                      <w:sz w:val="24"/>
                      <w:szCs w:val="21"/>
                    </w:rPr>
                    <w:t>M≥</w:t>
                  </w:r>
                  <w:r w:rsidRPr="00AA7979">
                    <w:rPr>
                      <w:rFonts w:asciiTheme="majorEastAsia" w:eastAsiaTheme="majorEastAsia" w:hAnsiTheme="majorEastAsia" w:cs="Arial"/>
                      <w:sz w:val="24"/>
                      <w:szCs w:val="21"/>
                    </w:rPr>
                    <w:t>500</w:t>
                  </w:r>
                  <w:r w:rsidRPr="00AA7979">
                    <w:rPr>
                      <w:rFonts w:asciiTheme="majorEastAsia" w:eastAsiaTheme="majorEastAsia" w:hAnsiTheme="majorEastAsia" w:cs="Arial" w:hint="eastAsia"/>
                      <w:sz w:val="24"/>
                      <w:szCs w:val="21"/>
                    </w:rPr>
                    <w:t>万元</w:t>
                  </w:r>
                </w:p>
              </w:tc>
              <w:tc>
                <w:tcPr>
                  <w:tcW w:w="2541" w:type="pct"/>
                  <w:vAlign w:val="center"/>
                </w:tcPr>
                <w:p w14:paraId="484828C1" w14:textId="77777777" w:rsidR="00E41612" w:rsidRPr="00AA7979" w:rsidRDefault="00E41612" w:rsidP="00F967E7">
                  <w:pPr>
                    <w:spacing w:line="360" w:lineRule="auto"/>
                    <w:rPr>
                      <w:rFonts w:asciiTheme="majorEastAsia" w:eastAsiaTheme="majorEastAsia" w:hAnsiTheme="majorEastAsia"/>
                      <w:bCs/>
                      <w:sz w:val="24"/>
                    </w:rPr>
                  </w:pPr>
                  <w:r w:rsidRPr="00AA7979">
                    <w:rPr>
                      <w:rFonts w:asciiTheme="majorEastAsia" w:eastAsiaTheme="majorEastAsia" w:hAnsiTheme="majorEastAsia" w:cs="Arial" w:hint="eastAsia"/>
                      <w:sz w:val="24"/>
                      <w:szCs w:val="21"/>
                    </w:rPr>
                    <w:t>每笔100</w:t>
                  </w:r>
                  <w:r w:rsidRPr="00AA7979">
                    <w:rPr>
                      <w:rFonts w:asciiTheme="majorEastAsia" w:eastAsiaTheme="majorEastAsia" w:hAnsiTheme="majorEastAsia" w:cs="Arial"/>
                      <w:sz w:val="24"/>
                      <w:szCs w:val="21"/>
                    </w:rPr>
                    <w:t>0</w:t>
                  </w:r>
                  <w:r w:rsidRPr="00AA7979">
                    <w:rPr>
                      <w:rFonts w:asciiTheme="majorEastAsia" w:eastAsiaTheme="majorEastAsia" w:hAnsiTheme="majorEastAsia" w:cs="Arial" w:hint="eastAsia"/>
                      <w:sz w:val="24"/>
                      <w:szCs w:val="21"/>
                    </w:rPr>
                    <w:t>元</w:t>
                  </w:r>
                </w:p>
              </w:tc>
            </w:tr>
          </w:tbl>
          <w:p w14:paraId="0880F5B3" w14:textId="77777777" w:rsidR="00E41612" w:rsidRPr="00AA7979" w:rsidRDefault="00E41612" w:rsidP="009C2348">
            <w:pPr>
              <w:spacing w:line="360" w:lineRule="auto"/>
              <w:ind w:firstLineChars="200" w:firstLine="480"/>
              <w:rPr>
                <w:bCs/>
                <w:sz w:val="24"/>
              </w:rPr>
            </w:pPr>
          </w:p>
        </w:tc>
      </w:tr>
    </w:tbl>
    <w:p w14:paraId="02F17801" w14:textId="4A8C7620" w:rsidR="00E41612" w:rsidRPr="00AA7979" w:rsidRDefault="00E41612" w:rsidP="00B20708">
      <w:pPr>
        <w:spacing w:line="360" w:lineRule="auto"/>
        <w:ind w:left="480"/>
        <w:rPr>
          <w:rFonts w:ascii="宋体" w:hAnsi="宋体"/>
          <w:sz w:val="24"/>
          <w:szCs w:val="24"/>
        </w:rPr>
      </w:pPr>
      <w:r w:rsidRPr="00AA7979">
        <w:rPr>
          <w:rFonts w:ascii="宋体" w:hAnsi="宋体" w:hint="eastAsia"/>
          <w:sz w:val="24"/>
          <w:szCs w:val="24"/>
        </w:rPr>
        <w:t>其他客户申购本基金A类基金份额的申购费率见下表：</w:t>
      </w:r>
    </w:p>
    <w:tbl>
      <w:tblPr>
        <w:tblW w:w="460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67"/>
        <w:gridCol w:w="5967"/>
      </w:tblGrid>
      <w:tr w:rsidR="00E41612" w:rsidRPr="00AA7979" w14:paraId="20C8F157" w14:textId="77777777" w:rsidTr="00501EE0">
        <w:trPr>
          <w:trHeight w:val="64"/>
        </w:trPr>
        <w:tc>
          <w:tcPr>
            <w:tcW w:w="1092" w:type="pct"/>
            <w:tcBorders>
              <w:bottom w:val="single" w:sz="4" w:space="0" w:color="auto"/>
            </w:tcBorders>
            <w:shd w:val="clear" w:color="auto" w:fill="auto"/>
            <w:vAlign w:val="center"/>
          </w:tcPr>
          <w:p w14:paraId="04957FA1" w14:textId="77777777" w:rsidR="00E41612" w:rsidRPr="00AA7979" w:rsidRDefault="00E41612" w:rsidP="00B20708">
            <w:pPr>
              <w:spacing w:line="360" w:lineRule="auto"/>
              <w:rPr>
                <w:bCs/>
                <w:sz w:val="24"/>
              </w:rPr>
            </w:pPr>
            <w:r w:rsidRPr="00AA7979">
              <w:rPr>
                <w:rFonts w:hint="eastAsia"/>
                <w:bCs/>
                <w:sz w:val="24"/>
              </w:rPr>
              <w:t>申购费率</w:t>
            </w:r>
          </w:p>
        </w:tc>
        <w:tc>
          <w:tcPr>
            <w:tcW w:w="3908" w:type="pct"/>
            <w:tcBorders>
              <w:bottom w:val="single" w:sz="4" w:space="0" w:color="auto"/>
            </w:tcBorders>
            <w:shd w:val="clear" w:color="auto" w:fill="auto"/>
            <w:vAlign w:val="center"/>
          </w:tcPr>
          <w:tbl>
            <w:tblPr>
              <w:tblW w:w="5000" w:type="pct"/>
              <w:jc w:val="center"/>
              <w:tblBorders>
                <w:top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27"/>
              <w:gridCol w:w="3025"/>
            </w:tblGrid>
            <w:tr w:rsidR="00E41612" w:rsidRPr="00AA7979" w14:paraId="78892E8A" w14:textId="77777777" w:rsidTr="009C2348">
              <w:trPr>
                <w:trHeight w:val="70"/>
                <w:jc w:val="center"/>
              </w:trPr>
              <w:tc>
                <w:tcPr>
                  <w:tcW w:w="2459" w:type="pct"/>
                  <w:vAlign w:val="center"/>
                </w:tcPr>
                <w:p w14:paraId="764DFEFB" w14:textId="77777777" w:rsidR="00E41612" w:rsidRPr="00AA7979" w:rsidRDefault="00E41612" w:rsidP="00B20708">
                  <w:pPr>
                    <w:spacing w:line="360" w:lineRule="auto"/>
                    <w:rPr>
                      <w:bCs/>
                      <w:sz w:val="24"/>
                    </w:rPr>
                  </w:pPr>
                  <w:r w:rsidRPr="00AA7979">
                    <w:rPr>
                      <w:rFonts w:hint="eastAsia"/>
                      <w:bCs/>
                      <w:sz w:val="24"/>
                    </w:rPr>
                    <w:t>申购金额（</w:t>
                  </w:r>
                  <w:r w:rsidRPr="00AA7979">
                    <w:rPr>
                      <w:rFonts w:hint="eastAsia"/>
                      <w:bCs/>
                      <w:sz w:val="24"/>
                    </w:rPr>
                    <w:t>M</w:t>
                  </w:r>
                  <w:r w:rsidRPr="00AA7979">
                    <w:rPr>
                      <w:rFonts w:hint="eastAsia"/>
                      <w:bCs/>
                      <w:sz w:val="24"/>
                    </w:rPr>
                    <w:t>）</w:t>
                  </w:r>
                </w:p>
              </w:tc>
              <w:tc>
                <w:tcPr>
                  <w:tcW w:w="2541" w:type="pct"/>
                  <w:vAlign w:val="center"/>
                </w:tcPr>
                <w:p w14:paraId="293BDC8F" w14:textId="77777777" w:rsidR="00E41612" w:rsidRPr="00AA7979" w:rsidRDefault="00E41612" w:rsidP="00B20708">
                  <w:pPr>
                    <w:spacing w:line="360" w:lineRule="auto"/>
                    <w:rPr>
                      <w:bCs/>
                      <w:sz w:val="24"/>
                    </w:rPr>
                  </w:pPr>
                  <w:r w:rsidRPr="00AA7979">
                    <w:rPr>
                      <w:rFonts w:hint="eastAsia"/>
                      <w:bCs/>
                      <w:sz w:val="24"/>
                    </w:rPr>
                    <w:t>费率</w:t>
                  </w:r>
                </w:p>
              </w:tc>
            </w:tr>
            <w:tr w:rsidR="00E41612" w:rsidRPr="00AA7979" w14:paraId="21F1205B" w14:textId="77777777" w:rsidTr="009C2348">
              <w:trPr>
                <w:cantSplit/>
                <w:jc w:val="center"/>
              </w:trPr>
              <w:tc>
                <w:tcPr>
                  <w:tcW w:w="2459" w:type="pct"/>
                  <w:vAlign w:val="center"/>
                </w:tcPr>
                <w:p w14:paraId="41CB671C" w14:textId="503442E1" w:rsidR="00E41612" w:rsidRPr="00AA7979" w:rsidRDefault="00E41612" w:rsidP="00501EE0">
                  <w:pPr>
                    <w:spacing w:line="360" w:lineRule="auto"/>
                    <w:rPr>
                      <w:rFonts w:asciiTheme="majorEastAsia" w:eastAsiaTheme="majorEastAsia" w:hAnsiTheme="majorEastAsia"/>
                      <w:bCs/>
                      <w:sz w:val="24"/>
                    </w:rPr>
                  </w:pPr>
                  <w:r w:rsidRPr="00AA7979">
                    <w:rPr>
                      <w:rFonts w:asciiTheme="majorEastAsia" w:eastAsiaTheme="majorEastAsia" w:hAnsiTheme="majorEastAsia" w:cs="Arial" w:hint="eastAsia"/>
                      <w:sz w:val="24"/>
                      <w:szCs w:val="21"/>
                    </w:rPr>
                    <w:t>M＜</w:t>
                  </w:r>
                  <w:r w:rsidR="00004C95" w:rsidRPr="00AA7979">
                    <w:rPr>
                      <w:rFonts w:asciiTheme="majorEastAsia" w:eastAsiaTheme="majorEastAsia" w:hAnsiTheme="majorEastAsia" w:cs="Arial"/>
                      <w:sz w:val="24"/>
                      <w:szCs w:val="21"/>
                    </w:rPr>
                    <w:t>5</w:t>
                  </w:r>
                  <w:r w:rsidRPr="00AA7979">
                    <w:rPr>
                      <w:rFonts w:asciiTheme="majorEastAsia" w:eastAsiaTheme="majorEastAsia" w:hAnsiTheme="majorEastAsia" w:cs="Arial" w:hint="eastAsia"/>
                      <w:sz w:val="24"/>
                      <w:szCs w:val="21"/>
                    </w:rPr>
                    <w:t>00万元</w:t>
                  </w:r>
                </w:p>
              </w:tc>
              <w:tc>
                <w:tcPr>
                  <w:tcW w:w="2541" w:type="pct"/>
                  <w:vAlign w:val="center"/>
                </w:tcPr>
                <w:p w14:paraId="333F6421" w14:textId="4BA942C8" w:rsidR="00E41612" w:rsidRPr="00AA7979" w:rsidRDefault="00E41612" w:rsidP="00501EE0">
                  <w:pPr>
                    <w:spacing w:line="360" w:lineRule="auto"/>
                    <w:rPr>
                      <w:rFonts w:asciiTheme="majorEastAsia" w:eastAsiaTheme="majorEastAsia" w:hAnsiTheme="majorEastAsia"/>
                      <w:bCs/>
                      <w:sz w:val="24"/>
                    </w:rPr>
                  </w:pPr>
                  <w:r w:rsidRPr="00AA7979">
                    <w:rPr>
                      <w:rFonts w:asciiTheme="majorEastAsia" w:eastAsiaTheme="majorEastAsia" w:hAnsiTheme="majorEastAsia" w:cs="Arial" w:hint="eastAsia"/>
                      <w:sz w:val="24"/>
                      <w:szCs w:val="21"/>
                    </w:rPr>
                    <w:t>1.</w:t>
                  </w:r>
                  <w:r w:rsidR="0001026A" w:rsidRPr="00AA7979">
                    <w:rPr>
                      <w:rFonts w:asciiTheme="majorEastAsia" w:eastAsiaTheme="majorEastAsia" w:hAnsiTheme="majorEastAsia" w:cs="Arial"/>
                      <w:sz w:val="24"/>
                      <w:szCs w:val="21"/>
                    </w:rPr>
                    <w:t>0</w:t>
                  </w:r>
                  <w:r w:rsidRPr="00AA7979">
                    <w:rPr>
                      <w:rFonts w:asciiTheme="majorEastAsia" w:eastAsiaTheme="majorEastAsia" w:hAnsiTheme="majorEastAsia" w:cs="Arial"/>
                      <w:sz w:val="24"/>
                      <w:szCs w:val="21"/>
                    </w:rPr>
                    <w:t>0</w:t>
                  </w:r>
                  <w:r w:rsidRPr="00AA7979">
                    <w:rPr>
                      <w:rFonts w:asciiTheme="majorEastAsia" w:eastAsiaTheme="majorEastAsia" w:hAnsiTheme="majorEastAsia" w:cs="Arial" w:hint="eastAsia"/>
                      <w:sz w:val="24"/>
                      <w:szCs w:val="21"/>
                    </w:rPr>
                    <w:t>%</w:t>
                  </w:r>
                </w:p>
              </w:tc>
            </w:tr>
            <w:tr w:rsidR="00E41612" w:rsidRPr="00AA7979" w14:paraId="3CF0A508" w14:textId="77777777" w:rsidTr="009C2348">
              <w:trPr>
                <w:cantSplit/>
                <w:jc w:val="center"/>
              </w:trPr>
              <w:tc>
                <w:tcPr>
                  <w:tcW w:w="2459" w:type="pct"/>
                  <w:vAlign w:val="center"/>
                </w:tcPr>
                <w:p w14:paraId="4CE37A5C" w14:textId="77777777" w:rsidR="00E41612" w:rsidRPr="00AA7979" w:rsidRDefault="00E41612" w:rsidP="00BE3775">
                  <w:pPr>
                    <w:spacing w:line="360" w:lineRule="auto"/>
                    <w:rPr>
                      <w:rFonts w:asciiTheme="majorEastAsia" w:eastAsiaTheme="majorEastAsia" w:hAnsiTheme="majorEastAsia"/>
                      <w:bCs/>
                      <w:sz w:val="24"/>
                    </w:rPr>
                  </w:pPr>
                  <w:r w:rsidRPr="00AA7979">
                    <w:rPr>
                      <w:rFonts w:asciiTheme="majorEastAsia" w:eastAsiaTheme="majorEastAsia" w:hAnsiTheme="majorEastAsia" w:cs="Arial" w:hint="eastAsia"/>
                      <w:sz w:val="24"/>
                      <w:szCs w:val="21"/>
                    </w:rPr>
                    <w:t>M≥</w:t>
                  </w:r>
                  <w:r w:rsidRPr="00AA7979">
                    <w:rPr>
                      <w:rFonts w:asciiTheme="majorEastAsia" w:eastAsiaTheme="majorEastAsia" w:hAnsiTheme="majorEastAsia" w:cs="Arial"/>
                      <w:sz w:val="24"/>
                      <w:szCs w:val="21"/>
                    </w:rPr>
                    <w:t>500</w:t>
                  </w:r>
                  <w:r w:rsidRPr="00AA7979">
                    <w:rPr>
                      <w:rFonts w:asciiTheme="majorEastAsia" w:eastAsiaTheme="majorEastAsia" w:hAnsiTheme="majorEastAsia" w:cs="Arial" w:hint="eastAsia"/>
                      <w:sz w:val="24"/>
                      <w:szCs w:val="21"/>
                    </w:rPr>
                    <w:t>万元</w:t>
                  </w:r>
                </w:p>
              </w:tc>
              <w:tc>
                <w:tcPr>
                  <w:tcW w:w="2541" w:type="pct"/>
                  <w:vAlign w:val="center"/>
                </w:tcPr>
                <w:p w14:paraId="4DD9F09D" w14:textId="77777777" w:rsidR="00E41612" w:rsidRPr="00AA7979" w:rsidRDefault="00E41612" w:rsidP="00501EE0">
                  <w:pPr>
                    <w:spacing w:line="360" w:lineRule="auto"/>
                    <w:rPr>
                      <w:rFonts w:asciiTheme="majorEastAsia" w:eastAsiaTheme="majorEastAsia" w:hAnsiTheme="majorEastAsia"/>
                      <w:bCs/>
                      <w:sz w:val="24"/>
                    </w:rPr>
                  </w:pPr>
                  <w:r w:rsidRPr="00AA7979">
                    <w:rPr>
                      <w:rFonts w:asciiTheme="majorEastAsia" w:eastAsiaTheme="majorEastAsia" w:hAnsiTheme="majorEastAsia" w:cs="Arial" w:hint="eastAsia"/>
                      <w:sz w:val="24"/>
                      <w:szCs w:val="21"/>
                    </w:rPr>
                    <w:t>每笔100</w:t>
                  </w:r>
                  <w:r w:rsidRPr="00AA7979">
                    <w:rPr>
                      <w:rFonts w:asciiTheme="majorEastAsia" w:eastAsiaTheme="majorEastAsia" w:hAnsiTheme="majorEastAsia" w:cs="Arial"/>
                      <w:sz w:val="24"/>
                      <w:szCs w:val="21"/>
                    </w:rPr>
                    <w:t>0</w:t>
                  </w:r>
                  <w:r w:rsidRPr="00AA7979">
                    <w:rPr>
                      <w:rFonts w:asciiTheme="majorEastAsia" w:eastAsiaTheme="majorEastAsia" w:hAnsiTheme="majorEastAsia" w:cs="Arial" w:hint="eastAsia"/>
                      <w:sz w:val="24"/>
                      <w:szCs w:val="21"/>
                    </w:rPr>
                    <w:t>元</w:t>
                  </w:r>
                </w:p>
              </w:tc>
            </w:tr>
          </w:tbl>
          <w:p w14:paraId="76F7F041" w14:textId="77777777" w:rsidR="00E41612" w:rsidRPr="00AA7979" w:rsidRDefault="00E41612" w:rsidP="009C2348">
            <w:pPr>
              <w:spacing w:line="360" w:lineRule="auto"/>
              <w:ind w:firstLineChars="200" w:firstLine="480"/>
              <w:rPr>
                <w:bCs/>
                <w:sz w:val="24"/>
              </w:rPr>
            </w:pPr>
          </w:p>
        </w:tc>
      </w:tr>
    </w:tbl>
    <w:p w14:paraId="57DF56AB" w14:textId="77777777" w:rsidR="00E41612" w:rsidRPr="00AA7979" w:rsidRDefault="00E41612" w:rsidP="00501EE0">
      <w:pPr>
        <w:spacing w:line="360" w:lineRule="auto"/>
        <w:ind w:firstLineChars="200" w:firstLine="480"/>
        <w:rPr>
          <w:bCs/>
          <w:sz w:val="24"/>
        </w:rPr>
      </w:pPr>
      <w:r w:rsidRPr="00AA7979">
        <w:rPr>
          <w:rFonts w:hint="eastAsia"/>
          <w:bCs/>
          <w:sz w:val="24"/>
        </w:rPr>
        <w:t>（</w:t>
      </w:r>
      <w:r w:rsidRPr="00AA7979">
        <w:rPr>
          <w:rFonts w:hint="eastAsia"/>
          <w:bCs/>
          <w:sz w:val="24"/>
        </w:rPr>
        <w:t>2</w:t>
      </w:r>
      <w:r w:rsidRPr="00AA7979">
        <w:rPr>
          <w:rFonts w:hint="eastAsia"/>
          <w:bCs/>
          <w:sz w:val="24"/>
        </w:rPr>
        <w:t>）申购份额的计算</w:t>
      </w:r>
    </w:p>
    <w:p w14:paraId="2E0CC393" w14:textId="77777777" w:rsidR="00E41612" w:rsidRPr="00AA7979" w:rsidRDefault="00E41612" w:rsidP="00501EE0">
      <w:pPr>
        <w:spacing w:line="360" w:lineRule="auto"/>
        <w:ind w:firstLineChars="200" w:firstLine="480"/>
        <w:rPr>
          <w:bCs/>
          <w:sz w:val="24"/>
        </w:rPr>
      </w:pPr>
      <w:r w:rsidRPr="00AA7979">
        <w:rPr>
          <w:rFonts w:hint="eastAsia"/>
          <w:bCs/>
          <w:sz w:val="24"/>
        </w:rPr>
        <w:t>1</w:t>
      </w:r>
      <w:r w:rsidRPr="00AA7979">
        <w:rPr>
          <w:rFonts w:hint="eastAsia"/>
          <w:bCs/>
          <w:sz w:val="24"/>
        </w:rPr>
        <w:t>）</w:t>
      </w:r>
      <w:r w:rsidRPr="00AA7979">
        <w:rPr>
          <w:rFonts w:ascii="宋体" w:hAnsi="宋体" w:hint="eastAsia"/>
          <w:sz w:val="24"/>
          <w:szCs w:val="24"/>
        </w:rPr>
        <w:t>若投资者选择申购</w:t>
      </w:r>
      <w:r w:rsidRPr="00AA7979">
        <w:rPr>
          <w:rFonts w:ascii="宋体" w:hAnsi="宋体"/>
          <w:sz w:val="24"/>
          <w:szCs w:val="24"/>
        </w:rPr>
        <w:t>A</w:t>
      </w:r>
      <w:r w:rsidRPr="00AA7979">
        <w:rPr>
          <w:rFonts w:ascii="宋体" w:hAnsi="宋体" w:hint="eastAsia"/>
          <w:sz w:val="24"/>
          <w:szCs w:val="24"/>
        </w:rPr>
        <w:t>类基金份额，则申购份额的计算公式为：</w:t>
      </w:r>
    </w:p>
    <w:p w14:paraId="3AB7B5FF" w14:textId="77777777" w:rsidR="00E41612" w:rsidRPr="00AA7979" w:rsidRDefault="00E41612" w:rsidP="00501EE0">
      <w:pPr>
        <w:spacing w:line="360" w:lineRule="auto"/>
        <w:ind w:firstLineChars="200" w:firstLine="480"/>
        <w:rPr>
          <w:bCs/>
          <w:sz w:val="24"/>
        </w:rPr>
      </w:pPr>
      <w:r w:rsidRPr="00AA7979">
        <w:rPr>
          <w:rFonts w:hint="eastAsia"/>
          <w:bCs/>
          <w:sz w:val="24"/>
        </w:rPr>
        <w:t>当申购费用适用比例费率时，申购份额的计算方法如下：</w:t>
      </w:r>
    </w:p>
    <w:p w14:paraId="34CDB813" w14:textId="77777777" w:rsidR="00E41612" w:rsidRPr="00AA7979" w:rsidRDefault="00E41612" w:rsidP="00501EE0">
      <w:pPr>
        <w:spacing w:line="360" w:lineRule="auto"/>
        <w:ind w:firstLineChars="200" w:firstLine="480"/>
        <w:rPr>
          <w:bCs/>
          <w:sz w:val="24"/>
        </w:rPr>
      </w:pPr>
      <w:r w:rsidRPr="00AA7979">
        <w:rPr>
          <w:rFonts w:hint="eastAsia"/>
          <w:bCs/>
          <w:sz w:val="24"/>
        </w:rPr>
        <w:t>净申购金额</w:t>
      </w:r>
      <w:r w:rsidRPr="00AA7979">
        <w:rPr>
          <w:rFonts w:hint="eastAsia"/>
          <w:bCs/>
          <w:sz w:val="24"/>
        </w:rPr>
        <w:t>=</w:t>
      </w:r>
      <w:r w:rsidRPr="00AA7979">
        <w:rPr>
          <w:rFonts w:hint="eastAsia"/>
          <w:bCs/>
          <w:sz w:val="24"/>
        </w:rPr>
        <w:t>申购金额</w:t>
      </w:r>
      <w:r w:rsidRPr="00AA7979">
        <w:rPr>
          <w:rFonts w:hint="eastAsia"/>
          <w:bCs/>
          <w:sz w:val="24"/>
        </w:rPr>
        <w:t>/</w:t>
      </w:r>
      <w:r w:rsidRPr="00AA7979">
        <w:rPr>
          <w:rFonts w:hint="eastAsia"/>
          <w:bCs/>
          <w:sz w:val="24"/>
        </w:rPr>
        <w:t>（</w:t>
      </w:r>
      <w:r w:rsidRPr="00AA7979">
        <w:rPr>
          <w:rFonts w:hint="eastAsia"/>
          <w:bCs/>
          <w:sz w:val="24"/>
        </w:rPr>
        <w:t>1</w:t>
      </w:r>
      <w:r w:rsidRPr="00AA7979">
        <w:rPr>
          <w:rFonts w:hint="eastAsia"/>
          <w:bCs/>
          <w:sz w:val="24"/>
        </w:rPr>
        <w:t>＋申购费率）</w:t>
      </w:r>
    </w:p>
    <w:p w14:paraId="531B92D5" w14:textId="77777777" w:rsidR="00E41612" w:rsidRPr="00AA7979" w:rsidRDefault="00E41612" w:rsidP="00501EE0">
      <w:pPr>
        <w:spacing w:line="360" w:lineRule="auto"/>
        <w:ind w:firstLineChars="200" w:firstLine="480"/>
        <w:rPr>
          <w:bCs/>
          <w:sz w:val="24"/>
        </w:rPr>
      </w:pPr>
      <w:r w:rsidRPr="00AA7979">
        <w:rPr>
          <w:rFonts w:hint="eastAsia"/>
          <w:bCs/>
          <w:sz w:val="24"/>
        </w:rPr>
        <w:t>申购费用</w:t>
      </w:r>
      <w:r w:rsidRPr="00AA7979">
        <w:rPr>
          <w:rFonts w:hint="eastAsia"/>
          <w:bCs/>
          <w:sz w:val="24"/>
        </w:rPr>
        <w:t>=</w:t>
      </w:r>
      <w:r w:rsidRPr="00AA7979">
        <w:rPr>
          <w:rFonts w:hint="eastAsia"/>
          <w:bCs/>
          <w:sz w:val="24"/>
        </w:rPr>
        <w:t>申购金额</w:t>
      </w:r>
      <w:r w:rsidRPr="00AA7979">
        <w:rPr>
          <w:rFonts w:hint="eastAsia"/>
          <w:bCs/>
          <w:sz w:val="24"/>
        </w:rPr>
        <w:t>-</w:t>
      </w:r>
      <w:r w:rsidRPr="00AA7979">
        <w:rPr>
          <w:rFonts w:hint="eastAsia"/>
          <w:bCs/>
          <w:sz w:val="24"/>
        </w:rPr>
        <w:t>净申购金额</w:t>
      </w:r>
    </w:p>
    <w:p w14:paraId="63DCDEBA" w14:textId="77777777" w:rsidR="00E41612" w:rsidRPr="00AA7979" w:rsidRDefault="00E41612" w:rsidP="00501EE0">
      <w:pPr>
        <w:spacing w:line="360" w:lineRule="auto"/>
        <w:ind w:firstLineChars="200" w:firstLine="480"/>
        <w:rPr>
          <w:bCs/>
          <w:sz w:val="24"/>
        </w:rPr>
      </w:pPr>
      <w:r w:rsidRPr="00AA7979">
        <w:rPr>
          <w:rFonts w:hint="eastAsia"/>
          <w:bCs/>
          <w:sz w:val="24"/>
        </w:rPr>
        <w:t>申购份额</w:t>
      </w:r>
      <w:r w:rsidRPr="00AA7979">
        <w:rPr>
          <w:rFonts w:hint="eastAsia"/>
          <w:bCs/>
          <w:sz w:val="24"/>
        </w:rPr>
        <w:t>=</w:t>
      </w:r>
      <w:r w:rsidRPr="00AA7979">
        <w:rPr>
          <w:rFonts w:hint="eastAsia"/>
          <w:bCs/>
          <w:sz w:val="24"/>
        </w:rPr>
        <w:t>净申购金额</w:t>
      </w:r>
      <w:r w:rsidRPr="00AA7979">
        <w:rPr>
          <w:rFonts w:hint="eastAsia"/>
          <w:bCs/>
          <w:sz w:val="24"/>
        </w:rPr>
        <w:t>/</w:t>
      </w:r>
      <w:r w:rsidRPr="00AA7979">
        <w:rPr>
          <w:rFonts w:hint="eastAsia"/>
          <w:bCs/>
          <w:sz w:val="24"/>
        </w:rPr>
        <w:t>申购当日</w:t>
      </w:r>
      <w:r w:rsidRPr="00AA7979">
        <w:rPr>
          <w:rFonts w:hint="eastAsia"/>
          <w:bCs/>
          <w:sz w:val="24"/>
        </w:rPr>
        <w:t>A</w:t>
      </w:r>
      <w:r w:rsidRPr="00AA7979">
        <w:rPr>
          <w:rFonts w:hint="eastAsia"/>
          <w:bCs/>
          <w:sz w:val="24"/>
        </w:rPr>
        <w:t>类基金份额的基金份额净值</w:t>
      </w:r>
    </w:p>
    <w:p w14:paraId="2B596E3F" w14:textId="77777777" w:rsidR="00E41612" w:rsidRPr="00AA7979" w:rsidRDefault="00E41612" w:rsidP="00501EE0">
      <w:pPr>
        <w:spacing w:line="360" w:lineRule="auto"/>
        <w:ind w:firstLineChars="200" w:firstLine="480"/>
        <w:rPr>
          <w:bCs/>
          <w:sz w:val="24"/>
        </w:rPr>
      </w:pPr>
      <w:r w:rsidRPr="00AA7979">
        <w:rPr>
          <w:rFonts w:hint="eastAsia"/>
          <w:bCs/>
          <w:sz w:val="24"/>
        </w:rPr>
        <w:t>当申购费用为固定金额时，申购份</w:t>
      </w:r>
      <w:r w:rsidRPr="00AA7979">
        <w:rPr>
          <w:bCs/>
          <w:sz w:val="24"/>
        </w:rPr>
        <w:t>额</w:t>
      </w:r>
      <w:r w:rsidRPr="00AA7979">
        <w:rPr>
          <w:rFonts w:hint="eastAsia"/>
          <w:bCs/>
          <w:sz w:val="24"/>
        </w:rPr>
        <w:t>的计算方法如下：</w:t>
      </w:r>
    </w:p>
    <w:p w14:paraId="20E73736" w14:textId="77777777" w:rsidR="00E41612" w:rsidRPr="00AA7979" w:rsidRDefault="00E41612" w:rsidP="00501EE0">
      <w:pPr>
        <w:spacing w:line="360" w:lineRule="auto"/>
        <w:ind w:firstLineChars="200" w:firstLine="480"/>
        <w:rPr>
          <w:bCs/>
          <w:sz w:val="24"/>
        </w:rPr>
      </w:pPr>
      <w:r w:rsidRPr="00AA7979">
        <w:rPr>
          <w:rFonts w:hint="eastAsia"/>
          <w:bCs/>
          <w:sz w:val="24"/>
        </w:rPr>
        <w:t>申购费用＝固定金额</w:t>
      </w:r>
    </w:p>
    <w:p w14:paraId="613DE1AA" w14:textId="77777777" w:rsidR="00E41612" w:rsidRPr="00AA7979" w:rsidRDefault="00E41612" w:rsidP="00501EE0">
      <w:pPr>
        <w:spacing w:line="360" w:lineRule="auto"/>
        <w:ind w:firstLineChars="200" w:firstLine="480"/>
        <w:rPr>
          <w:bCs/>
          <w:sz w:val="24"/>
        </w:rPr>
      </w:pPr>
      <w:r w:rsidRPr="00AA7979">
        <w:rPr>
          <w:rFonts w:hint="eastAsia"/>
          <w:bCs/>
          <w:sz w:val="24"/>
        </w:rPr>
        <w:t>净申购金额</w:t>
      </w:r>
      <w:r w:rsidRPr="00AA7979">
        <w:rPr>
          <w:rFonts w:hint="eastAsia"/>
          <w:bCs/>
          <w:sz w:val="24"/>
        </w:rPr>
        <w:t>=</w:t>
      </w:r>
      <w:r w:rsidRPr="00AA7979">
        <w:rPr>
          <w:rFonts w:hint="eastAsia"/>
          <w:bCs/>
          <w:sz w:val="24"/>
        </w:rPr>
        <w:t>申购金额－申购费用</w:t>
      </w:r>
    </w:p>
    <w:p w14:paraId="1E0728CD" w14:textId="77777777" w:rsidR="00E41612" w:rsidRPr="00AA7979" w:rsidRDefault="00E41612" w:rsidP="00501EE0">
      <w:pPr>
        <w:spacing w:line="360" w:lineRule="auto"/>
        <w:ind w:firstLineChars="200" w:firstLine="480"/>
        <w:rPr>
          <w:bCs/>
          <w:sz w:val="24"/>
        </w:rPr>
      </w:pPr>
      <w:r w:rsidRPr="00AA7979">
        <w:rPr>
          <w:rFonts w:hint="eastAsia"/>
          <w:bCs/>
          <w:sz w:val="24"/>
        </w:rPr>
        <w:t>申购份额＝净申购金额</w:t>
      </w:r>
      <w:r w:rsidRPr="00AA7979">
        <w:rPr>
          <w:rFonts w:hint="eastAsia"/>
          <w:bCs/>
          <w:sz w:val="24"/>
        </w:rPr>
        <w:t>/</w:t>
      </w:r>
      <w:r w:rsidRPr="00AA7979">
        <w:rPr>
          <w:rFonts w:hint="eastAsia"/>
          <w:bCs/>
          <w:sz w:val="24"/>
        </w:rPr>
        <w:t>申购当日</w:t>
      </w:r>
      <w:r w:rsidRPr="00AA7979">
        <w:rPr>
          <w:rFonts w:hint="eastAsia"/>
          <w:bCs/>
          <w:sz w:val="24"/>
        </w:rPr>
        <w:t>A</w:t>
      </w:r>
      <w:r w:rsidRPr="00AA7979">
        <w:rPr>
          <w:rFonts w:hint="eastAsia"/>
          <w:bCs/>
          <w:sz w:val="24"/>
        </w:rPr>
        <w:t>类基金份额的基金份额净值</w:t>
      </w:r>
    </w:p>
    <w:p w14:paraId="13B5057C" w14:textId="795564AA" w:rsidR="00E41612" w:rsidRPr="00AA7979" w:rsidRDefault="00E41612" w:rsidP="00501EE0">
      <w:pPr>
        <w:spacing w:line="360" w:lineRule="auto"/>
        <w:ind w:firstLineChars="200" w:firstLine="480"/>
        <w:rPr>
          <w:bCs/>
          <w:sz w:val="24"/>
        </w:rPr>
      </w:pPr>
      <w:r w:rsidRPr="00AA7979">
        <w:rPr>
          <w:rFonts w:hint="eastAsia"/>
          <w:bCs/>
          <w:sz w:val="24"/>
        </w:rPr>
        <w:t>例：某投资人（</w:t>
      </w:r>
      <w:r w:rsidR="00C82CD5" w:rsidRPr="00AA7979">
        <w:rPr>
          <w:rFonts w:ascii="宋体" w:hAnsi="宋体" w:hint="eastAsia"/>
          <w:sz w:val="24"/>
          <w:szCs w:val="24"/>
        </w:rPr>
        <w:t>其他</w:t>
      </w:r>
      <w:r w:rsidRPr="00AA7979">
        <w:rPr>
          <w:rFonts w:hint="eastAsia"/>
          <w:bCs/>
          <w:sz w:val="24"/>
        </w:rPr>
        <w:t>客户）投资</w:t>
      </w:r>
      <w:r w:rsidRPr="00AA7979">
        <w:rPr>
          <w:rFonts w:hint="eastAsia"/>
          <w:bCs/>
          <w:sz w:val="24"/>
        </w:rPr>
        <w:t>1</w:t>
      </w:r>
      <w:r w:rsidRPr="00AA7979">
        <w:rPr>
          <w:bCs/>
          <w:sz w:val="24"/>
        </w:rPr>
        <w:t>00,000</w:t>
      </w:r>
      <w:r w:rsidRPr="00AA7979">
        <w:rPr>
          <w:rFonts w:hint="eastAsia"/>
          <w:bCs/>
          <w:sz w:val="24"/>
        </w:rPr>
        <w:t>元申购本基金</w:t>
      </w:r>
      <w:r w:rsidRPr="00AA7979">
        <w:rPr>
          <w:rFonts w:hint="eastAsia"/>
          <w:bCs/>
          <w:sz w:val="24"/>
        </w:rPr>
        <w:t>A</w:t>
      </w:r>
      <w:r w:rsidRPr="00AA7979">
        <w:rPr>
          <w:rFonts w:hint="eastAsia"/>
          <w:bCs/>
          <w:sz w:val="24"/>
        </w:rPr>
        <w:t>类基金份额，其对应的申购费率为</w:t>
      </w:r>
      <w:r w:rsidR="0063326B" w:rsidRPr="00AA7979">
        <w:rPr>
          <w:rFonts w:asciiTheme="majorEastAsia" w:eastAsiaTheme="majorEastAsia" w:hAnsiTheme="majorEastAsia" w:cs="Arial" w:hint="eastAsia"/>
          <w:sz w:val="24"/>
          <w:szCs w:val="21"/>
        </w:rPr>
        <w:t>1.</w:t>
      </w:r>
      <w:r w:rsidR="0063326B" w:rsidRPr="00AA7979">
        <w:rPr>
          <w:rFonts w:asciiTheme="majorEastAsia" w:eastAsiaTheme="majorEastAsia" w:hAnsiTheme="majorEastAsia" w:cs="Arial"/>
          <w:sz w:val="24"/>
          <w:szCs w:val="21"/>
        </w:rPr>
        <w:t>00</w:t>
      </w:r>
      <w:r w:rsidRPr="00AA7979">
        <w:rPr>
          <w:rFonts w:hint="eastAsia"/>
          <w:bCs/>
          <w:sz w:val="24"/>
        </w:rPr>
        <w:t>%</w:t>
      </w:r>
      <w:r w:rsidRPr="00AA7979">
        <w:rPr>
          <w:rFonts w:hint="eastAsia"/>
          <w:bCs/>
          <w:sz w:val="24"/>
        </w:rPr>
        <w:t>，假设申购当日本基金</w:t>
      </w:r>
      <w:r w:rsidRPr="00AA7979">
        <w:rPr>
          <w:rFonts w:hint="eastAsia"/>
          <w:bCs/>
          <w:sz w:val="24"/>
        </w:rPr>
        <w:t>A</w:t>
      </w:r>
      <w:r w:rsidRPr="00AA7979">
        <w:rPr>
          <w:rFonts w:hint="eastAsia"/>
          <w:bCs/>
          <w:sz w:val="24"/>
        </w:rPr>
        <w:t>类基金份额净值为</w:t>
      </w:r>
      <w:r w:rsidRPr="00AA7979">
        <w:rPr>
          <w:bCs/>
          <w:sz w:val="24"/>
        </w:rPr>
        <w:t>1.00</w:t>
      </w:r>
      <w:r w:rsidRPr="00AA7979">
        <w:rPr>
          <w:rFonts w:hint="eastAsia"/>
          <w:bCs/>
          <w:sz w:val="24"/>
        </w:rPr>
        <w:t>0</w:t>
      </w:r>
      <w:r w:rsidRPr="00AA7979">
        <w:rPr>
          <w:bCs/>
          <w:sz w:val="24"/>
        </w:rPr>
        <w:t>0</w:t>
      </w:r>
      <w:r w:rsidRPr="00AA7979">
        <w:rPr>
          <w:rFonts w:hint="eastAsia"/>
          <w:bCs/>
          <w:sz w:val="24"/>
        </w:rPr>
        <w:t>元，则可得到的申购份额为：</w:t>
      </w:r>
    </w:p>
    <w:p w14:paraId="22A024B0" w14:textId="2EFAABEE" w:rsidR="00E41612" w:rsidRPr="00AA7979" w:rsidRDefault="00E41612" w:rsidP="00501EE0">
      <w:pPr>
        <w:spacing w:line="360" w:lineRule="auto"/>
        <w:ind w:firstLineChars="200" w:firstLine="480"/>
        <w:rPr>
          <w:bCs/>
          <w:sz w:val="24"/>
        </w:rPr>
      </w:pPr>
      <w:r w:rsidRPr="00AA7979">
        <w:rPr>
          <w:rFonts w:hint="eastAsia"/>
          <w:bCs/>
          <w:sz w:val="24"/>
        </w:rPr>
        <w:t>净申购金额＝</w:t>
      </w:r>
      <w:r w:rsidRPr="00AA7979">
        <w:rPr>
          <w:rFonts w:hint="eastAsia"/>
          <w:bCs/>
          <w:sz w:val="24"/>
        </w:rPr>
        <w:t>1</w:t>
      </w:r>
      <w:r w:rsidRPr="00AA7979">
        <w:rPr>
          <w:bCs/>
          <w:sz w:val="24"/>
        </w:rPr>
        <w:t>00,000/</w:t>
      </w:r>
      <w:r w:rsidRPr="00AA7979">
        <w:rPr>
          <w:rFonts w:hint="eastAsia"/>
          <w:bCs/>
          <w:sz w:val="24"/>
        </w:rPr>
        <w:t>（</w:t>
      </w:r>
      <w:r w:rsidRPr="00AA7979">
        <w:rPr>
          <w:bCs/>
          <w:sz w:val="24"/>
        </w:rPr>
        <w:t>1</w:t>
      </w:r>
      <w:r w:rsidRPr="00AA7979">
        <w:rPr>
          <w:rFonts w:hint="eastAsia"/>
          <w:bCs/>
          <w:sz w:val="24"/>
        </w:rPr>
        <w:t>＋</w:t>
      </w:r>
      <w:r w:rsidR="004514C9" w:rsidRPr="00AA7979">
        <w:rPr>
          <w:bCs/>
          <w:sz w:val="24"/>
        </w:rPr>
        <w:t>1.00</w:t>
      </w:r>
      <w:r w:rsidRPr="00AA7979">
        <w:rPr>
          <w:bCs/>
          <w:sz w:val="24"/>
        </w:rPr>
        <w:t>%</w:t>
      </w:r>
      <w:r w:rsidRPr="00AA7979">
        <w:rPr>
          <w:rFonts w:hint="eastAsia"/>
          <w:bCs/>
          <w:sz w:val="24"/>
        </w:rPr>
        <w:t>）＝</w:t>
      </w:r>
      <w:r w:rsidR="004514C9" w:rsidRPr="00AA7979">
        <w:rPr>
          <w:bCs/>
          <w:sz w:val="24"/>
        </w:rPr>
        <w:t>99,009.90</w:t>
      </w:r>
      <w:r w:rsidRPr="00AA7979">
        <w:rPr>
          <w:rFonts w:hint="eastAsia"/>
          <w:bCs/>
          <w:sz w:val="24"/>
        </w:rPr>
        <w:t>元</w:t>
      </w:r>
    </w:p>
    <w:p w14:paraId="74AC4814" w14:textId="02B88F73" w:rsidR="00E41612" w:rsidRPr="00AA7979" w:rsidRDefault="00E41612" w:rsidP="00501EE0">
      <w:pPr>
        <w:spacing w:line="360" w:lineRule="auto"/>
        <w:ind w:firstLineChars="200" w:firstLine="480"/>
        <w:rPr>
          <w:bCs/>
          <w:sz w:val="24"/>
        </w:rPr>
      </w:pPr>
      <w:r w:rsidRPr="00AA7979">
        <w:rPr>
          <w:rFonts w:hint="eastAsia"/>
          <w:bCs/>
          <w:sz w:val="24"/>
        </w:rPr>
        <w:t>申购费用＝</w:t>
      </w:r>
      <w:r w:rsidRPr="00AA7979">
        <w:rPr>
          <w:rFonts w:hint="eastAsia"/>
          <w:bCs/>
          <w:sz w:val="24"/>
        </w:rPr>
        <w:t>1</w:t>
      </w:r>
      <w:r w:rsidRPr="00AA7979">
        <w:rPr>
          <w:bCs/>
          <w:sz w:val="24"/>
        </w:rPr>
        <w:t>00,000</w:t>
      </w:r>
      <w:r w:rsidRPr="00AA7979">
        <w:rPr>
          <w:rFonts w:hint="eastAsia"/>
          <w:bCs/>
          <w:sz w:val="24"/>
        </w:rPr>
        <w:t>－</w:t>
      </w:r>
      <w:r w:rsidR="004514C9" w:rsidRPr="00AA7979">
        <w:rPr>
          <w:bCs/>
          <w:sz w:val="24"/>
        </w:rPr>
        <w:t>99,009.90</w:t>
      </w:r>
      <w:r w:rsidRPr="00AA7979">
        <w:rPr>
          <w:rFonts w:hint="eastAsia"/>
          <w:bCs/>
          <w:sz w:val="24"/>
        </w:rPr>
        <w:t>＝</w:t>
      </w:r>
      <w:r w:rsidR="008879E2" w:rsidRPr="00AA7979">
        <w:rPr>
          <w:bCs/>
          <w:sz w:val="24"/>
        </w:rPr>
        <w:t>990.10</w:t>
      </w:r>
      <w:r w:rsidRPr="00AA7979">
        <w:rPr>
          <w:rFonts w:hint="eastAsia"/>
          <w:bCs/>
          <w:sz w:val="24"/>
        </w:rPr>
        <w:t>元</w:t>
      </w:r>
    </w:p>
    <w:p w14:paraId="105626CC" w14:textId="79E9206F" w:rsidR="00E41612" w:rsidRPr="00AA7979" w:rsidRDefault="00E41612" w:rsidP="00501EE0">
      <w:pPr>
        <w:spacing w:line="360" w:lineRule="auto"/>
        <w:ind w:firstLineChars="200" w:firstLine="480"/>
        <w:rPr>
          <w:bCs/>
          <w:sz w:val="24"/>
        </w:rPr>
      </w:pPr>
      <w:r w:rsidRPr="00AA7979">
        <w:rPr>
          <w:rFonts w:hint="eastAsia"/>
          <w:bCs/>
          <w:sz w:val="24"/>
        </w:rPr>
        <w:t>申购份额＝</w:t>
      </w:r>
      <w:r w:rsidR="004514C9" w:rsidRPr="00AA7979">
        <w:rPr>
          <w:bCs/>
          <w:sz w:val="24"/>
        </w:rPr>
        <w:t>99,009.90</w:t>
      </w:r>
      <w:r w:rsidRPr="00AA7979">
        <w:rPr>
          <w:bCs/>
          <w:sz w:val="24"/>
        </w:rPr>
        <w:t>/1.0</w:t>
      </w:r>
      <w:r w:rsidRPr="00AA7979">
        <w:rPr>
          <w:rFonts w:hint="eastAsia"/>
          <w:bCs/>
          <w:sz w:val="24"/>
        </w:rPr>
        <w:t>0</w:t>
      </w:r>
      <w:r w:rsidRPr="00AA7979">
        <w:rPr>
          <w:bCs/>
          <w:sz w:val="24"/>
        </w:rPr>
        <w:t>0</w:t>
      </w:r>
      <w:r w:rsidRPr="00AA7979">
        <w:rPr>
          <w:rFonts w:hint="eastAsia"/>
          <w:bCs/>
          <w:sz w:val="24"/>
        </w:rPr>
        <w:t>0</w:t>
      </w:r>
      <w:r w:rsidRPr="00AA7979">
        <w:rPr>
          <w:rFonts w:hint="eastAsia"/>
          <w:bCs/>
          <w:sz w:val="24"/>
        </w:rPr>
        <w:t>＝</w:t>
      </w:r>
      <w:r w:rsidR="004514C9" w:rsidRPr="00AA7979">
        <w:rPr>
          <w:bCs/>
          <w:sz w:val="24"/>
        </w:rPr>
        <w:t>99,009.90</w:t>
      </w:r>
      <w:r w:rsidRPr="00AA7979">
        <w:rPr>
          <w:rFonts w:hint="eastAsia"/>
          <w:bCs/>
          <w:sz w:val="24"/>
        </w:rPr>
        <w:t>份</w:t>
      </w:r>
    </w:p>
    <w:p w14:paraId="541B1994" w14:textId="7F8E3B7B" w:rsidR="00E41612" w:rsidRPr="00AA7979" w:rsidRDefault="00E41612" w:rsidP="00501EE0">
      <w:pPr>
        <w:spacing w:line="360" w:lineRule="auto"/>
        <w:ind w:firstLineChars="200" w:firstLine="480"/>
        <w:rPr>
          <w:bCs/>
          <w:sz w:val="24"/>
        </w:rPr>
      </w:pPr>
      <w:r w:rsidRPr="00AA7979">
        <w:rPr>
          <w:rFonts w:hint="eastAsia"/>
          <w:bCs/>
          <w:sz w:val="24"/>
        </w:rPr>
        <w:t>即：投资人（</w:t>
      </w:r>
      <w:r w:rsidR="002E6068" w:rsidRPr="00AA7979">
        <w:rPr>
          <w:rFonts w:hint="eastAsia"/>
          <w:bCs/>
          <w:sz w:val="24"/>
        </w:rPr>
        <w:t>其他</w:t>
      </w:r>
      <w:r w:rsidRPr="00AA7979">
        <w:rPr>
          <w:rFonts w:hint="eastAsia"/>
          <w:bCs/>
          <w:sz w:val="24"/>
        </w:rPr>
        <w:t>客户）投资</w:t>
      </w:r>
      <w:r w:rsidRPr="00AA7979">
        <w:rPr>
          <w:rFonts w:hint="eastAsia"/>
          <w:bCs/>
          <w:sz w:val="24"/>
        </w:rPr>
        <w:t>1</w:t>
      </w:r>
      <w:r w:rsidRPr="00AA7979">
        <w:rPr>
          <w:bCs/>
          <w:sz w:val="24"/>
        </w:rPr>
        <w:t>00,000</w:t>
      </w:r>
      <w:r w:rsidRPr="00AA7979">
        <w:rPr>
          <w:rFonts w:hint="eastAsia"/>
          <w:bCs/>
          <w:sz w:val="24"/>
        </w:rPr>
        <w:t>元申购本基金</w:t>
      </w:r>
      <w:r w:rsidRPr="00AA7979">
        <w:rPr>
          <w:rFonts w:hint="eastAsia"/>
          <w:bCs/>
          <w:sz w:val="24"/>
        </w:rPr>
        <w:t>A</w:t>
      </w:r>
      <w:r w:rsidRPr="00AA7979">
        <w:rPr>
          <w:rFonts w:hint="eastAsia"/>
          <w:bCs/>
          <w:sz w:val="24"/>
        </w:rPr>
        <w:t>类基金份额，假设申购当日本基金的</w:t>
      </w:r>
      <w:r w:rsidRPr="00AA7979">
        <w:rPr>
          <w:rFonts w:hint="eastAsia"/>
          <w:bCs/>
          <w:sz w:val="24"/>
        </w:rPr>
        <w:t>A</w:t>
      </w:r>
      <w:r w:rsidRPr="00AA7979">
        <w:rPr>
          <w:rFonts w:hint="eastAsia"/>
          <w:bCs/>
          <w:sz w:val="24"/>
        </w:rPr>
        <w:t>类基金份额净值为</w:t>
      </w:r>
      <w:r w:rsidRPr="00AA7979">
        <w:rPr>
          <w:bCs/>
          <w:sz w:val="24"/>
        </w:rPr>
        <w:t>1.000</w:t>
      </w:r>
      <w:r w:rsidRPr="00AA7979">
        <w:rPr>
          <w:rFonts w:hint="eastAsia"/>
          <w:bCs/>
          <w:sz w:val="24"/>
        </w:rPr>
        <w:t>0</w:t>
      </w:r>
      <w:r w:rsidRPr="00AA7979">
        <w:rPr>
          <w:rFonts w:hint="eastAsia"/>
          <w:bCs/>
          <w:sz w:val="24"/>
        </w:rPr>
        <w:t>元，则其可得到本基金</w:t>
      </w:r>
      <w:r w:rsidRPr="00AA7979">
        <w:rPr>
          <w:rFonts w:hint="eastAsia"/>
          <w:bCs/>
          <w:sz w:val="24"/>
        </w:rPr>
        <w:t>A</w:t>
      </w:r>
      <w:r w:rsidRPr="00AA7979">
        <w:rPr>
          <w:rFonts w:hint="eastAsia"/>
          <w:bCs/>
          <w:sz w:val="24"/>
        </w:rPr>
        <w:t>类基金份额</w:t>
      </w:r>
      <w:r w:rsidR="004514C9" w:rsidRPr="00AA7979">
        <w:rPr>
          <w:bCs/>
          <w:sz w:val="24"/>
        </w:rPr>
        <w:t>99,009.90</w:t>
      </w:r>
      <w:r w:rsidRPr="00AA7979">
        <w:rPr>
          <w:rFonts w:hint="eastAsia"/>
          <w:bCs/>
          <w:sz w:val="24"/>
        </w:rPr>
        <w:t>份。</w:t>
      </w:r>
    </w:p>
    <w:p w14:paraId="2EB128D2" w14:textId="77777777" w:rsidR="00E41612" w:rsidRPr="00AA7979" w:rsidRDefault="00E41612" w:rsidP="00501EE0">
      <w:pPr>
        <w:spacing w:line="360" w:lineRule="auto"/>
        <w:ind w:firstLineChars="200" w:firstLine="480"/>
        <w:rPr>
          <w:rFonts w:ascii="宋体" w:hAnsi="宋体"/>
          <w:sz w:val="24"/>
          <w:szCs w:val="24"/>
        </w:rPr>
      </w:pPr>
      <w:r w:rsidRPr="00AA7979">
        <w:rPr>
          <w:rFonts w:hint="eastAsia"/>
          <w:bCs/>
          <w:sz w:val="24"/>
        </w:rPr>
        <w:t>2</w:t>
      </w:r>
      <w:r w:rsidRPr="00AA7979">
        <w:rPr>
          <w:rFonts w:hint="eastAsia"/>
          <w:bCs/>
          <w:sz w:val="24"/>
        </w:rPr>
        <w:t>）</w:t>
      </w:r>
      <w:r w:rsidRPr="00AA7979">
        <w:rPr>
          <w:rFonts w:ascii="宋体" w:hAnsi="宋体" w:hint="eastAsia"/>
          <w:sz w:val="24"/>
          <w:szCs w:val="24"/>
        </w:rPr>
        <w:t>若投资者选择申购</w:t>
      </w:r>
      <w:r w:rsidRPr="00AA7979">
        <w:rPr>
          <w:rFonts w:hint="eastAsia"/>
          <w:bCs/>
          <w:sz w:val="24"/>
        </w:rPr>
        <w:t>C</w:t>
      </w:r>
      <w:r w:rsidRPr="00AA7979">
        <w:rPr>
          <w:rFonts w:ascii="宋体" w:hAnsi="宋体" w:hint="eastAsia"/>
          <w:sz w:val="24"/>
          <w:szCs w:val="24"/>
        </w:rPr>
        <w:t>类基金份额，则申购份额的计算公式为：</w:t>
      </w:r>
    </w:p>
    <w:p w14:paraId="5D77C2E6" w14:textId="77777777" w:rsidR="00E41612" w:rsidRPr="00AA7979" w:rsidRDefault="00E41612" w:rsidP="00501EE0">
      <w:pPr>
        <w:spacing w:line="360" w:lineRule="auto"/>
        <w:ind w:firstLine="480"/>
        <w:rPr>
          <w:rFonts w:ascii="宋体" w:hAnsi="宋体"/>
          <w:sz w:val="24"/>
          <w:szCs w:val="24"/>
        </w:rPr>
      </w:pPr>
      <w:r w:rsidRPr="00AA7979">
        <w:rPr>
          <w:rFonts w:ascii="宋体" w:hAnsi="宋体" w:hint="eastAsia"/>
          <w:sz w:val="24"/>
          <w:szCs w:val="24"/>
        </w:rPr>
        <w:t>申购份额＝申购金额</w:t>
      </w:r>
      <w:r w:rsidRPr="00AA7979">
        <w:rPr>
          <w:rFonts w:ascii="宋体" w:hAnsi="宋体"/>
          <w:sz w:val="24"/>
          <w:szCs w:val="24"/>
        </w:rPr>
        <w:t>/</w:t>
      </w:r>
      <w:r w:rsidRPr="00AA7979">
        <w:rPr>
          <w:rFonts w:hint="eastAsia"/>
          <w:bCs/>
          <w:sz w:val="24"/>
        </w:rPr>
        <w:t>申购当日</w:t>
      </w:r>
      <w:r w:rsidRPr="00AA7979">
        <w:rPr>
          <w:rFonts w:hint="eastAsia"/>
          <w:bCs/>
          <w:sz w:val="24"/>
        </w:rPr>
        <w:t>C</w:t>
      </w:r>
      <w:r w:rsidRPr="00AA7979">
        <w:rPr>
          <w:rFonts w:hint="eastAsia"/>
          <w:bCs/>
          <w:sz w:val="24"/>
        </w:rPr>
        <w:t>类基金份额的基金份额净值</w:t>
      </w:r>
    </w:p>
    <w:p w14:paraId="567CDDC0" w14:textId="77777777" w:rsidR="00E41612" w:rsidRPr="00AA7979" w:rsidRDefault="00E41612" w:rsidP="00501EE0">
      <w:pPr>
        <w:spacing w:line="360" w:lineRule="auto"/>
        <w:ind w:firstLine="480"/>
        <w:rPr>
          <w:bCs/>
          <w:sz w:val="24"/>
        </w:rPr>
      </w:pPr>
      <w:r w:rsidRPr="00AA7979">
        <w:rPr>
          <w:rFonts w:ascii="宋体" w:hAnsi="宋体" w:hint="eastAsia"/>
          <w:sz w:val="24"/>
          <w:szCs w:val="24"/>
        </w:rPr>
        <w:t>例：某投资人投</w:t>
      </w:r>
      <w:r w:rsidRPr="00AA7979">
        <w:rPr>
          <w:rFonts w:hint="eastAsia"/>
          <w:bCs/>
          <w:sz w:val="24"/>
        </w:rPr>
        <w:t>资</w:t>
      </w:r>
      <w:r w:rsidRPr="00AA7979">
        <w:rPr>
          <w:bCs/>
          <w:sz w:val="24"/>
        </w:rPr>
        <w:t xml:space="preserve">100,000 </w:t>
      </w:r>
      <w:r w:rsidRPr="00AA7979">
        <w:rPr>
          <w:rFonts w:hint="eastAsia"/>
          <w:bCs/>
          <w:sz w:val="24"/>
        </w:rPr>
        <w:t>元申购本基金</w:t>
      </w:r>
      <w:r w:rsidRPr="00AA7979">
        <w:rPr>
          <w:bCs/>
          <w:sz w:val="24"/>
        </w:rPr>
        <w:t>C</w:t>
      </w:r>
      <w:r w:rsidRPr="00AA7979">
        <w:rPr>
          <w:rFonts w:hint="eastAsia"/>
          <w:bCs/>
          <w:sz w:val="24"/>
        </w:rPr>
        <w:t>类基金份额，假设申购当日本基金</w:t>
      </w:r>
      <w:r w:rsidRPr="00AA7979">
        <w:rPr>
          <w:bCs/>
          <w:sz w:val="24"/>
        </w:rPr>
        <w:t>C</w:t>
      </w:r>
      <w:r w:rsidRPr="00AA7979">
        <w:rPr>
          <w:rFonts w:hint="eastAsia"/>
          <w:bCs/>
          <w:sz w:val="24"/>
        </w:rPr>
        <w:t>类基金份额的基金份额净值为</w:t>
      </w:r>
      <w:r w:rsidRPr="00AA7979">
        <w:rPr>
          <w:bCs/>
          <w:sz w:val="24"/>
        </w:rPr>
        <w:t>1.000</w:t>
      </w:r>
      <w:r w:rsidRPr="00AA7979">
        <w:rPr>
          <w:rFonts w:hint="eastAsia"/>
          <w:bCs/>
          <w:sz w:val="24"/>
        </w:rPr>
        <w:t>0</w:t>
      </w:r>
      <w:r w:rsidRPr="00AA7979">
        <w:rPr>
          <w:rFonts w:hint="eastAsia"/>
          <w:bCs/>
          <w:sz w:val="24"/>
        </w:rPr>
        <w:t>元，则可得到的申购份额为：</w:t>
      </w:r>
    </w:p>
    <w:p w14:paraId="0F53F3AF" w14:textId="77777777" w:rsidR="00E41612" w:rsidRPr="00AA7979" w:rsidRDefault="00E41612" w:rsidP="00501EE0">
      <w:pPr>
        <w:spacing w:line="360" w:lineRule="auto"/>
        <w:ind w:firstLine="480"/>
        <w:rPr>
          <w:bCs/>
          <w:sz w:val="24"/>
        </w:rPr>
      </w:pPr>
      <w:r w:rsidRPr="00AA7979">
        <w:rPr>
          <w:rFonts w:hint="eastAsia"/>
          <w:bCs/>
          <w:sz w:val="24"/>
        </w:rPr>
        <w:t>申购份额＝</w:t>
      </w:r>
      <w:r w:rsidRPr="00AA7979">
        <w:rPr>
          <w:bCs/>
          <w:sz w:val="24"/>
        </w:rPr>
        <w:t>100,000/1.000</w:t>
      </w:r>
      <w:r w:rsidRPr="00AA7979">
        <w:rPr>
          <w:rFonts w:hint="eastAsia"/>
          <w:bCs/>
          <w:sz w:val="24"/>
        </w:rPr>
        <w:t>0</w:t>
      </w:r>
      <w:r w:rsidRPr="00AA7979">
        <w:rPr>
          <w:rFonts w:hint="eastAsia"/>
          <w:bCs/>
          <w:sz w:val="24"/>
        </w:rPr>
        <w:t>＝</w:t>
      </w:r>
      <w:r w:rsidRPr="00AA7979">
        <w:rPr>
          <w:bCs/>
          <w:sz w:val="24"/>
        </w:rPr>
        <w:t>100,000.00</w:t>
      </w:r>
      <w:r w:rsidRPr="00AA7979">
        <w:rPr>
          <w:rFonts w:hint="eastAsia"/>
          <w:bCs/>
          <w:sz w:val="24"/>
        </w:rPr>
        <w:t>份</w:t>
      </w:r>
    </w:p>
    <w:p w14:paraId="22B82764" w14:textId="77777777" w:rsidR="00E41612" w:rsidRPr="00AA7979" w:rsidRDefault="00E41612" w:rsidP="00501EE0">
      <w:pPr>
        <w:spacing w:line="360" w:lineRule="auto"/>
        <w:ind w:firstLineChars="200" w:firstLine="480"/>
        <w:rPr>
          <w:bCs/>
          <w:sz w:val="24"/>
        </w:rPr>
      </w:pPr>
      <w:r w:rsidRPr="00AA7979">
        <w:rPr>
          <w:rFonts w:hint="eastAsia"/>
          <w:bCs/>
          <w:sz w:val="24"/>
        </w:rPr>
        <w:t>即：投资人投资</w:t>
      </w:r>
      <w:r w:rsidRPr="00AA7979">
        <w:rPr>
          <w:bCs/>
          <w:sz w:val="24"/>
        </w:rPr>
        <w:t>100,000</w:t>
      </w:r>
      <w:r w:rsidRPr="00AA7979">
        <w:rPr>
          <w:rFonts w:hint="eastAsia"/>
          <w:bCs/>
          <w:sz w:val="24"/>
        </w:rPr>
        <w:t>元申购本基金</w:t>
      </w:r>
      <w:r w:rsidRPr="00AA7979">
        <w:rPr>
          <w:bCs/>
          <w:sz w:val="24"/>
        </w:rPr>
        <w:t>C</w:t>
      </w:r>
      <w:r w:rsidRPr="00AA7979">
        <w:rPr>
          <w:rFonts w:hint="eastAsia"/>
          <w:bCs/>
          <w:sz w:val="24"/>
        </w:rPr>
        <w:t>类基金份额，假设申购当日本基金</w:t>
      </w:r>
      <w:r w:rsidRPr="00AA7979">
        <w:rPr>
          <w:bCs/>
          <w:sz w:val="24"/>
        </w:rPr>
        <w:t>C</w:t>
      </w:r>
      <w:r w:rsidRPr="00AA7979">
        <w:rPr>
          <w:rFonts w:hint="eastAsia"/>
          <w:bCs/>
          <w:sz w:val="24"/>
        </w:rPr>
        <w:t>类基金份额的基金份额净值为</w:t>
      </w:r>
      <w:r w:rsidRPr="00AA7979">
        <w:rPr>
          <w:bCs/>
          <w:sz w:val="24"/>
        </w:rPr>
        <w:t>1.000</w:t>
      </w:r>
      <w:r w:rsidRPr="00AA7979">
        <w:rPr>
          <w:rFonts w:hint="eastAsia"/>
          <w:bCs/>
          <w:sz w:val="24"/>
        </w:rPr>
        <w:t>0</w:t>
      </w:r>
      <w:r w:rsidRPr="00AA7979">
        <w:rPr>
          <w:rFonts w:hint="eastAsia"/>
          <w:bCs/>
          <w:sz w:val="24"/>
        </w:rPr>
        <w:t>元，则其可得到本基金</w:t>
      </w:r>
      <w:r w:rsidRPr="00AA7979">
        <w:rPr>
          <w:bCs/>
          <w:sz w:val="24"/>
        </w:rPr>
        <w:t>C</w:t>
      </w:r>
      <w:r w:rsidRPr="00AA7979">
        <w:rPr>
          <w:rFonts w:hint="eastAsia"/>
          <w:bCs/>
          <w:sz w:val="24"/>
        </w:rPr>
        <w:t>类基金份额</w:t>
      </w:r>
      <w:r w:rsidRPr="00AA7979">
        <w:rPr>
          <w:bCs/>
          <w:sz w:val="24"/>
        </w:rPr>
        <w:t>100,000.00</w:t>
      </w:r>
      <w:r w:rsidRPr="00AA7979">
        <w:rPr>
          <w:rFonts w:hint="eastAsia"/>
          <w:bCs/>
          <w:sz w:val="24"/>
        </w:rPr>
        <w:t>份。</w:t>
      </w:r>
    </w:p>
    <w:p w14:paraId="0DCBDE41" w14:textId="77777777" w:rsidR="00E41612" w:rsidRPr="00AA7979" w:rsidRDefault="00E41612" w:rsidP="00133106">
      <w:pPr>
        <w:spacing w:line="360" w:lineRule="auto"/>
        <w:ind w:firstLineChars="200" w:firstLine="480"/>
        <w:rPr>
          <w:bCs/>
          <w:sz w:val="24"/>
        </w:rPr>
      </w:pPr>
      <w:r w:rsidRPr="00AA7979">
        <w:rPr>
          <w:rFonts w:hint="eastAsia"/>
          <w:bCs/>
          <w:sz w:val="24"/>
        </w:rPr>
        <w:t>3</w:t>
      </w:r>
      <w:r w:rsidRPr="00AA7979">
        <w:rPr>
          <w:rFonts w:hint="eastAsia"/>
          <w:bCs/>
          <w:sz w:val="24"/>
        </w:rPr>
        <w:t>、赎回费用和赎回份额的计算</w:t>
      </w:r>
    </w:p>
    <w:p w14:paraId="611A1C8F" w14:textId="77777777" w:rsidR="00E41612" w:rsidRPr="00AA7979" w:rsidRDefault="00E41612" w:rsidP="00133106">
      <w:pPr>
        <w:spacing w:line="360" w:lineRule="auto"/>
        <w:ind w:firstLineChars="200" w:firstLine="480"/>
        <w:rPr>
          <w:bCs/>
          <w:sz w:val="24"/>
        </w:rPr>
      </w:pPr>
      <w:r w:rsidRPr="00AA7979">
        <w:rPr>
          <w:rFonts w:hint="eastAsia"/>
          <w:bCs/>
          <w:sz w:val="24"/>
        </w:rPr>
        <w:t>（</w:t>
      </w:r>
      <w:r w:rsidRPr="00AA7979">
        <w:rPr>
          <w:rFonts w:hint="eastAsia"/>
          <w:bCs/>
          <w:sz w:val="24"/>
        </w:rPr>
        <w:t>1</w:t>
      </w:r>
      <w:r w:rsidRPr="00AA7979">
        <w:rPr>
          <w:rFonts w:hint="eastAsia"/>
          <w:bCs/>
          <w:sz w:val="24"/>
        </w:rPr>
        <w:t>）赎回费用</w:t>
      </w:r>
    </w:p>
    <w:p w14:paraId="41C67596" w14:textId="77777777" w:rsidR="00E41612" w:rsidRPr="00AA7979" w:rsidRDefault="00E41612" w:rsidP="00133106">
      <w:pPr>
        <w:spacing w:line="360" w:lineRule="auto"/>
        <w:ind w:firstLineChars="200" w:firstLine="480"/>
        <w:rPr>
          <w:bCs/>
          <w:sz w:val="24"/>
        </w:rPr>
      </w:pPr>
      <w:r w:rsidRPr="00AA7979">
        <w:rPr>
          <w:rFonts w:hint="eastAsia"/>
          <w:bCs/>
          <w:sz w:val="24"/>
        </w:rPr>
        <w:t>1</w:t>
      </w:r>
      <w:r w:rsidRPr="00AA7979">
        <w:rPr>
          <w:rFonts w:hint="eastAsia"/>
          <w:bCs/>
          <w:sz w:val="24"/>
        </w:rPr>
        <w:t>）对于本基金</w:t>
      </w:r>
      <w:r w:rsidRPr="00AA7979">
        <w:rPr>
          <w:rFonts w:hint="eastAsia"/>
          <w:bCs/>
          <w:sz w:val="24"/>
        </w:rPr>
        <w:t>A</w:t>
      </w:r>
      <w:r w:rsidRPr="00AA7979">
        <w:rPr>
          <w:rFonts w:hint="eastAsia"/>
          <w:bCs/>
          <w:sz w:val="24"/>
        </w:rPr>
        <w:t>类基金份额，赎回费率见下表：</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7"/>
        <w:gridCol w:w="2832"/>
      </w:tblGrid>
      <w:tr w:rsidR="00E41612" w:rsidRPr="00AA7979" w14:paraId="6028D37C" w14:textId="77777777" w:rsidTr="00E42152">
        <w:trPr>
          <w:trHeight w:val="321"/>
          <w:jc w:val="center"/>
        </w:trPr>
        <w:tc>
          <w:tcPr>
            <w:tcW w:w="2977" w:type="dxa"/>
            <w:shd w:val="clear" w:color="auto" w:fill="auto"/>
          </w:tcPr>
          <w:p w14:paraId="7599DAF3" w14:textId="77777777" w:rsidR="00E41612" w:rsidRPr="00AA7979" w:rsidRDefault="00E41612" w:rsidP="00133106">
            <w:pPr>
              <w:spacing w:line="360" w:lineRule="auto"/>
              <w:ind w:firstLineChars="200" w:firstLine="480"/>
              <w:rPr>
                <w:bCs/>
                <w:sz w:val="24"/>
              </w:rPr>
            </w:pPr>
            <w:r w:rsidRPr="00AA7979">
              <w:rPr>
                <w:rFonts w:hint="eastAsia"/>
                <w:bCs/>
                <w:sz w:val="24"/>
              </w:rPr>
              <w:t>持有期限（</w:t>
            </w:r>
            <w:r w:rsidRPr="00AA7979">
              <w:rPr>
                <w:rFonts w:hint="eastAsia"/>
                <w:bCs/>
                <w:sz w:val="24"/>
              </w:rPr>
              <w:t>N</w:t>
            </w:r>
            <w:r w:rsidRPr="00AA7979">
              <w:rPr>
                <w:rFonts w:hint="eastAsia"/>
                <w:bCs/>
                <w:sz w:val="24"/>
              </w:rPr>
              <w:t>）</w:t>
            </w:r>
          </w:p>
        </w:tc>
        <w:tc>
          <w:tcPr>
            <w:tcW w:w="2832" w:type="dxa"/>
            <w:shd w:val="clear" w:color="auto" w:fill="auto"/>
          </w:tcPr>
          <w:p w14:paraId="2A7185DA" w14:textId="77777777" w:rsidR="00E41612" w:rsidRPr="00AA7979" w:rsidRDefault="00E41612" w:rsidP="00133106">
            <w:pPr>
              <w:spacing w:line="360" w:lineRule="auto"/>
              <w:ind w:firstLineChars="200" w:firstLine="480"/>
              <w:rPr>
                <w:bCs/>
                <w:sz w:val="24"/>
              </w:rPr>
            </w:pPr>
            <w:r w:rsidRPr="00AA7979">
              <w:rPr>
                <w:rFonts w:hint="eastAsia"/>
                <w:bCs/>
                <w:sz w:val="24"/>
              </w:rPr>
              <w:t>赎回费率</w:t>
            </w:r>
          </w:p>
        </w:tc>
      </w:tr>
      <w:tr w:rsidR="00E41612" w:rsidRPr="00AA7979" w14:paraId="0378CAE3" w14:textId="77777777" w:rsidTr="00E42152">
        <w:trPr>
          <w:trHeight w:val="321"/>
          <w:jc w:val="center"/>
        </w:trPr>
        <w:tc>
          <w:tcPr>
            <w:tcW w:w="2977" w:type="dxa"/>
            <w:shd w:val="clear" w:color="auto" w:fill="auto"/>
          </w:tcPr>
          <w:p w14:paraId="19462D57" w14:textId="77777777" w:rsidR="00E41612" w:rsidRPr="00AA7979" w:rsidRDefault="00E41612" w:rsidP="00133106">
            <w:pPr>
              <w:spacing w:line="360" w:lineRule="auto"/>
              <w:ind w:firstLineChars="200" w:firstLine="480"/>
              <w:rPr>
                <w:bCs/>
                <w:sz w:val="24"/>
              </w:rPr>
            </w:pPr>
            <w:r w:rsidRPr="00AA7979">
              <w:rPr>
                <w:rFonts w:hint="eastAsia"/>
                <w:bCs/>
                <w:sz w:val="24"/>
              </w:rPr>
              <w:t>N</w:t>
            </w:r>
            <w:r w:rsidRPr="00AA7979">
              <w:rPr>
                <w:rFonts w:hint="eastAsia"/>
                <w:bCs/>
                <w:sz w:val="24"/>
              </w:rPr>
              <w:t>＜</w:t>
            </w:r>
            <w:r w:rsidRPr="00AA7979">
              <w:rPr>
                <w:rFonts w:hint="eastAsia"/>
                <w:bCs/>
                <w:sz w:val="24"/>
              </w:rPr>
              <w:t>7</w:t>
            </w:r>
            <w:r w:rsidRPr="00AA7979">
              <w:rPr>
                <w:rFonts w:hint="eastAsia"/>
                <w:bCs/>
                <w:sz w:val="24"/>
              </w:rPr>
              <w:t>日</w:t>
            </w:r>
          </w:p>
        </w:tc>
        <w:tc>
          <w:tcPr>
            <w:tcW w:w="2832" w:type="dxa"/>
            <w:shd w:val="clear" w:color="auto" w:fill="auto"/>
          </w:tcPr>
          <w:p w14:paraId="34462EA9" w14:textId="77777777" w:rsidR="00E41612" w:rsidRPr="00AA7979" w:rsidRDefault="00E41612" w:rsidP="00133106">
            <w:pPr>
              <w:spacing w:line="360" w:lineRule="auto"/>
              <w:ind w:firstLineChars="200" w:firstLine="480"/>
              <w:rPr>
                <w:bCs/>
                <w:sz w:val="24"/>
              </w:rPr>
            </w:pPr>
            <w:r w:rsidRPr="00AA7979">
              <w:rPr>
                <w:rFonts w:hint="eastAsia"/>
                <w:bCs/>
                <w:sz w:val="24"/>
              </w:rPr>
              <w:t>1.50%</w:t>
            </w:r>
          </w:p>
        </w:tc>
      </w:tr>
      <w:tr w:rsidR="00C305AE" w:rsidRPr="00AA7979" w14:paraId="2D9A5277" w14:textId="77777777" w:rsidTr="003B6F26">
        <w:trPr>
          <w:trHeight w:val="337"/>
          <w:jc w:val="center"/>
        </w:trPr>
        <w:tc>
          <w:tcPr>
            <w:tcW w:w="2977" w:type="dxa"/>
            <w:shd w:val="clear" w:color="auto" w:fill="auto"/>
            <w:vAlign w:val="center"/>
          </w:tcPr>
          <w:p w14:paraId="6013CD51" w14:textId="20FE796B" w:rsidR="00C305AE" w:rsidRPr="00AA7979" w:rsidRDefault="00C305AE" w:rsidP="00FC0CBC">
            <w:pPr>
              <w:spacing w:line="360" w:lineRule="auto"/>
              <w:ind w:firstLineChars="200" w:firstLine="480"/>
              <w:rPr>
                <w:bCs/>
                <w:sz w:val="24"/>
              </w:rPr>
            </w:pPr>
            <w:r w:rsidRPr="00AA7979">
              <w:rPr>
                <w:bCs/>
                <w:sz w:val="24"/>
              </w:rPr>
              <w:t>7</w:t>
            </w:r>
            <w:r w:rsidR="00FC0CBC" w:rsidRPr="00AA7979">
              <w:rPr>
                <w:rFonts w:hint="eastAsia"/>
                <w:bCs/>
                <w:sz w:val="24"/>
              </w:rPr>
              <w:t>日</w:t>
            </w:r>
            <w:r w:rsidRPr="00AA7979">
              <w:rPr>
                <w:rFonts w:hint="eastAsia"/>
                <w:bCs/>
                <w:sz w:val="24"/>
              </w:rPr>
              <w:t>≤</w:t>
            </w:r>
            <w:r w:rsidRPr="00AA7979">
              <w:rPr>
                <w:bCs/>
                <w:sz w:val="24"/>
              </w:rPr>
              <w:t>N</w:t>
            </w:r>
            <w:r w:rsidRPr="00AA7979">
              <w:rPr>
                <w:rFonts w:hint="eastAsia"/>
                <w:bCs/>
                <w:sz w:val="24"/>
              </w:rPr>
              <w:t>＜</w:t>
            </w:r>
            <w:r w:rsidRPr="00AA7979">
              <w:rPr>
                <w:bCs/>
                <w:sz w:val="24"/>
              </w:rPr>
              <w:t>30</w:t>
            </w:r>
            <w:r w:rsidR="00FC0CBC" w:rsidRPr="00AA7979">
              <w:rPr>
                <w:rFonts w:hint="eastAsia"/>
                <w:bCs/>
                <w:sz w:val="24"/>
              </w:rPr>
              <w:t>日</w:t>
            </w:r>
          </w:p>
        </w:tc>
        <w:tc>
          <w:tcPr>
            <w:tcW w:w="2832" w:type="dxa"/>
            <w:shd w:val="clear" w:color="auto" w:fill="auto"/>
            <w:vAlign w:val="center"/>
          </w:tcPr>
          <w:p w14:paraId="72B890DD" w14:textId="4FDEC8E9" w:rsidR="00C305AE" w:rsidRPr="00AA7979" w:rsidRDefault="00C305AE" w:rsidP="00C305AE">
            <w:pPr>
              <w:spacing w:line="360" w:lineRule="auto"/>
              <w:ind w:firstLineChars="200" w:firstLine="480"/>
              <w:rPr>
                <w:bCs/>
                <w:sz w:val="24"/>
              </w:rPr>
            </w:pPr>
            <w:r w:rsidRPr="00AA7979">
              <w:rPr>
                <w:rFonts w:hint="eastAsia"/>
                <w:bCs/>
                <w:sz w:val="24"/>
              </w:rPr>
              <w:t>0</w:t>
            </w:r>
            <w:r w:rsidR="000F227C" w:rsidRPr="00AA7979">
              <w:rPr>
                <w:bCs/>
                <w:sz w:val="24"/>
              </w:rPr>
              <w:t>.3</w:t>
            </w:r>
            <w:r w:rsidRPr="00AA7979">
              <w:rPr>
                <w:bCs/>
                <w:sz w:val="24"/>
              </w:rPr>
              <w:t>0%</w:t>
            </w:r>
          </w:p>
        </w:tc>
      </w:tr>
      <w:tr w:rsidR="00C305AE" w:rsidRPr="00AA7979" w14:paraId="19EED096" w14:textId="77777777" w:rsidTr="00E42152">
        <w:trPr>
          <w:trHeight w:val="337"/>
          <w:jc w:val="center"/>
        </w:trPr>
        <w:tc>
          <w:tcPr>
            <w:tcW w:w="2977" w:type="dxa"/>
            <w:shd w:val="clear" w:color="auto" w:fill="auto"/>
          </w:tcPr>
          <w:p w14:paraId="65A7352A" w14:textId="5D84BED5" w:rsidR="00C305AE" w:rsidRPr="00AA7979" w:rsidRDefault="00C305AE" w:rsidP="00C305AE">
            <w:pPr>
              <w:spacing w:line="360" w:lineRule="auto"/>
              <w:ind w:firstLineChars="200" w:firstLine="480"/>
              <w:rPr>
                <w:bCs/>
                <w:sz w:val="24"/>
              </w:rPr>
            </w:pPr>
            <w:r w:rsidRPr="00AA7979">
              <w:rPr>
                <w:rFonts w:hint="eastAsia"/>
                <w:bCs/>
                <w:sz w:val="24"/>
              </w:rPr>
              <w:t>N</w:t>
            </w:r>
            <w:r w:rsidRPr="00AA7979">
              <w:rPr>
                <w:rFonts w:hint="eastAsia"/>
                <w:bCs/>
                <w:sz w:val="24"/>
              </w:rPr>
              <w:t>≥</w:t>
            </w:r>
            <w:r w:rsidR="0075601B" w:rsidRPr="00AA7979">
              <w:rPr>
                <w:bCs/>
                <w:sz w:val="24"/>
              </w:rPr>
              <w:t>30</w:t>
            </w:r>
            <w:r w:rsidRPr="00AA7979">
              <w:rPr>
                <w:rFonts w:hint="eastAsia"/>
                <w:bCs/>
                <w:sz w:val="24"/>
              </w:rPr>
              <w:t>日</w:t>
            </w:r>
          </w:p>
        </w:tc>
        <w:tc>
          <w:tcPr>
            <w:tcW w:w="2832" w:type="dxa"/>
            <w:shd w:val="clear" w:color="auto" w:fill="auto"/>
          </w:tcPr>
          <w:p w14:paraId="5AAF80D8" w14:textId="4F13D675" w:rsidR="00C305AE" w:rsidRPr="00AA7979" w:rsidRDefault="00C305AE" w:rsidP="00C305AE">
            <w:pPr>
              <w:spacing w:line="360" w:lineRule="auto"/>
              <w:ind w:firstLineChars="200" w:firstLine="480"/>
              <w:rPr>
                <w:bCs/>
                <w:sz w:val="24"/>
              </w:rPr>
            </w:pPr>
            <w:r w:rsidRPr="00AA7979">
              <w:rPr>
                <w:rFonts w:hint="eastAsia"/>
                <w:bCs/>
                <w:sz w:val="24"/>
              </w:rPr>
              <w:t>0</w:t>
            </w:r>
          </w:p>
        </w:tc>
      </w:tr>
    </w:tbl>
    <w:p w14:paraId="145A7387" w14:textId="77777777" w:rsidR="00E41612" w:rsidRPr="00AA7979" w:rsidRDefault="00E41612" w:rsidP="00133106">
      <w:pPr>
        <w:spacing w:line="360" w:lineRule="auto"/>
        <w:ind w:firstLineChars="200" w:firstLine="480"/>
        <w:rPr>
          <w:bCs/>
          <w:sz w:val="24"/>
        </w:rPr>
      </w:pPr>
      <w:r w:rsidRPr="00AA7979">
        <w:rPr>
          <w:rFonts w:hint="eastAsia"/>
          <w:bCs/>
          <w:sz w:val="24"/>
        </w:rPr>
        <w:t>注：赎回份额的持有期限，以该份额在登记机构的登记日开始计算。</w:t>
      </w:r>
    </w:p>
    <w:p w14:paraId="6D0EC2C7" w14:textId="77777777" w:rsidR="00E41612" w:rsidRPr="00AA7979" w:rsidRDefault="00E41612" w:rsidP="00133106">
      <w:pPr>
        <w:spacing w:line="360" w:lineRule="auto"/>
        <w:ind w:firstLineChars="200" w:firstLine="480"/>
        <w:rPr>
          <w:bCs/>
          <w:sz w:val="24"/>
        </w:rPr>
      </w:pPr>
      <w:r w:rsidRPr="00AA7979">
        <w:rPr>
          <w:rFonts w:hint="eastAsia"/>
          <w:bCs/>
          <w:sz w:val="24"/>
        </w:rPr>
        <w:t>2</w:t>
      </w:r>
      <w:r w:rsidRPr="00AA7979">
        <w:rPr>
          <w:rFonts w:hint="eastAsia"/>
          <w:bCs/>
          <w:sz w:val="24"/>
        </w:rPr>
        <w:t>）对于本基金</w:t>
      </w:r>
      <w:r w:rsidRPr="00AA7979">
        <w:rPr>
          <w:rFonts w:hint="eastAsia"/>
          <w:bCs/>
          <w:sz w:val="24"/>
        </w:rPr>
        <w:t>C</w:t>
      </w:r>
      <w:r w:rsidRPr="00AA7979">
        <w:rPr>
          <w:rFonts w:hint="eastAsia"/>
          <w:bCs/>
          <w:sz w:val="24"/>
        </w:rPr>
        <w:t>类基金份额，赎回费率见下表：</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7"/>
        <w:gridCol w:w="2832"/>
      </w:tblGrid>
      <w:tr w:rsidR="00E41612" w:rsidRPr="00AA7979" w14:paraId="15AC02F6" w14:textId="77777777" w:rsidTr="00E42152">
        <w:trPr>
          <w:trHeight w:val="321"/>
          <w:jc w:val="center"/>
        </w:trPr>
        <w:tc>
          <w:tcPr>
            <w:tcW w:w="2977" w:type="dxa"/>
            <w:shd w:val="clear" w:color="auto" w:fill="auto"/>
          </w:tcPr>
          <w:p w14:paraId="6A534A18" w14:textId="77777777" w:rsidR="00E41612" w:rsidRPr="00AA7979" w:rsidRDefault="00E41612" w:rsidP="00133106">
            <w:pPr>
              <w:spacing w:line="360" w:lineRule="auto"/>
              <w:ind w:firstLineChars="200" w:firstLine="480"/>
              <w:rPr>
                <w:bCs/>
                <w:sz w:val="24"/>
              </w:rPr>
            </w:pPr>
            <w:r w:rsidRPr="00AA7979">
              <w:rPr>
                <w:rFonts w:hint="eastAsia"/>
                <w:bCs/>
                <w:sz w:val="24"/>
              </w:rPr>
              <w:t>持有期限（</w:t>
            </w:r>
            <w:r w:rsidRPr="00AA7979">
              <w:rPr>
                <w:rFonts w:hint="eastAsia"/>
                <w:bCs/>
                <w:sz w:val="24"/>
              </w:rPr>
              <w:t>N</w:t>
            </w:r>
            <w:r w:rsidRPr="00AA7979">
              <w:rPr>
                <w:rFonts w:hint="eastAsia"/>
                <w:bCs/>
                <w:sz w:val="24"/>
              </w:rPr>
              <w:t>）</w:t>
            </w:r>
          </w:p>
        </w:tc>
        <w:tc>
          <w:tcPr>
            <w:tcW w:w="2832" w:type="dxa"/>
            <w:shd w:val="clear" w:color="auto" w:fill="auto"/>
          </w:tcPr>
          <w:p w14:paraId="184E7A06" w14:textId="77777777" w:rsidR="00E41612" w:rsidRPr="00AA7979" w:rsidRDefault="00E41612" w:rsidP="00133106">
            <w:pPr>
              <w:spacing w:line="360" w:lineRule="auto"/>
              <w:ind w:firstLineChars="200" w:firstLine="480"/>
              <w:rPr>
                <w:bCs/>
                <w:sz w:val="24"/>
              </w:rPr>
            </w:pPr>
            <w:r w:rsidRPr="00AA7979">
              <w:rPr>
                <w:rFonts w:hint="eastAsia"/>
                <w:bCs/>
                <w:sz w:val="24"/>
              </w:rPr>
              <w:t>赎回费率</w:t>
            </w:r>
          </w:p>
        </w:tc>
      </w:tr>
      <w:tr w:rsidR="00E41612" w:rsidRPr="00AA7979" w14:paraId="2FD184F2" w14:textId="77777777" w:rsidTr="00E42152">
        <w:trPr>
          <w:trHeight w:val="321"/>
          <w:jc w:val="center"/>
        </w:trPr>
        <w:tc>
          <w:tcPr>
            <w:tcW w:w="2977" w:type="dxa"/>
            <w:shd w:val="clear" w:color="auto" w:fill="auto"/>
          </w:tcPr>
          <w:p w14:paraId="02FA557D" w14:textId="77777777" w:rsidR="00E41612" w:rsidRPr="00AA7979" w:rsidRDefault="00E41612" w:rsidP="00133106">
            <w:pPr>
              <w:spacing w:line="360" w:lineRule="auto"/>
              <w:ind w:firstLineChars="200" w:firstLine="480"/>
              <w:rPr>
                <w:bCs/>
                <w:sz w:val="24"/>
              </w:rPr>
            </w:pPr>
            <w:r w:rsidRPr="00AA7979">
              <w:rPr>
                <w:rFonts w:hint="eastAsia"/>
                <w:bCs/>
                <w:sz w:val="24"/>
              </w:rPr>
              <w:t>N</w:t>
            </w:r>
            <w:r w:rsidRPr="00AA7979">
              <w:rPr>
                <w:rFonts w:hint="eastAsia"/>
                <w:bCs/>
                <w:sz w:val="24"/>
              </w:rPr>
              <w:t>＜</w:t>
            </w:r>
            <w:r w:rsidRPr="00AA7979">
              <w:rPr>
                <w:rFonts w:hint="eastAsia"/>
                <w:bCs/>
                <w:sz w:val="24"/>
              </w:rPr>
              <w:t>7</w:t>
            </w:r>
            <w:r w:rsidRPr="00AA7979">
              <w:rPr>
                <w:rFonts w:hint="eastAsia"/>
                <w:bCs/>
                <w:sz w:val="24"/>
              </w:rPr>
              <w:t>日</w:t>
            </w:r>
          </w:p>
        </w:tc>
        <w:tc>
          <w:tcPr>
            <w:tcW w:w="2832" w:type="dxa"/>
            <w:shd w:val="clear" w:color="auto" w:fill="auto"/>
          </w:tcPr>
          <w:p w14:paraId="58AE3FC6" w14:textId="77777777" w:rsidR="00E41612" w:rsidRPr="00AA7979" w:rsidRDefault="00E41612" w:rsidP="00133106">
            <w:pPr>
              <w:spacing w:line="360" w:lineRule="auto"/>
              <w:ind w:firstLineChars="200" w:firstLine="480"/>
              <w:rPr>
                <w:bCs/>
                <w:sz w:val="24"/>
              </w:rPr>
            </w:pPr>
            <w:r w:rsidRPr="00AA7979">
              <w:rPr>
                <w:rFonts w:hint="eastAsia"/>
                <w:bCs/>
                <w:sz w:val="24"/>
              </w:rPr>
              <w:t>1.50%</w:t>
            </w:r>
          </w:p>
        </w:tc>
      </w:tr>
      <w:tr w:rsidR="00E41612" w:rsidRPr="00AA7979" w14:paraId="6E2233BA" w14:textId="77777777" w:rsidTr="00E42152">
        <w:trPr>
          <w:trHeight w:val="337"/>
          <w:jc w:val="center"/>
        </w:trPr>
        <w:tc>
          <w:tcPr>
            <w:tcW w:w="2977" w:type="dxa"/>
            <w:shd w:val="clear" w:color="auto" w:fill="auto"/>
          </w:tcPr>
          <w:p w14:paraId="0F529B9A" w14:textId="7E9469F2" w:rsidR="00E41612" w:rsidRPr="00AA7979" w:rsidRDefault="00E41612" w:rsidP="00AE2922">
            <w:pPr>
              <w:spacing w:line="360" w:lineRule="auto"/>
              <w:ind w:firstLineChars="200" w:firstLine="480"/>
              <w:rPr>
                <w:bCs/>
                <w:sz w:val="24"/>
              </w:rPr>
            </w:pPr>
            <w:r w:rsidRPr="00AA7979">
              <w:rPr>
                <w:rFonts w:hint="eastAsia"/>
                <w:bCs/>
                <w:sz w:val="24"/>
              </w:rPr>
              <w:t>N</w:t>
            </w:r>
            <w:r w:rsidRPr="00AA7979">
              <w:rPr>
                <w:rFonts w:hint="eastAsia"/>
                <w:bCs/>
                <w:sz w:val="24"/>
              </w:rPr>
              <w:t>≥</w:t>
            </w:r>
            <w:r w:rsidR="00AE2922" w:rsidRPr="00AA7979">
              <w:rPr>
                <w:bCs/>
                <w:sz w:val="24"/>
              </w:rPr>
              <w:t>7</w:t>
            </w:r>
            <w:r w:rsidRPr="00AA7979">
              <w:rPr>
                <w:rFonts w:hint="eastAsia"/>
                <w:bCs/>
                <w:sz w:val="24"/>
              </w:rPr>
              <w:t>日</w:t>
            </w:r>
          </w:p>
        </w:tc>
        <w:tc>
          <w:tcPr>
            <w:tcW w:w="2832" w:type="dxa"/>
            <w:shd w:val="clear" w:color="auto" w:fill="auto"/>
          </w:tcPr>
          <w:p w14:paraId="6F280A5B" w14:textId="77777777" w:rsidR="00E41612" w:rsidRPr="00AA7979" w:rsidRDefault="00E41612" w:rsidP="00133106">
            <w:pPr>
              <w:spacing w:line="360" w:lineRule="auto"/>
              <w:ind w:firstLineChars="200" w:firstLine="480"/>
              <w:rPr>
                <w:bCs/>
                <w:sz w:val="24"/>
              </w:rPr>
            </w:pPr>
            <w:r w:rsidRPr="00AA7979">
              <w:rPr>
                <w:rFonts w:hint="eastAsia"/>
                <w:bCs/>
                <w:sz w:val="24"/>
              </w:rPr>
              <w:t>0</w:t>
            </w:r>
          </w:p>
        </w:tc>
      </w:tr>
    </w:tbl>
    <w:p w14:paraId="31274B5A" w14:textId="77777777" w:rsidR="00E41612" w:rsidRPr="00AA7979" w:rsidRDefault="00E41612" w:rsidP="00133106">
      <w:pPr>
        <w:spacing w:line="360" w:lineRule="auto"/>
        <w:ind w:firstLineChars="200" w:firstLine="480"/>
        <w:rPr>
          <w:bCs/>
          <w:sz w:val="24"/>
        </w:rPr>
      </w:pPr>
      <w:r w:rsidRPr="00AA7979">
        <w:rPr>
          <w:rFonts w:hint="eastAsia"/>
          <w:bCs/>
          <w:sz w:val="24"/>
        </w:rPr>
        <w:t>注：赎回份额的持有期限，以该份额在登记机构的登记日开始计算。</w:t>
      </w:r>
    </w:p>
    <w:p w14:paraId="4B827B02" w14:textId="1B1CD5B9" w:rsidR="00E41612" w:rsidRPr="00AA7979" w:rsidRDefault="00E41612" w:rsidP="00133106">
      <w:pPr>
        <w:spacing w:line="360" w:lineRule="auto"/>
        <w:ind w:firstLineChars="200" w:firstLine="480"/>
        <w:rPr>
          <w:bCs/>
          <w:sz w:val="24"/>
        </w:rPr>
      </w:pPr>
      <w:r w:rsidRPr="00AA7979">
        <w:rPr>
          <w:rFonts w:hint="eastAsia"/>
          <w:bCs/>
          <w:sz w:val="24"/>
        </w:rPr>
        <w:t>3</w:t>
      </w:r>
      <w:r w:rsidRPr="00AA7979">
        <w:rPr>
          <w:rFonts w:hint="eastAsia"/>
          <w:bCs/>
          <w:sz w:val="24"/>
        </w:rPr>
        <w:t>）赎回费用由赎回基金份额的基金份额持有人承担，在基金份额持有人赎回基金份额时收取。对持有期限少于</w:t>
      </w:r>
      <w:r w:rsidR="00A17AEF" w:rsidRPr="00AA7979">
        <w:rPr>
          <w:bCs/>
          <w:sz w:val="24"/>
        </w:rPr>
        <w:t>30</w:t>
      </w:r>
      <w:r w:rsidRPr="00AA7979">
        <w:rPr>
          <w:rFonts w:hint="eastAsia"/>
          <w:bCs/>
          <w:sz w:val="24"/>
        </w:rPr>
        <w:t>日的投资人，赎回费全额计入基金财产。</w:t>
      </w:r>
    </w:p>
    <w:p w14:paraId="67B5E838" w14:textId="77777777" w:rsidR="00E41612" w:rsidRPr="00AA7979" w:rsidRDefault="00E41612" w:rsidP="00133106">
      <w:pPr>
        <w:spacing w:line="360" w:lineRule="auto"/>
        <w:ind w:firstLineChars="200" w:firstLine="480"/>
        <w:rPr>
          <w:bCs/>
          <w:sz w:val="24"/>
        </w:rPr>
      </w:pPr>
      <w:r w:rsidRPr="00AA7979">
        <w:rPr>
          <w:rFonts w:hint="eastAsia"/>
          <w:bCs/>
          <w:sz w:val="24"/>
        </w:rPr>
        <w:t>（</w:t>
      </w:r>
      <w:r w:rsidRPr="00AA7979">
        <w:rPr>
          <w:rFonts w:hint="eastAsia"/>
          <w:bCs/>
          <w:sz w:val="24"/>
        </w:rPr>
        <w:t>2</w:t>
      </w:r>
      <w:r w:rsidRPr="00AA7979">
        <w:rPr>
          <w:rFonts w:hint="eastAsia"/>
          <w:bCs/>
          <w:sz w:val="24"/>
        </w:rPr>
        <w:t>）赎回金额的计算</w:t>
      </w:r>
    </w:p>
    <w:p w14:paraId="489AAD25" w14:textId="77777777" w:rsidR="00E41612" w:rsidRPr="00AA7979" w:rsidRDefault="00E41612" w:rsidP="00133106">
      <w:pPr>
        <w:spacing w:line="360" w:lineRule="auto"/>
        <w:ind w:firstLineChars="200" w:firstLine="480"/>
        <w:rPr>
          <w:bCs/>
          <w:sz w:val="24"/>
        </w:rPr>
      </w:pPr>
      <w:r w:rsidRPr="00AA7979">
        <w:rPr>
          <w:rFonts w:hint="eastAsia"/>
          <w:bCs/>
          <w:sz w:val="24"/>
        </w:rPr>
        <w:t>赎回金额＝赎回份额×赎回当日该类基金份额净值</w:t>
      </w:r>
    </w:p>
    <w:p w14:paraId="70F1477E" w14:textId="4899DDBA" w:rsidR="00E41612" w:rsidRPr="00AA7979" w:rsidRDefault="00E41612" w:rsidP="00133106">
      <w:pPr>
        <w:spacing w:line="360" w:lineRule="auto"/>
        <w:ind w:firstLineChars="200" w:firstLine="480"/>
        <w:rPr>
          <w:bCs/>
          <w:sz w:val="24"/>
        </w:rPr>
      </w:pPr>
      <w:r w:rsidRPr="00AA7979">
        <w:rPr>
          <w:rFonts w:hint="eastAsia"/>
          <w:bCs/>
          <w:sz w:val="24"/>
        </w:rPr>
        <w:t>赎回费用＝赎回</w:t>
      </w:r>
      <w:r w:rsidR="002818D8" w:rsidRPr="00AA7979">
        <w:rPr>
          <w:rFonts w:hint="eastAsia"/>
          <w:bCs/>
          <w:sz w:val="24"/>
        </w:rPr>
        <w:t>金额</w:t>
      </w:r>
      <w:r w:rsidRPr="00AA7979">
        <w:rPr>
          <w:rFonts w:hint="eastAsia"/>
          <w:bCs/>
          <w:sz w:val="24"/>
        </w:rPr>
        <w:t>×赎回费率</w:t>
      </w:r>
    </w:p>
    <w:p w14:paraId="7350B1EB" w14:textId="77777777" w:rsidR="00E41612" w:rsidRPr="00AA7979" w:rsidRDefault="00E41612" w:rsidP="00133106">
      <w:pPr>
        <w:spacing w:line="360" w:lineRule="auto"/>
        <w:ind w:firstLineChars="200" w:firstLine="480"/>
        <w:rPr>
          <w:bCs/>
          <w:sz w:val="24"/>
        </w:rPr>
      </w:pPr>
      <w:r w:rsidRPr="00AA7979">
        <w:rPr>
          <w:rFonts w:hint="eastAsia"/>
          <w:bCs/>
          <w:sz w:val="24"/>
        </w:rPr>
        <w:t>净赎回金额＝赎回金额－赎回费用</w:t>
      </w:r>
    </w:p>
    <w:p w14:paraId="79C67C07" w14:textId="3E1EA942" w:rsidR="00E41612" w:rsidRPr="00AA7979" w:rsidRDefault="00297B22" w:rsidP="00133106">
      <w:pPr>
        <w:spacing w:line="360" w:lineRule="auto"/>
        <w:ind w:firstLineChars="200" w:firstLine="480"/>
        <w:rPr>
          <w:bCs/>
          <w:sz w:val="24"/>
        </w:rPr>
      </w:pPr>
      <w:r w:rsidRPr="00AA7979">
        <w:rPr>
          <w:rFonts w:hint="eastAsia"/>
          <w:bCs/>
          <w:sz w:val="24"/>
        </w:rPr>
        <w:t>赎回金额为按实际确认的有效赎回份额乘以当日该类基金份额净值并扣除相应的费用，赎回金额单位为元。</w:t>
      </w:r>
      <w:r w:rsidR="00E41612" w:rsidRPr="00AA7979">
        <w:rPr>
          <w:rFonts w:hint="eastAsia"/>
          <w:bCs/>
          <w:sz w:val="24"/>
        </w:rPr>
        <w:t>上述计算结果均按四舍五入方法，保留到小数点后</w:t>
      </w:r>
      <w:r w:rsidR="00E41612" w:rsidRPr="00AA7979">
        <w:rPr>
          <w:rFonts w:hint="eastAsia"/>
          <w:bCs/>
          <w:sz w:val="24"/>
        </w:rPr>
        <w:t>2</w:t>
      </w:r>
      <w:r w:rsidR="00E41612" w:rsidRPr="00AA7979">
        <w:rPr>
          <w:rFonts w:hint="eastAsia"/>
          <w:bCs/>
          <w:sz w:val="24"/>
        </w:rPr>
        <w:t>位，由此产生的收益或损失由基金财产承担。</w:t>
      </w:r>
    </w:p>
    <w:p w14:paraId="4E911BE4" w14:textId="05616940" w:rsidR="00E41612" w:rsidRPr="00AA7979" w:rsidRDefault="00E41612" w:rsidP="00133106">
      <w:pPr>
        <w:spacing w:line="360" w:lineRule="auto"/>
        <w:ind w:firstLineChars="200" w:firstLine="480"/>
        <w:rPr>
          <w:bCs/>
          <w:sz w:val="24"/>
        </w:rPr>
      </w:pPr>
      <w:r w:rsidRPr="00AA7979">
        <w:rPr>
          <w:rFonts w:hint="eastAsia"/>
          <w:bCs/>
          <w:sz w:val="24"/>
        </w:rPr>
        <w:t>例：某投资人赎回本基金</w:t>
      </w:r>
      <w:r w:rsidRPr="00AA7979">
        <w:rPr>
          <w:rFonts w:hint="eastAsia"/>
          <w:bCs/>
          <w:sz w:val="24"/>
        </w:rPr>
        <w:t>10,000</w:t>
      </w:r>
      <w:r w:rsidRPr="00AA7979">
        <w:rPr>
          <w:rFonts w:hint="eastAsia"/>
          <w:bCs/>
          <w:sz w:val="24"/>
        </w:rPr>
        <w:t>份</w:t>
      </w:r>
      <w:r w:rsidRPr="00AA7979">
        <w:rPr>
          <w:rFonts w:hint="eastAsia"/>
          <w:bCs/>
          <w:sz w:val="24"/>
        </w:rPr>
        <w:t>A</w:t>
      </w:r>
      <w:r w:rsidRPr="00AA7979">
        <w:rPr>
          <w:rFonts w:hint="eastAsia"/>
          <w:bCs/>
          <w:sz w:val="24"/>
        </w:rPr>
        <w:t>类基金份额，持有期限为</w:t>
      </w:r>
      <w:r w:rsidRPr="00AA7979">
        <w:rPr>
          <w:bCs/>
          <w:sz w:val="24"/>
        </w:rPr>
        <w:t>3</w:t>
      </w:r>
      <w:r w:rsidRPr="00AA7979">
        <w:rPr>
          <w:rFonts w:hint="eastAsia"/>
          <w:bCs/>
          <w:sz w:val="24"/>
        </w:rPr>
        <w:t>个月，对应的赎回费率为</w:t>
      </w:r>
      <w:r w:rsidRPr="00AA7979">
        <w:rPr>
          <w:rFonts w:hint="eastAsia"/>
          <w:bCs/>
          <w:sz w:val="24"/>
        </w:rPr>
        <w:t>0</w:t>
      </w:r>
      <w:r w:rsidRPr="00AA7979">
        <w:rPr>
          <w:rFonts w:hint="eastAsia"/>
          <w:bCs/>
          <w:sz w:val="24"/>
        </w:rPr>
        <w:t>，假设赎回当日本基金</w:t>
      </w:r>
      <w:r w:rsidRPr="00AA7979">
        <w:rPr>
          <w:rFonts w:hint="eastAsia"/>
          <w:bCs/>
          <w:sz w:val="24"/>
        </w:rPr>
        <w:t>A</w:t>
      </w:r>
      <w:r w:rsidRPr="00AA7979">
        <w:rPr>
          <w:rFonts w:hint="eastAsia"/>
          <w:bCs/>
          <w:sz w:val="24"/>
        </w:rPr>
        <w:t>类基金份额的基金份额净值是</w:t>
      </w:r>
      <w:r w:rsidRPr="00AA7979">
        <w:rPr>
          <w:rFonts w:hint="eastAsia"/>
          <w:bCs/>
          <w:sz w:val="24"/>
        </w:rPr>
        <w:t>1.0500</w:t>
      </w:r>
      <w:r w:rsidRPr="00AA7979">
        <w:rPr>
          <w:rFonts w:hint="eastAsia"/>
          <w:bCs/>
          <w:sz w:val="24"/>
        </w:rPr>
        <w:t>元，则其可得到的净赎回金额为：</w:t>
      </w:r>
    </w:p>
    <w:p w14:paraId="2FE7E3B4" w14:textId="77777777" w:rsidR="00E41612" w:rsidRPr="00AA7979" w:rsidRDefault="00E41612" w:rsidP="00133106">
      <w:pPr>
        <w:spacing w:line="360" w:lineRule="auto"/>
        <w:ind w:firstLineChars="200" w:firstLine="480"/>
        <w:rPr>
          <w:bCs/>
          <w:sz w:val="24"/>
        </w:rPr>
      </w:pPr>
      <w:r w:rsidRPr="00AA7979">
        <w:rPr>
          <w:rFonts w:hint="eastAsia"/>
          <w:bCs/>
          <w:sz w:val="24"/>
        </w:rPr>
        <w:t>赎回金额＝</w:t>
      </w:r>
      <w:r w:rsidRPr="00AA7979">
        <w:rPr>
          <w:rFonts w:hint="eastAsia"/>
          <w:bCs/>
          <w:sz w:val="24"/>
        </w:rPr>
        <w:t>10,000</w:t>
      </w:r>
      <w:r w:rsidRPr="00AA7979">
        <w:rPr>
          <w:rFonts w:hint="eastAsia"/>
          <w:bCs/>
          <w:sz w:val="24"/>
        </w:rPr>
        <w:t>×</w:t>
      </w:r>
      <w:r w:rsidRPr="00AA7979">
        <w:rPr>
          <w:rFonts w:hint="eastAsia"/>
          <w:bCs/>
          <w:sz w:val="24"/>
        </w:rPr>
        <w:t>1.0500</w:t>
      </w:r>
      <w:r w:rsidRPr="00AA7979">
        <w:rPr>
          <w:rFonts w:hint="eastAsia"/>
          <w:bCs/>
          <w:sz w:val="24"/>
        </w:rPr>
        <w:t>＝</w:t>
      </w:r>
      <w:r w:rsidRPr="00AA7979">
        <w:rPr>
          <w:rFonts w:hint="eastAsia"/>
          <w:bCs/>
          <w:sz w:val="24"/>
        </w:rPr>
        <w:t>10,500.00</w:t>
      </w:r>
      <w:r w:rsidRPr="00AA7979">
        <w:rPr>
          <w:rFonts w:hint="eastAsia"/>
          <w:bCs/>
          <w:sz w:val="24"/>
        </w:rPr>
        <w:t>元</w:t>
      </w:r>
    </w:p>
    <w:p w14:paraId="6E173D1D" w14:textId="3AD99447" w:rsidR="00E41612" w:rsidRPr="00AA7979" w:rsidRDefault="00E41612" w:rsidP="00133106">
      <w:pPr>
        <w:spacing w:line="360" w:lineRule="auto"/>
        <w:ind w:firstLineChars="200" w:firstLine="480"/>
        <w:rPr>
          <w:bCs/>
          <w:sz w:val="24"/>
        </w:rPr>
      </w:pPr>
      <w:r w:rsidRPr="00AA7979">
        <w:rPr>
          <w:rFonts w:hint="eastAsia"/>
          <w:bCs/>
          <w:sz w:val="24"/>
        </w:rPr>
        <w:t>赎回费用＝</w:t>
      </w:r>
      <w:r w:rsidRPr="00AA7979">
        <w:rPr>
          <w:rFonts w:hint="eastAsia"/>
          <w:bCs/>
          <w:sz w:val="24"/>
        </w:rPr>
        <w:t>10,500.00</w:t>
      </w:r>
      <w:r w:rsidRPr="00AA7979">
        <w:rPr>
          <w:rFonts w:hint="eastAsia"/>
          <w:bCs/>
          <w:sz w:val="24"/>
        </w:rPr>
        <w:t>×</w:t>
      </w:r>
      <w:r w:rsidRPr="00AA7979">
        <w:rPr>
          <w:rFonts w:hint="eastAsia"/>
          <w:bCs/>
          <w:sz w:val="24"/>
        </w:rPr>
        <w:t>0</w:t>
      </w:r>
      <w:r w:rsidRPr="00AA7979">
        <w:rPr>
          <w:rFonts w:hint="eastAsia"/>
          <w:bCs/>
          <w:sz w:val="24"/>
        </w:rPr>
        <w:t>＝</w:t>
      </w:r>
      <w:r w:rsidR="0007792B" w:rsidRPr="00AA7979">
        <w:rPr>
          <w:bCs/>
          <w:sz w:val="24"/>
        </w:rPr>
        <w:t>0.00</w:t>
      </w:r>
      <w:r w:rsidRPr="00AA7979">
        <w:rPr>
          <w:rFonts w:hint="eastAsia"/>
          <w:bCs/>
          <w:sz w:val="24"/>
        </w:rPr>
        <w:t>元</w:t>
      </w:r>
    </w:p>
    <w:p w14:paraId="0C9081BE" w14:textId="341AE117" w:rsidR="00E41612" w:rsidRPr="00AA7979" w:rsidRDefault="00E41612" w:rsidP="00133106">
      <w:pPr>
        <w:spacing w:line="360" w:lineRule="auto"/>
        <w:ind w:firstLineChars="200" w:firstLine="480"/>
        <w:rPr>
          <w:bCs/>
          <w:sz w:val="24"/>
        </w:rPr>
      </w:pPr>
      <w:r w:rsidRPr="00AA7979">
        <w:rPr>
          <w:rFonts w:hint="eastAsia"/>
          <w:bCs/>
          <w:sz w:val="24"/>
        </w:rPr>
        <w:t>净赎回金额＝</w:t>
      </w:r>
      <w:r w:rsidRPr="00AA7979">
        <w:rPr>
          <w:rFonts w:hint="eastAsia"/>
          <w:bCs/>
          <w:sz w:val="24"/>
        </w:rPr>
        <w:t>10,500.00</w:t>
      </w:r>
      <w:r w:rsidRPr="00AA7979">
        <w:rPr>
          <w:rFonts w:hint="eastAsia"/>
          <w:bCs/>
          <w:sz w:val="24"/>
        </w:rPr>
        <w:t>－</w:t>
      </w:r>
      <w:r w:rsidR="0007792B" w:rsidRPr="00AA7979">
        <w:rPr>
          <w:bCs/>
          <w:sz w:val="24"/>
        </w:rPr>
        <w:t>0.00</w:t>
      </w:r>
      <w:r w:rsidRPr="00AA7979">
        <w:rPr>
          <w:rFonts w:hint="eastAsia"/>
          <w:bCs/>
          <w:sz w:val="24"/>
        </w:rPr>
        <w:t>＝</w:t>
      </w:r>
      <w:r w:rsidR="0007792B" w:rsidRPr="00AA7979">
        <w:rPr>
          <w:rFonts w:hint="eastAsia"/>
          <w:bCs/>
          <w:sz w:val="24"/>
        </w:rPr>
        <w:t>10,500.00</w:t>
      </w:r>
      <w:r w:rsidRPr="00AA7979">
        <w:rPr>
          <w:rFonts w:hint="eastAsia"/>
          <w:bCs/>
          <w:sz w:val="24"/>
        </w:rPr>
        <w:t>元</w:t>
      </w:r>
    </w:p>
    <w:p w14:paraId="1ECE0169" w14:textId="063A09CC" w:rsidR="00E41612" w:rsidRPr="00AA7979" w:rsidRDefault="00E41612" w:rsidP="00133106">
      <w:pPr>
        <w:spacing w:line="360" w:lineRule="auto"/>
        <w:ind w:firstLineChars="200" w:firstLine="480"/>
        <w:rPr>
          <w:bCs/>
          <w:sz w:val="24"/>
        </w:rPr>
      </w:pPr>
      <w:r w:rsidRPr="00AA7979">
        <w:rPr>
          <w:rFonts w:hint="eastAsia"/>
          <w:bCs/>
          <w:sz w:val="24"/>
        </w:rPr>
        <w:t>即：某投资人赎回持有的</w:t>
      </w:r>
      <w:r w:rsidRPr="00AA7979">
        <w:rPr>
          <w:rFonts w:hint="eastAsia"/>
          <w:bCs/>
          <w:sz w:val="24"/>
        </w:rPr>
        <w:t>10,000</w:t>
      </w:r>
      <w:r w:rsidRPr="00AA7979">
        <w:rPr>
          <w:rFonts w:hint="eastAsia"/>
          <w:bCs/>
          <w:sz w:val="24"/>
        </w:rPr>
        <w:t>份本基金</w:t>
      </w:r>
      <w:r w:rsidRPr="00AA7979">
        <w:rPr>
          <w:rFonts w:hint="eastAsia"/>
          <w:bCs/>
          <w:sz w:val="24"/>
        </w:rPr>
        <w:t>A</w:t>
      </w:r>
      <w:r w:rsidRPr="00AA7979">
        <w:rPr>
          <w:rFonts w:hint="eastAsia"/>
          <w:bCs/>
          <w:sz w:val="24"/>
        </w:rPr>
        <w:t>类基金份额，持有期限为</w:t>
      </w:r>
      <w:r w:rsidRPr="00AA7979">
        <w:rPr>
          <w:bCs/>
          <w:sz w:val="24"/>
        </w:rPr>
        <w:t>3</w:t>
      </w:r>
      <w:r w:rsidRPr="00AA7979">
        <w:rPr>
          <w:rFonts w:hint="eastAsia"/>
          <w:bCs/>
          <w:sz w:val="24"/>
        </w:rPr>
        <w:t>个月，假设赎回当日本基金</w:t>
      </w:r>
      <w:r w:rsidRPr="00AA7979">
        <w:rPr>
          <w:rFonts w:hint="eastAsia"/>
          <w:bCs/>
          <w:sz w:val="24"/>
        </w:rPr>
        <w:t>A</w:t>
      </w:r>
      <w:r w:rsidRPr="00AA7979">
        <w:rPr>
          <w:rFonts w:hint="eastAsia"/>
          <w:bCs/>
          <w:sz w:val="24"/>
        </w:rPr>
        <w:t>类基金份额的基金份额净值是</w:t>
      </w:r>
      <w:r w:rsidRPr="00AA7979">
        <w:rPr>
          <w:rFonts w:hint="eastAsia"/>
          <w:bCs/>
          <w:sz w:val="24"/>
        </w:rPr>
        <w:t>1.0500</w:t>
      </w:r>
      <w:r w:rsidRPr="00AA7979">
        <w:rPr>
          <w:rFonts w:hint="eastAsia"/>
          <w:bCs/>
          <w:sz w:val="24"/>
        </w:rPr>
        <w:t>元，则其可得到的净赎回金额为</w:t>
      </w:r>
      <w:r w:rsidR="0007792B" w:rsidRPr="00AA7979">
        <w:rPr>
          <w:rFonts w:hint="eastAsia"/>
          <w:bCs/>
          <w:sz w:val="24"/>
        </w:rPr>
        <w:t>10,500.00</w:t>
      </w:r>
      <w:r w:rsidRPr="00AA7979">
        <w:rPr>
          <w:rFonts w:hint="eastAsia"/>
          <w:bCs/>
          <w:sz w:val="24"/>
        </w:rPr>
        <w:t>元。</w:t>
      </w:r>
    </w:p>
    <w:p w14:paraId="6018D323" w14:textId="77777777" w:rsidR="00E41612" w:rsidRPr="00AA7979" w:rsidRDefault="00E41612" w:rsidP="00133106">
      <w:pPr>
        <w:spacing w:line="360" w:lineRule="auto"/>
        <w:ind w:firstLineChars="200" w:firstLine="480"/>
        <w:rPr>
          <w:sz w:val="24"/>
          <w:szCs w:val="24"/>
        </w:rPr>
      </w:pPr>
      <w:r w:rsidRPr="00AA7979">
        <w:rPr>
          <w:rFonts w:ascii="宋体" w:hAnsi="宋体"/>
          <w:sz w:val="24"/>
          <w:szCs w:val="24"/>
        </w:rPr>
        <w:t>4</w:t>
      </w:r>
      <w:r w:rsidRPr="00AA7979">
        <w:rPr>
          <w:rFonts w:ascii="宋体" w:hAnsi="宋体" w:hint="eastAsia"/>
          <w:sz w:val="24"/>
          <w:szCs w:val="24"/>
        </w:rPr>
        <w:t>、基金管理人可以在基金合同约定的范围内调整费率或收费方式，并最迟应于新的费率或收费方式实施日前依照《信息披露办法》的有关规定在规定媒介上公告。</w:t>
      </w:r>
    </w:p>
    <w:p w14:paraId="3368D62F" w14:textId="77777777" w:rsidR="00E41612" w:rsidRPr="00AA7979" w:rsidRDefault="00E41612" w:rsidP="00501EE0">
      <w:pPr>
        <w:spacing w:line="360" w:lineRule="auto"/>
        <w:ind w:firstLineChars="200" w:firstLine="480"/>
        <w:rPr>
          <w:rFonts w:ascii="宋体" w:hAnsi="宋体"/>
          <w:sz w:val="24"/>
          <w:szCs w:val="24"/>
        </w:rPr>
      </w:pPr>
      <w:r w:rsidRPr="00AA7979">
        <w:rPr>
          <w:rFonts w:ascii="宋体" w:hAnsi="宋体"/>
          <w:sz w:val="24"/>
          <w:szCs w:val="24"/>
        </w:rPr>
        <w:t>5</w:t>
      </w:r>
      <w:r w:rsidRPr="00AA7979">
        <w:rPr>
          <w:rFonts w:ascii="宋体" w:hAnsi="宋体" w:hint="eastAsia"/>
          <w:sz w:val="24"/>
          <w:szCs w:val="24"/>
        </w:rPr>
        <w:t>、当本基金发生大额申购或赎回情形时，基金管理人可以采用摆动定价机制，以确保基金估值的公平性。具体处理原则与操作规范遵循相关法律法规以及监管部门、自律规则的规定。</w:t>
      </w:r>
    </w:p>
    <w:p w14:paraId="57ED9533" w14:textId="59DC5579" w:rsidR="00E41612" w:rsidRPr="00AA7979" w:rsidRDefault="00E41612" w:rsidP="00501EE0">
      <w:pPr>
        <w:spacing w:line="360" w:lineRule="auto"/>
        <w:ind w:firstLineChars="200" w:firstLine="480"/>
        <w:rPr>
          <w:sz w:val="24"/>
          <w:szCs w:val="24"/>
        </w:rPr>
      </w:pPr>
      <w:r w:rsidRPr="00AA7979">
        <w:rPr>
          <w:rFonts w:ascii="宋体" w:hAnsi="宋体"/>
          <w:sz w:val="24"/>
          <w:szCs w:val="24"/>
        </w:rPr>
        <w:t>6</w:t>
      </w:r>
      <w:r w:rsidRPr="00AA7979">
        <w:rPr>
          <w:rFonts w:ascii="宋体" w:hAnsi="宋体" w:hint="eastAsia"/>
          <w:sz w:val="24"/>
          <w:szCs w:val="24"/>
        </w:rPr>
        <w:t>、基金管理人可以在不违反法律法规规定及基金合同约定</w:t>
      </w:r>
      <w:r w:rsidRPr="00AA7979">
        <w:rPr>
          <w:rFonts w:ascii="宋体" w:hAnsi="宋体" w:hint="eastAsia"/>
          <w:bCs/>
          <w:sz w:val="24"/>
          <w:szCs w:val="24"/>
        </w:rPr>
        <w:t>且对</w:t>
      </w:r>
      <w:r w:rsidR="00D47811" w:rsidRPr="00D47811">
        <w:rPr>
          <w:rFonts w:ascii="宋体" w:hAnsi="宋体" w:hint="eastAsia"/>
          <w:bCs/>
          <w:sz w:val="24"/>
          <w:szCs w:val="24"/>
        </w:rPr>
        <w:t>基金份额持有人无实质</w:t>
      </w:r>
      <w:r w:rsidRPr="00AA7979">
        <w:rPr>
          <w:rFonts w:ascii="宋体" w:hAnsi="宋体" w:hint="eastAsia"/>
          <w:bCs/>
          <w:sz w:val="24"/>
          <w:szCs w:val="24"/>
        </w:rPr>
        <w:t>不利影响的</w:t>
      </w:r>
      <w:r w:rsidR="00585024" w:rsidRPr="00AA7979">
        <w:rPr>
          <w:rFonts w:ascii="宋体" w:hAnsi="宋体" w:hint="eastAsia"/>
          <w:bCs/>
          <w:sz w:val="24"/>
          <w:szCs w:val="24"/>
        </w:rPr>
        <w:t>情形</w:t>
      </w:r>
      <w:r w:rsidRPr="00AA7979">
        <w:rPr>
          <w:rFonts w:ascii="宋体" w:hAnsi="宋体" w:hint="eastAsia"/>
          <w:bCs/>
          <w:sz w:val="24"/>
          <w:szCs w:val="24"/>
        </w:rPr>
        <w:t>下</w:t>
      </w:r>
      <w:r w:rsidRPr="00AA7979">
        <w:rPr>
          <w:rFonts w:ascii="宋体" w:hAnsi="宋体" w:hint="eastAsia"/>
          <w:sz w:val="24"/>
          <w:szCs w:val="24"/>
        </w:rPr>
        <w:t>根据市场情况制定基金促销计划，</w:t>
      </w:r>
      <w:r w:rsidRPr="00AA7979">
        <w:rPr>
          <w:rFonts w:ascii="宋体" w:hAnsi="宋体" w:hint="eastAsia"/>
          <w:bCs/>
          <w:sz w:val="24"/>
          <w:szCs w:val="24"/>
        </w:rPr>
        <w:t>针对投资人</w:t>
      </w:r>
      <w:r w:rsidRPr="00AA7979">
        <w:rPr>
          <w:rFonts w:ascii="宋体" w:hAnsi="宋体" w:hint="eastAsia"/>
          <w:sz w:val="24"/>
          <w:szCs w:val="24"/>
        </w:rPr>
        <w:t>定期或不定期地开展基金促销活动。在基金促销活动期间，按相关监管部门要求履行必要手续后，基金管理人可以</w:t>
      </w:r>
      <w:r w:rsidR="001065AF" w:rsidRPr="00AA7979">
        <w:rPr>
          <w:rFonts w:ascii="宋体" w:hAnsi="宋体" w:hint="eastAsia"/>
          <w:bCs/>
          <w:sz w:val="24"/>
          <w:szCs w:val="24"/>
        </w:rPr>
        <w:t>适当调低基金申购费率</w:t>
      </w:r>
      <w:r w:rsidR="006306C6" w:rsidRPr="00AA7979">
        <w:rPr>
          <w:rFonts w:ascii="宋体" w:hAnsi="宋体"/>
          <w:bCs/>
          <w:sz w:val="24"/>
          <w:szCs w:val="24"/>
        </w:rPr>
        <w:t>、</w:t>
      </w:r>
      <w:r w:rsidR="001065AF" w:rsidRPr="00AA7979">
        <w:rPr>
          <w:rFonts w:ascii="宋体" w:hAnsi="宋体" w:hint="eastAsia"/>
          <w:bCs/>
          <w:sz w:val="24"/>
          <w:szCs w:val="24"/>
        </w:rPr>
        <w:t>基金赎回费率</w:t>
      </w:r>
      <w:r w:rsidR="006306C6" w:rsidRPr="00AA7979">
        <w:rPr>
          <w:rFonts w:ascii="宋体" w:hAnsi="宋体" w:hint="eastAsia"/>
          <w:bCs/>
          <w:sz w:val="24"/>
          <w:szCs w:val="24"/>
        </w:rPr>
        <w:t>和销售服务费率</w:t>
      </w:r>
      <w:r w:rsidR="001065AF" w:rsidRPr="00AA7979">
        <w:rPr>
          <w:rFonts w:ascii="宋体" w:hAnsi="宋体" w:hint="eastAsia"/>
          <w:bCs/>
          <w:sz w:val="24"/>
          <w:szCs w:val="24"/>
        </w:rPr>
        <w:t>，并进行公告</w:t>
      </w:r>
      <w:r w:rsidRPr="00AA7979">
        <w:rPr>
          <w:rFonts w:ascii="宋体" w:hAnsi="宋体" w:hint="eastAsia"/>
          <w:sz w:val="24"/>
          <w:szCs w:val="24"/>
        </w:rPr>
        <w:t>。</w:t>
      </w:r>
    </w:p>
    <w:p w14:paraId="5081B458" w14:textId="77777777" w:rsidR="00E41612" w:rsidRPr="00AA7979" w:rsidRDefault="00E41612" w:rsidP="00533EDB">
      <w:pPr>
        <w:spacing w:line="360" w:lineRule="auto"/>
        <w:ind w:firstLineChars="200" w:firstLine="480"/>
        <w:rPr>
          <w:bCs/>
          <w:sz w:val="24"/>
        </w:rPr>
      </w:pPr>
      <w:r w:rsidRPr="00AA7979">
        <w:rPr>
          <w:rFonts w:hint="eastAsia"/>
          <w:bCs/>
          <w:sz w:val="24"/>
        </w:rPr>
        <w:t>七、拒绝或暂停申购的情形</w:t>
      </w:r>
    </w:p>
    <w:p w14:paraId="638A5E81" w14:textId="3C5B8EA5" w:rsidR="00F1025D" w:rsidRPr="00AA7979" w:rsidRDefault="00F1025D" w:rsidP="00F1025D">
      <w:pPr>
        <w:spacing w:line="360" w:lineRule="auto"/>
        <w:ind w:firstLineChars="200" w:firstLine="480"/>
        <w:rPr>
          <w:bCs/>
          <w:sz w:val="24"/>
        </w:rPr>
      </w:pPr>
      <w:r w:rsidRPr="00AA7979">
        <w:rPr>
          <w:rFonts w:hint="eastAsia"/>
          <w:bCs/>
          <w:sz w:val="24"/>
        </w:rPr>
        <w:t>发生下列情况时，基金管理人可拒绝或暂停接受投资人的</w:t>
      </w:r>
      <w:r w:rsidR="00A07972" w:rsidRPr="00AA7979">
        <w:rPr>
          <w:rFonts w:hint="eastAsia"/>
          <w:bCs/>
          <w:sz w:val="24"/>
        </w:rPr>
        <w:t>某一类或多类</w:t>
      </w:r>
      <w:r w:rsidR="006306C6" w:rsidRPr="00AA7979">
        <w:rPr>
          <w:rFonts w:hint="eastAsia"/>
          <w:bCs/>
          <w:sz w:val="24"/>
        </w:rPr>
        <w:t>基金</w:t>
      </w:r>
      <w:r w:rsidR="00A07972" w:rsidRPr="00AA7979">
        <w:rPr>
          <w:rFonts w:hint="eastAsia"/>
          <w:bCs/>
          <w:sz w:val="24"/>
        </w:rPr>
        <w:t>份额</w:t>
      </w:r>
      <w:r w:rsidRPr="00AA7979">
        <w:rPr>
          <w:rFonts w:hint="eastAsia"/>
          <w:bCs/>
          <w:sz w:val="24"/>
        </w:rPr>
        <w:t>申购申请：</w:t>
      </w:r>
    </w:p>
    <w:p w14:paraId="4E585B72" w14:textId="77777777" w:rsidR="00F1025D" w:rsidRPr="00AA7979" w:rsidRDefault="00F1025D" w:rsidP="00F1025D">
      <w:pPr>
        <w:spacing w:line="360" w:lineRule="auto"/>
        <w:ind w:firstLineChars="200" w:firstLine="480"/>
        <w:rPr>
          <w:bCs/>
          <w:sz w:val="24"/>
        </w:rPr>
      </w:pPr>
      <w:r w:rsidRPr="00AA7979">
        <w:rPr>
          <w:bCs/>
          <w:sz w:val="24"/>
        </w:rPr>
        <w:t>1</w:t>
      </w:r>
      <w:r w:rsidRPr="00AA7979">
        <w:rPr>
          <w:rFonts w:hint="eastAsia"/>
          <w:bCs/>
          <w:sz w:val="24"/>
        </w:rPr>
        <w:t>、因不可抗力导致基金无法正常运作。</w:t>
      </w:r>
    </w:p>
    <w:p w14:paraId="2EB9036D" w14:textId="77777777" w:rsidR="00F1025D" w:rsidRPr="00AA7979" w:rsidRDefault="00F1025D" w:rsidP="00F1025D">
      <w:pPr>
        <w:spacing w:line="360" w:lineRule="auto"/>
        <w:ind w:firstLineChars="200" w:firstLine="480"/>
        <w:rPr>
          <w:sz w:val="24"/>
        </w:rPr>
      </w:pPr>
      <w:r w:rsidRPr="00AA7979">
        <w:rPr>
          <w:sz w:val="24"/>
        </w:rPr>
        <w:t>2</w:t>
      </w:r>
      <w:r w:rsidRPr="00AA7979">
        <w:rPr>
          <w:rFonts w:hint="eastAsia"/>
          <w:sz w:val="24"/>
        </w:rPr>
        <w:t>、发生基金合同规定的暂停基金资产估值情况时，基金管理人可暂停</w:t>
      </w:r>
      <w:r w:rsidRPr="00AA7979">
        <w:rPr>
          <w:rFonts w:hint="eastAsia"/>
          <w:bCs/>
          <w:sz w:val="24"/>
        </w:rPr>
        <w:t>接受</w:t>
      </w:r>
      <w:r w:rsidRPr="00AA7979">
        <w:rPr>
          <w:rFonts w:hint="eastAsia"/>
          <w:sz w:val="24"/>
        </w:rPr>
        <w:t>投资人的申购申请。当前一估值日基金资产净值</w:t>
      </w:r>
      <w:r w:rsidRPr="00AA7979">
        <w:rPr>
          <w:rFonts w:hint="eastAsia"/>
          <w:sz w:val="24"/>
        </w:rPr>
        <w:t>50%</w:t>
      </w:r>
      <w:r w:rsidRPr="00AA7979">
        <w:rPr>
          <w:rFonts w:hint="eastAsia"/>
          <w:sz w:val="24"/>
        </w:rPr>
        <w:t>以上的资产出现无可参考的活跃市场价格且采用估值技术</w:t>
      </w:r>
      <w:proofErr w:type="gramStart"/>
      <w:r w:rsidRPr="00AA7979">
        <w:rPr>
          <w:rFonts w:hint="eastAsia"/>
          <w:sz w:val="24"/>
        </w:rPr>
        <w:t>仍导致</w:t>
      </w:r>
      <w:proofErr w:type="gramEnd"/>
      <w:r w:rsidRPr="00AA7979">
        <w:rPr>
          <w:rFonts w:hint="eastAsia"/>
          <w:sz w:val="24"/>
        </w:rPr>
        <w:t>公允价值存在重大不确定性时，经与基金托管人协商确认后，基金管理人应当暂停接受基金申购申请。</w:t>
      </w:r>
    </w:p>
    <w:p w14:paraId="0AC52C5D" w14:textId="399A1C1F" w:rsidR="00F1025D" w:rsidRPr="00AA7979" w:rsidRDefault="00F1025D" w:rsidP="00F1025D">
      <w:pPr>
        <w:spacing w:line="360" w:lineRule="auto"/>
        <w:ind w:firstLineChars="200" w:firstLine="480"/>
        <w:rPr>
          <w:bCs/>
          <w:sz w:val="24"/>
        </w:rPr>
      </w:pPr>
      <w:r w:rsidRPr="00AA7979">
        <w:rPr>
          <w:bCs/>
          <w:sz w:val="24"/>
        </w:rPr>
        <w:t>3</w:t>
      </w:r>
      <w:r w:rsidRPr="00AA7979">
        <w:rPr>
          <w:rFonts w:hint="eastAsia"/>
          <w:bCs/>
          <w:sz w:val="24"/>
        </w:rPr>
        <w:t>、证券</w:t>
      </w:r>
      <w:r w:rsidRPr="00AA7979">
        <w:rPr>
          <w:bCs/>
          <w:sz w:val="24"/>
        </w:rPr>
        <w:t>/</w:t>
      </w:r>
      <w:r w:rsidRPr="00AA7979">
        <w:rPr>
          <w:rFonts w:hint="eastAsia"/>
          <w:bCs/>
          <w:sz w:val="24"/>
        </w:rPr>
        <w:t>期货交易所</w:t>
      </w:r>
      <w:r w:rsidR="00BC7255" w:rsidRPr="00AA7979">
        <w:rPr>
          <w:rFonts w:hint="eastAsia"/>
          <w:bCs/>
          <w:sz w:val="24"/>
        </w:rPr>
        <w:t>、外汇市场</w:t>
      </w:r>
      <w:r w:rsidRPr="00AA7979">
        <w:rPr>
          <w:rFonts w:hint="eastAsia"/>
          <w:bCs/>
          <w:sz w:val="24"/>
        </w:rPr>
        <w:t>交易时间非正常停市，</w:t>
      </w:r>
      <w:r w:rsidR="00BC7255" w:rsidRPr="00AA7979">
        <w:rPr>
          <w:rFonts w:hint="eastAsia"/>
          <w:bCs/>
          <w:sz w:val="24"/>
        </w:rPr>
        <w:t>或者基金参与港股</w:t>
      </w:r>
      <w:proofErr w:type="gramStart"/>
      <w:r w:rsidR="00BC7255" w:rsidRPr="00AA7979">
        <w:rPr>
          <w:rFonts w:hint="eastAsia"/>
          <w:bCs/>
          <w:sz w:val="24"/>
        </w:rPr>
        <w:t>通交易且港股通临时</w:t>
      </w:r>
      <w:proofErr w:type="gramEnd"/>
      <w:r w:rsidR="00BC7255" w:rsidRPr="00AA7979">
        <w:rPr>
          <w:rFonts w:hint="eastAsia"/>
          <w:bCs/>
          <w:sz w:val="24"/>
        </w:rPr>
        <w:t>停市，</w:t>
      </w:r>
      <w:r w:rsidRPr="00AA7979">
        <w:rPr>
          <w:rFonts w:hint="eastAsia"/>
          <w:bCs/>
          <w:sz w:val="24"/>
        </w:rPr>
        <w:t>导致基金管理人无法计算当日基金资产净值。</w:t>
      </w:r>
    </w:p>
    <w:p w14:paraId="4943B55D" w14:textId="77777777" w:rsidR="00F1025D" w:rsidRPr="00AA7979" w:rsidRDefault="00F1025D" w:rsidP="00F1025D">
      <w:pPr>
        <w:spacing w:line="360" w:lineRule="auto"/>
        <w:ind w:firstLineChars="200" w:firstLine="480"/>
        <w:rPr>
          <w:bCs/>
          <w:sz w:val="24"/>
        </w:rPr>
      </w:pPr>
      <w:r w:rsidRPr="00AA7979">
        <w:rPr>
          <w:bCs/>
          <w:sz w:val="24"/>
        </w:rPr>
        <w:t>4</w:t>
      </w:r>
      <w:r w:rsidRPr="00AA7979">
        <w:rPr>
          <w:rFonts w:hint="eastAsia"/>
          <w:bCs/>
          <w:sz w:val="24"/>
        </w:rPr>
        <w:t>、基金管理人接受某笔或某些申购申请可能会影响或损害现有基金份额持有人利益时。</w:t>
      </w:r>
    </w:p>
    <w:p w14:paraId="459198DC" w14:textId="77777777" w:rsidR="00F1025D" w:rsidRPr="00AA7979" w:rsidRDefault="00F1025D" w:rsidP="00F1025D">
      <w:pPr>
        <w:spacing w:line="360" w:lineRule="auto"/>
        <w:ind w:firstLineChars="200" w:firstLine="480"/>
        <w:rPr>
          <w:bCs/>
          <w:sz w:val="24"/>
        </w:rPr>
      </w:pPr>
      <w:r w:rsidRPr="00AA7979">
        <w:rPr>
          <w:bCs/>
          <w:sz w:val="24"/>
        </w:rPr>
        <w:t>5</w:t>
      </w:r>
      <w:r w:rsidRPr="00AA7979">
        <w:rPr>
          <w:rFonts w:hint="eastAsia"/>
          <w:bCs/>
          <w:sz w:val="24"/>
        </w:rPr>
        <w:t>、基金资产规模过大，使基金管理人无法找到合适的投资品种，或其他可能对基金业绩产生负面影响，或发生其他损害现有基金份额持有人利益的情形。</w:t>
      </w:r>
    </w:p>
    <w:p w14:paraId="7DA21539" w14:textId="77777777" w:rsidR="00F1025D" w:rsidRPr="00AA7979" w:rsidRDefault="00F1025D" w:rsidP="00F1025D">
      <w:pPr>
        <w:spacing w:line="360" w:lineRule="auto"/>
        <w:ind w:firstLineChars="200" w:firstLine="480"/>
        <w:rPr>
          <w:bCs/>
          <w:sz w:val="24"/>
        </w:rPr>
      </w:pPr>
      <w:r w:rsidRPr="00AA7979">
        <w:rPr>
          <w:bCs/>
          <w:sz w:val="24"/>
        </w:rPr>
        <w:t>6</w:t>
      </w:r>
      <w:r w:rsidRPr="00AA7979">
        <w:rPr>
          <w:rFonts w:hint="eastAsia"/>
          <w:bCs/>
          <w:sz w:val="24"/>
        </w:rPr>
        <w:t>、基金管理人、基金托管人、基金销售机构或登记机构的异常情况导致基金销售系统、基金登记系统或基金会计系统无法正常运行。</w:t>
      </w:r>
    </w:p>
    <w:p w14:paraId="4E151BB9" w14:textId="79B2E6A7" w:rsidR="00F1025D" w:rsidRPr="00AA7979" w:rsidRDefault="00F1025D" w:rsidP="00F1025D">
      <w:pPr>
        <w:spacing w:line="360" w:lineRule="auto"/>
        <w:ind w:firstLineChars="200" w:firstLine="480"/>
        <w:rPr>
          <w:bCs/>
          <w:sz w:val="24"/>
        </w:rPr>
      </w:pPr>
      <w:r w:rsidRPr="00AA7979">
        <w:rPr>
          <w:rFonts w:hint="eastAsia"/>
          <w:bCs/>
          <w:sz w:val="24"/>
        </w:rPr>
        <w:t>7</w:t>
      </w:r>
      <w:r w:rsidRPr="00AA7979">
        <w:rPr>
          <w:rFonts w:hint="eastAsia"/>
          <w:bCs/>
          <w:sz w:val="24"/>
        </w:rPr>
        <w:t>、基金管理人接受某笔或者某些申购申请有可能导致单一投资者持有基金份额的比例达到或者超过基金份额总数的</w:t>
      </w:r>
      <w:r w:rsidRPr="00AA7979">
        <w:rPr>
          <w:rFonts w:hint="eastAsia"/>
          <w:bCs/>
          <w:sz w:val="24"/>
        </w:rPr>
        <w:t>50%</w:t>
      </w:r>
      <w:r w:rsidRPr="00AA7979">
        <w:rPr>
          <w:rFonts w:hint="eastAsia"/>
          <w:bCs/>
          <w:sz w:val="24"/>
        </w:rPr>
        <w:t>，或者有可能导致投资者变相规避前述</w:t>
      </w:r>
      <w:r w:rsidRPr="00AA7979">
        <w:rPr>
          <w:rFonts w:hint="eastAsia"/>
          <w:bCs/>
          <w:sz w:val="24"/>
        </w:rPr>
        <w:t>50%</w:t>
      </w:r>
      <w:r w:rsidRPr="00AA7979">
        <w:rPr>
          <w:rFonts w:hint="eastAsia"/>
          <w:bCs/>
          <w:sz w:val="24"/>
        </w:rPr>
        <w:t>比例要求的情形时。</w:t>
      </w:r>
    </w:p>
    <w:p w14:paraId="1AD57754" w14:textId="77777777" w:rsidR="00F1025D" w:rsidRPr="00AA7979" w:rsidRDefault="00F1025D" w:rsidP="00F1025D">
      <w:pPr>
        <w:spacing w:line="360" w:lineRule="auto"/>
        <w:ind w:firstLineChars="200" w:firstLine="480"/>
        <w:rPr>
          <w:bCs/>
          <w:sz w:val="24"/>
        </w:rPr>
      </w:pPr>
      <w:r w:rsidRPr="00AA7979">
        <w:rPr>
          <w:rFonts w:hint="eastAsia"/>
          <w:bCs/>
          <w:sz w:val="24"/>
        </w:rPr>
        <w:t>8</w:t>
      </w:r>
      <w:r w:rsidRPr="00AA7979">
        <w:rPr>
          <w:rFonts w:hint="eastAsia"/>
          <w:bCs/>
          <w:sz w:val="24"/>
        </w:rPr>
        <w:t>、申请超过基金管理人设定的基金总规模、单日净申购比例上限、单一投资者单日或单笔申购金额上限的。</w:t>
      </w:r>
    </w:p>
    <w:p w14:paraId="6B809F37" w14:textId="77777777" w:rsidR="004323C4" w:rsidRPr="00AA7979" w:rsidRDefault="004323C4" w:rsidP="004323C4">
      <w:pPr>
        <w:spacing w:line="360" w:lineRule="auto"/>
        <w:ind w:firstLineChars="200" w:firstLine="480"/>
        <w:rPr>
          <w:bCs/>
          <w:sz w:val="24"/>
        </w:rPr>
      </w:pPr>
      <w:r w:rsidRPr="00AA7979">
        <w:rPr>
          <w:bCs/>
          <w:sz w:val="24"/>
        </w:rPr>
        <w:t>9</w:t>
      </w:r>
      <w:r w:rsidRPr="00AA7979">
        <w:rPr>
          <w:rFonts w:hint="eastAsia"/>
          <w:bCs/>
          <w:sz w:val="24"/>
        </w:rPr>
        <w:t>、基金参与港股</w:t>
      </w:r>
      <w:proofErr w:type="gramStart"/>
      <w:r w:rsidRPr="00AA7979">
        <w:rPr>
          <w:rFonts w:hint="eastAsia"/>
          <w:bCs/>
          <w:sz w:val="24"/>
        </w:rPr>
        <w:t>通交易且港股通交易</w:t>
      </w:r>
      <w:proofErr w:type="gramEnd"/>
      <w:r w:rsidRPr="00AA7979">
        <w:rPr>
          <w:rFonts w:hint="eastAsia"/>
          <w:bCs/>
          <w:sz w:val="24"/>
        </w:rPr>
        <w:t>每日额度不足。</w:t>
      </w:r>
    </w:p>
    <w:p w14:paraId="0A4F934E" w14:textId="62D10D4A" w:rsidR="00F1025D" w:rsidRPr="00AA7979" w:rsidRDefault="004323C4" w:rsidP="00F1025D">
      <w:pPr>
        <w:spacing w:line="360" w:lineRule="auto"/>
        <w:ind w:firstLineChars="200" w:firstLine="480"/>
        <w:rPr>
          <w:bCs/>
          <w:sz w:val="24"/>
        </w:rPr>
      </w:pPr>
      <w:r w:rsidRPr="00AA7979">
        <w:rPr>
          <w:bCs/>
          <w:sz w:val="24"/>
        </w:rPr>
        <w:t>10</w:t>
      </w:r>
      <w:r w:rsidR="00F1025D" w:rsidRPr="00AA7979">
        <w:rPr>
          <w:rFonts w:hint="eastAsia"/>
          <w:bCs/>
          <w:sz w:val="24"/>
        </w:rPr>
        <w:t>、法律法规规定或中国证监会认定的</w:t>
      </w:r>
      <w:r w:rsidR="00BC7255" w:rsidRPr="00AA7979">
        <w:rPr>
          <w:rFonts w:hint="eastAsia"/>
          <w:bCs/>
          <w:sz w:val="24"/>
        </w:rPr>
        <w:t>或基金合同约定的</w:t>
      </w:r>
      <w:r w:rsidR="00F1025D" w:rsidRPr="00AA7979">
        <w:rPr>
          <w:rFonts w:hint="eastAsia"/>
          <w:bCs/>
          <w:sz w:val="24"/>
        </w:rPr>
        <w:t>其他情形。</w:t>
      </w:r>
      <w:bookmarkStart w:id="118" w:name="_Hlt70481650"/>
      <w:bookmarkEnd w:id="118"/>
    </w:p>
    <w:p w14:paraId="64534630" w14:textId="3EBFAE7D" w:rsidR="00E41612" w:rsidRPr="00AA7979" w:rsidRDefault="00F1025D" w:rsidP="00F1025D">
      <w:pPr>
        <w:spacing w:line="360" w:lineRule="auto"/>
        <w:ind w:firstLineChars="200" w:firstLine="480"/>
        <w:rPr>
          <w:bCs/>
        </w:rPr>
      </w:pPr>
      <w:r w:rsidRPr="00AA7979">
        <w:rPr>
          <w:rFonts w:hint="eastAsia"/>
          <w:bCs/>
          <w:sz w:val="24"/>
        </w:rPr>
        <w:t>发生上述第</w:t>
      </w:r>
      <w:r w:rsidRPr="00AA7979">
        <w:rPr>
          <w:bCs/>
          <w:sz w:val="24"/>
        </w:rPr>
        <w:t>1</w:t>
      </w:r>
      <w:r w:rsidRPr="00AA7979">
        <w:rPr>
          <w:rFonts w:hint="eastAsia"/>
          <w:bCs/>
          <w:sz w:val="24"/>
        </w:rPr>
        <w:t>、</w:t>
      </w:r>
      <w:r w:rsidRPr="00AA7979">
        <w:rPr>
          <w:bCs/>
          <w:sz w:val="24"/>
        </w:rPr>
        <w:t>2</w:t>
      </w:r>
      <w:r w:rsidRPr="00AA7979">
        <w:rPr>
          <w:rFonts w:hint="eastAsia"/>
          <w:bCs/>
          <w:sz w:val="24"/>
        </w:rPr>
        <w:t>、</w:t>
      </w:r>
      <w:r w:rsidRPr="00AA7979">
        <w:rPr>
          <w:bCs/>
          <w:sz w:val="24"/>
        </w:rPr>
        <w:t>3</w:t>
      </w:r>
      <w:r w:rsidRPr="00AA7979">
        <w:rPr>
          <w:rFonts w:hint="eastAsia"/>
          <w:bCs/>
          <w:sz w:val="24"/>
        </w:rPr>
        <w:t>、</w:t>
      </w:r>
      <w:r w:rsidRPr="00AA7979">
        <w:rPr>
          <w:bCs/>
          <w:sz w:val="24"/>
        </w:rPr>
        <w:t>5</w:t>
      </w:r>
      <w:r w:rsidRPr="00AA7979">
        <w:rPr>
          <w:rFonts w:hint="eastAsia"/>
          <w:bCs/>
          <w:sz w:val="24"/>
        </w:rPr>
        <w:t>、</w:t>
      </w:r>
      <w:r w:rsidRPr="00AA7979">
        <w:rPr>
          <w:bCs/>
          <w:sz w:val="24"/>
        </w:rPr>
        <w:t>6</w:t>
      </w:r>
      <w:r w:rsidRPr="00AA7979">
        <w:rPr>
          <w:rFonts w:hint="eastAsia"/>
          <w:bCs/>
          <w:sz w:val="24"/>
        </w:rPr>
        <w:t>、</w:t>
      </w:r>
      <w:r w:rsidR="00A07972" w:rsidRPr="00AA7979">
        <w:rPr>
          <w:rFonts w:hint="eastAsia"/>
          <w:bCs/>
          <w:sz w:val="24"/>
        </w:rPr>
        <w:t>9</w:t>
      </w:r>
      <w:r w:rsidR="00A07972" w:rsidRPr="00AA7979">
        <w:rPr>
          <w:rFonts w:hint="eastAsia"/>
          <w:bCs/>
          <w:sz w:val="24"/>
        </w:rPr>
        <w:t>、</w:t>
      </w:r>
      <w:r w:rsidR="00532631" w:rsidRPr="00AA7979">
        <w:rPr>
          <w:bCs/>
          <w:sz w:val="24"/>
        </w:rPr>
        <w:t>10</w:t>
      </w:r>
      <w:r w:rsidRPr="00AA7979">
        <w:rPr>
          <w:rFonts w:hint="eastAsia"/>
          <w:bCs/>
          <w:sz w:val="24"/>
        </w:rPr>
        <w:t>项暂停申购情形之一</w:t>
      </w:r>
      <w:proofErr w:type="gramStart"/>
      <w:r w:rsidRPr="00AA7979">
        <w:rPr>
          <w:rFonts w:hint="eastAsia"/>
          <w:bCs/>
          <w:sz w:val="24"/>
        </w:rPr>
        <w:t>且基金</w:t>
      </w:r>
      <w:proofErr w:type="gramEnd"/>
      <w:r w:rsidRPr="00AA7979">
        <w:rPr>
          <w:rFonts w:hint="eastAsia"/>
          <w:bCs/>
          <w:sz w:val="24"/>
        </w:rPr>
        <w:t>管理人决定暂停申购时，基金管理人应当根据有关规定在规定媒介上刊登暂停申购公告。</w:t>
      </w:r>
      <w:r w:rsidR="00BC7255" w:rsidRPr="00AA7979">
        <w:rPr>
          <w:rFonts w:hint="eastAsia"/>
          <w:bCs/>
          <w:sz w:val="24"/>
        </w:rPr>
        <w:t>当发生上述第</w:t>
      </w:r>
      <w:r w:rsidR="00BC7255" w:rsidRPr="00AA7979">
        <w:rPr>
          <w:rFonts w:hint="eastAsia"/>
          <w:bCs/>
          <w:sz w:val="24"/>
        </w:rPr>
        <w:t>7</w:t>
      </w:r>
      <w:r w:rsidR="00BC7255" w:rsidRPr="00AA7979">
        <w:rPr>
          <w:rFonts w:hint="eastAsia"/>
          <w:bCs/>
          <w:sz w:val="24"/>
        </w:rPr>
        <w:t>、</w:t>
      </w:r>
      <w:r w:rsidR="00BC7255" w:rsidRPr="00AA7979">
        <w:rPr>
          <w:rFonts w:hint="eastAsia"/>
          <w:bCs/>
          <w:sz w:val="24"/>
        </w:rPr>
        <w:t>8</w:t>
      </w:r>
      <w:r w:rsidR="00BC7255" w:rsidRPr="00AA7979">
        <w:rPr>
          <w:rFonts w:hint="eastAsia"/>
          <w:bCs/>
          <w:sz w:val="24"/>
        </w:rPr>
        <w:t>项情形时，基金管理人可以采取比例确认等方式对该投资人的申购申请进行限制，基金管理人也有权拒绝该等全部或者部分申购申请。</w:t>
      </w:r>
      <w:r w:rsidRPr="00AA7979">
        <w:rPr>
          <w:rFonts w:hint="eastAsia"/>
          <w:bCs/>
          <w:sz w:val="24"/>
        </w:rPr>
        <w:t>如果投资人的申购申请全部</w:t>
      </w:r>
      <w:r w:rsidRPr="00AA7979">
        <w:rPr>
          <w:bCs/>
          <w:sz w:val="24"/>
        </w:rPr>
        <w:t>或部分</w:t>
      </w:r>
      <w:r w:rsidRPr="00AA7979">
        <w:rPr>
          <w:rFonts w:hint="eastAsia"/>
          <w:bCs/>
          <w:sz w:val="24"/>
        </w:rPr>
        <w:t>被拒绝，被拒绝的申购款项本金将退还给投资人。在暂停申购的情况消除时，基金管理人应及时恢复申购业务的办理。</w:t>
      </w:r>
    </w:p>
    <w:p w14:paraId="69B89AD8" w14:textId="77777777" w:rsidR="00E41612" w:rsidRPr="00AA7979" w:rsidRDefault="00E41612" w:rsidP="000F5528">
      <w:pPr>
        <w:spacing w:line="360" w:lineRule="auto"/>
        <w:ind w:firstLineChars="200" w:firstLine="480"/>
        <w:rPr>
          <w:bCs/>
          <w:sz w:val="24"/>
        </w:rPr>
      </w:pPr>
      <w:r w:rsidRPr="00AA7979">
        <w:rPr>
          <w:rFonts w:hint="eastAsia"/>
          <w:bCs/>
          <w:sz w:val="24"/>
        </w:rPr>
        <w:t>八、</w:t>
      </w:r>
      <w:r w:rsidRPr="00AA7979">
        <w:rPr>
          <w:bCs/>
          <w:sz w:val="24"/>
        </w:rPr>
        <w:t>暂停赎回或延缓支付赎回款项的情形</w:t>
      </w:r>
    </w:p>
    <w:p w14:paraId="1BD493A9" w14:textId="51332A33" w:rsidR="00F1025D" w:rsidRPr="00AA7979" w:rsidRDefault="00F1025D" w:rsidP="00F1025D">
      <w:pPr>
        <w:spacing w:line="360" w:lineRule="auto"/>
        <w:ind w:firstLineChars="200" w:firstLine="480"/>
        <w:rPr>
          <w:bCs/>
          <w:sz w:val="24"/>
        </w:rPr>
      </w:pPr>
      <w:r w:rsidRPr="00AA7979">
        <w:rPr>
          <w:rFonts w:hint="eastAsia"/>
          <w:bCs/>
          <w:sz w:val="24"/>
        </w:rPr>
        <w:t>发生下列情形时，基金管理人可暂停接受投资人的</w:t>
      </w:r>
      <w:r w:rsidR="003B3EBB" w:rsidRPr="00AA7979">
        <w:rPr>
          <w:rFonts w:hint="eastAsia"/>
          <w:bCs/>
          <w:sz w:val="24"/>
        </w:rPr>
        <w:t>某一类或多类份额</w:t>
      </w:r>
      <w:r w:rsidRPr="00AA7979">
        <w:rPr>
          <w:rFonts w:hint="eastAsia"/>
          <w:bCs/>
          <w:sz w:val="24"/>
        </w:rPr>
        <w:t>赎回申请或延缓支付赎回款项：</w:t>
      </w:r>
    </w:p>
    <w:p w14:paraId="4531809A" w14:textId="77777777" w:rsidR="00F1025D" w:rsidRPr="00AA7979" w:rsidRDefault="00F1025D" w:rsidP="00F1025D">
      <w:pPr>
        <w:spacing w:line="360" w:lineRule="auto"/>
        <w:ind w:firstLineChars="200" w:firstLine="480"/>
        <w:rPr>
          <w:bCs/>
          <w:sz w:val="24"/>
        </w:rPr>
      </w:pPr>
      <w:r w:rsidRPr="00AA7979">
        <w:rPr>
          <w:bCs/>
          <w:sz w:val="24"/>
        </w:rPr>
        <w:t>1</w:t>
      </w:r>
      <w:r w:rsidRPr="00AA7979">
        <w:rPr>
          <w:rFonts w:hint="eastAsia"/>
          <w:bCs/>
          <w:sz w:val="24"/>
        </w:rPr>
        <w:t>、因不可抗力导致基金管理人不能支付赎回款项。</w:t>
      </w:r>
    </w:p>
    <w:p w14:paraId="171F755B" w14:textId="77777777" w:rsidR="00F1025D" w:rsidRPr="00AA7979" w:rsidRDefault="00F1025D" w:rsidP="00F1025D">
      <w:pPr>
        <w:spacing w:line="360" w:lineRule="auto"/>
        <w:ind w:firstLineChars="200" w:firstLine="480"/>
        <w:rPr>
          <w:sz w:val="24"/>
        </w:rPr>
      </w:pPr>
      <w:r w:rsidRPr="00AA7979">
        <w:rPr>
          <w:sz w:val="24"/>
        </w:rPr>
        <w:t>2</w:t>
      </w:r>
      <w:r w:rsidRPr="00AA7979">
        <w:rPr>
          <w:rFonts w:hint="eastAsia"/>
          <w:sz w:val="24"/>
        </w:rPr>
        <w:t>、发生基金合同规定的暂停基金资产估值情况时，基金管理人可暂停</w:t>
      </w:r>
      <w:r w:rsidRPr="00AA7979">
        <w:rPr>
          <w:rFonts w:hint="eastAsia"/>
          <w:bCs/>
          <w:sz w:val="24"/>
        </w:rPr>
        <w:t>接受</w:t>
      </w:r>
      <w:r w:rsidRPr="00AA7979">
        <w:rPr>
          <w:rFonts w:hint="eastAsia"/>
          <w:sz w:val="24"/>
        </w:rPr>
        <w:t>投资人的赎回申请或延缓支付赎回款项。</w:t>
      </w:r>
    </w:p>
    <w:p w14:paraId="2CE5DCA2" w14:textId="24E48502" w:rsidR="00F1025D" w:rsidRPr="00AA7979" w:rsidRDefault="00F1025D" w:rsidP="00F1025D">
      <w:pPr>
        <w:spacing w:line="360" w:lineRule="auto"/>
        <w:ind w:firstLineChars="200" w:firstLine="480"/>
        <w:rPr>
          <w:bCs/>
          <w:sz w:val="24"/>
        </w:rPr>
      </w:pPr>
      <w:r w:rsidRPr="00AA7979">
        <w:rPr>
          <w:bCs/>
          <w:sz w:val="24"/>
        </w:rPr>
        <w:t>3</w:t>
      </w:r>
      <w:r w:rsidRPr="00AA7979">
        <w:rPr>
          <w:rFonts w:hint="eastAsia"/>
          <w:bCs/>
          <w:sz w:val="24"/>
        </w:rPr>
        <w:t>、证券</w:t>
      </w:r>
      <w:r w:rsidRPr="00AA7979">
        <w:rPr>
          <w:bCs/>
          <w:sz w:val="24"/>
        </w:rPr>
        <w:t>/</w:t>
      </w:r>
      <w:r w:rsidRPr="00AA7979">
        <w:rPr>
          <w:rFonts w:hint="eastAsia"/>
          <w:bCs/>
          <w:sz w:val="24"/>
        </w:rPr>
        <w:t>期货交易所</w:t>
      </w:r>
      <w:r w:rsidR="009732FF" w:rsidRPr="00AA7979">
        <w:rPr>
          <w:rFonts w:hint="eastAsia"/>
          <w:bCs/>
          <w:sz w:val="24"/>
        </w:rPr>
        <w:t>、外汇市场</w:t>
      </w:r>
      <w:r w:rsidRPr="00AA7979">
        <w:rPr>
          <w:rFonts w:hint="eastAsia"/>
          <w:bCs/>
          <w:sz w:val="24"/>
        </w:rPr>
        <w:t>交易时间非正常停市，</w:t>
      </w:r>
      <w:r w:rsidR="009732FF" w:rsidRPr="00AA7979">
        <w:rPr>
          <w:rFonts w:hint="eastAsia"/>
          <w:bCs/>
          <w:sz w:val="24"/>
        </w:rPr>
        <w:t>或者基金参与港股</w:t>
      </w:r>
      <w:proofErr w:type="gramStart"/>
      <w:r w:rsidR="009732FF" w:rsidRPr="00AA7979">
        <w:rPr>
          <w:rFonts w:hint="eastAsia"/>
          <w:bCs/>
          <w:sz w:val="24"/>
        </w:rPr>
        <w:t>通交易且港股通临时</w:t>
      </w:r>
      <w:proofErr w:type="gramEnd"/>
      <w:r w:rsidR="009732FF" w:rsidRPr="00AA7979">
        <w:rPr>
          <w:rFonts w:hint="eastAsia"/>
          <w:bCs/>
          <w:sz w:val="24"/>
        </w:rPr>
        <w:t>停市，</w:t>
      </w:r>
      <w:r w:rsidRPr="00AA7979">
        <w:rPr>
          <w:rFonts w:hint="eastAsia"/>
          <w:bCs/>
          <w:sz w:val="24"/>
        </w:rPr>
        <w:t>导致基金管理人无法计算当日基金资产净值。</w:t>
      </w:r>
    </w:p>
    <w:p w14:paraId="094DEBA7" w14:textId="77777777" w:rsidR="00F1025D" w:rsidRPr="00AA7979" w:rsidRDefault="00F1025D" w:rsidP="00F1025D">
      <w:pPr>
        <w:spacing w:line="360" w:lineRule="auto"/>
        <w:ind w:firstLineChars="200" w:firstLine="480"/>
        <w:rPr>
          <w:bCs/>
          <w:sz w:val="24"/>
        </w:rPr>
      </w:pPr>
      <w:bookmarkStart w:id="119" w:name="_Hlt152500890"/>
      <w:r w:rsidRPr="00AA7979">
        <w:rPr>
          <w:bCs/>
          <w:sz w:val="24"/>
        </w:rPr>
        <w:t>4</w:t>
      </w:r>
      <w:r w:rsidRPr="00AA7979">
        <w:rPr>
          <w:rFonts w:hint="eastAsia"/>
          <w:bCs/>
          <w:sz w:val="24"/>
        </w:rPr>
        <w:t>、连续两个或两个以上开放日发生巨额赎回。</w:t>
      </w:r>
    </w:p>
    <w:bookmarkEnd w:id="119"/>
    <w:p w14:paraId="0D560D02" w14:textId="77777777" w:rsidR="00F1025D" w:rsidRPr="00AA7979" w:rsidRDefault="00F1025D" w:rsidP="00F1025D">
      <w:pPr>
        <w:spacing w:line="360" w:lineRule="auto"/>
        <w:ind w:firstLineChars="200" w:firstLine="480"/>
        <w:rPr>
          <w:sz w:val="24"/>
        </w:rPr>
      </w:pPr>
      <w:r w:rsidRPr="00AA7979">
        <w:rPr>
          <w:sz w:val="24"/>
        </w:rPr>
        <w:t>5</w:t>
      </w:r>
      <w:r w:rsidRPr="00AA7979">
        <w:rPr>
          <w:rFonts w:hint="eastAsia"/>
          <w:sz w:val="24"/>
        </w:rPr>
        <w:t>、发生继续接受赎回申请将损害现有基金份额持有人利益的情形时，基金管理人可暂停接受基金份额持有人的赎回申请。</w:t>
      </w:r>
    </w:p>
    <w:p w14:paraId="393DC711" w14:textId="77777777" w:rsidR="00F1025D" w:rsidRPr="00AA7979" w:rsidRDefault="00F1025D" w:rsidP="00F1025D">
      <w:pPr>
        <w:spacing w:line="360" w:lineRule="auto"/>
        <w:ind w:firstLineChars="200" w:firstLine="480"/>
        <w:rPr>
          <w:sz w:val="24"/>
        </w:rPr>
      </w:pPr>
      <w:r w:rsidRPr="00AA7979">
        <w:rPr>
          <w:rFonts w:hint="eastAsia"/>
          <w:sz w:val="24"/>
        </w:rPr>
        <w:t>6</w:t>
      </w:r>
      <w:r w:rsidRPr="00AA7979">
        <w:rPr>
          <w:rFonts w:hint="eastAsia"/>
          <w:sz w:val="24"/>
        </w:rPr>
        <w:t>、当前一估值日基金资产净值</w:t>
      </w:r>
      <w:r w:rsidRPr="00AA7979">
        <w:rPr>
          <w:rFonts w:hint="eastAsia"/>
          <w:sz w:val="24"/>
        </w:rPr>
        <w:t>50%</w:t>
      </w:r>
      <w:r w:rsidRPr="00AA7979">
        <w:rPr>
          <w:rFonts w:hint="eastAsia"/>
          <w:sz w:val="24"/>
        </w:rPr>
        <w:t>以上的资产出现无可参考的活跃市场价格且采用估值技术</w:t>
      </w:r>
      <w:proofErr w:type="gramStart"/>
      <w:r w:rsidRPr="00AA7979">
        <w:rPr>
          <w:rFonts w:hint="eastAsia"/>
          <w:sz w:val="24"/>
        </w:rPr>
        <w:t>仍导致</w:t>
      </w:r>
      <w:proofErr w:type="gramEnd"/>
      <w:r w:rsidRPr="00AA7979">
        <w:rPr>
          <w:rFonts w:hint="eastAsia"/>
          <w:sz w:val="24"/>
        </w:rPr>
        <w:t>公允价值存在重大不确定性时，经与基金托管人协商确认后，基金管理人应当延缓支付赎回款项或暂停接受基金赎回申请。</w:t>
      </w:r>
    </w:p>
    <w:p w14:paraId="120A99A4" w14:textId="44F7D0F1" w:rsidR="00F1025D" w:rsidRPr="00AA7979" w:rsidRDefault="00F1025D" w:rsidP="00F1025D">
      <w:pPr>
        <w:spacing w:line="360" w:lineRule="auto"/>
        <w:ind w:firstLineChars="200" w:firstLine="480"/>
        <w:rPr>
          <w:bCs/>
          <w:sz w:val="24"/>
        </w:rPr>
      </w:pPr>
      <w:r w:rsidRPr="00AA7979">
        <w:rPr>
          <w:bCs/>
          <w:sz w:val="24"/>
        </w:rPr>
        <w:t>7</w:t>
      </w:r>
      <w:r w:rsidRPr="00AA7979">
        <w:rPr>
          <w:rFonts w:hint="eastAsia"/>
          <w:bCs/>
          <w:sz w:val="24"/>
        </w:rPr>
        <w:t>、法律法规规定或中国证监会认定</w:t>
      </w:r>
      <w:r w:rsidR="009732FF" w:rsidRPr="00AA7979">
        <w:rPr>
          <w:rFonts w:hint="eastAsia"/>
          <w:bCs/>
          <w:sz w:val="24"/>
        </w:rPr>
        <w:t>或基金合同约定</w:t>
      </w:r>
      <w:r w:rsidRPr="00AA7979">
        <w:rPr>
          <w:rFonts w:hint="eastAsia"/>
          <w:bCs/>
          <w:sz w:val="24"/>
        </w:rPr>
        <w:t>的其他情形。</w:t>
      </w:r>
    </w:p>
    <w:p w14:paraId="10268955" w14:textId="227DA718" w:rsidR="00E41612" w:rsidRPr="00AA7979" w:rsidRDefault="00F1025D" w:rsidP="00F1025D">
      <w:pPr>
        <w:spacing w:line="360" w:lineRule="auto"/>
        <w:ind w:firstLineChars="200" w:firstLine="480"/>
        <w:rPr>
          <w:bCs/>
        </w:rPr>
      </w:pPr>
      <w:r w:rsidRPr="00AA7979">
        <w:rPr>
          <w:rFonts w:hint="eastAsia"/>
          <w:bCs/>
          <w:sz w:val="24"/>
        </w:rPr>
        <w:t>发生上述情形</w:t>
      </w:r>
      <w:r w:rsidR="009732FF" w:rsidRPr="00AA7979">
        <w:rPr>
          <w:rFonts w:hint="eastAsia"/>
          <w:bCs/>
          <w:sz w:val="24"/>
        </w:rPr>
        <w:t>（除上述第</w:t>
      </w:r>
      <w:r w:rsidR="009732FF" w:rsidRPr="00AA7979">
        <w:rPr>
          <w:rFonts w:hint="eastAsia"/>
          <w:bCs/>
          <w:sz w:val="24"/>
        </w:rPr>
        <w:t>4</w:t>
      </w:r>
      <w:r w:rsidR="009732FF" w:rsidRPr="00AA7979">
        <w:rPr>
          <w:rFonts w:hint="eastAsia"/>
          <w:bCs/>
          <w:sz w:val="24"/>
        </w:rPr>
        <w:t>项外）</w:t>
      </w:r>
      <w:r w:rsidRPr="00AA7979">
        <w:rPr>
          <w:rFonts w:hint="eastAsia"/>
          <w:bCs/>
          <w:sz w:val="24"/>
        </w:rPr>
        <w:t>之一</w:t>
      </w:r>
      <w:proofErr w:type="gramStart"/>
      <w:r w:rsidRPr="00AA7979">
        <w:rPr>
          <w:rFonts w:ascii="宋体" w:hAnsi="宋体" w:hint="eastAsia"/>
          <w:sz w:val="24"/>
        </w:rPr>
        <w:t>且基金</w:t>
      </w:r>
      <w:proofErr w:type="gramEnd"/>
      <w:r w:rsidRPr="00AA7979">
        <w:rPr>
          <w:rFonts w:ascii="宋体" w:hAnsi="宋体" w:hint="eastAsia"/>
          <w:sz w:val="24"/>
        </w:rPr>
        <w:t>管理人决定</w:t>
      </w:r>
      <w:r w:rsidRPr="00AA7979">
        <w:rPr>
          <w:rFonts w:hint="eastAsia"/>
          <w:bCs/>
          <w:sz w:val="24"/>
        </w:rPr>
        <w:t>暂停赎回</w:t>
      </w:r>
      <w:r w:rsidRPr="00AA7979">
        <w:rPr>
          <w:rFonts w:ascii="宋体" w:hAnsi="宋体" w:hint="eastAsia"/>
          <w:sz w:val="24"/>
        </w:rPr>
        <w:t>或</w:t>
      </w:r>
      <w:r w:rsidRPr="00AA7979">
        <w:rPr>
          <w:rFonts w:hint="eastAsia"/>
          <w:bCs/>
          <w:sz w:val="24"/>
        </w:rPr>
        <w:t>延缓支付赎回款项时，基金管理人应</w:t>
      </w:r>
      <w:r w:rsidR="009732FF" w:rsidRPr="00AA7979">
        <w:rPr>
          <w:bCs/>
          <w:sz w:val="24"/>
        </w:rPr>
        <w:t>按规定</w:t>
      </w:r>
      <w:r w:rsidRPr="00AA7979">
        <w:rPr>
          <w:rFonts w:hint="eastAsia"/>
          <w:bCs/>
          <w:sz w:val="24"/>
        </w:rPr>
        <w:t>报中国证监会备案，已确认的赎回申请，基金管理人应足额支付；如暂时不能足额支付，可延期支付。若出现上述第</w:t>
      </w:r>
      <w:r w:rsidRPr="00AA7979">
        <w:rPr>
          <w:bCs/>
          <w:sz w:val="24"/>
        </w:rPr>
        <w:t>4</w:t>
      </w:r>
      <w:r w:rsidRPr="00AA7979">
        <w:rPr>
          <w:rFonts w:hint="eastAsia"/>
          <w:bCs/>
          <w:sz w:val="24"/>
        </w:rPr>
        <w:t>项所述情形，按基金合同的相关条款处理。基金份额持有人在申请赎回时可事先选择将当日可能未获受理部分予以撤销。在暂停赎回的情况消除时，基金管理人应及时恢复赎回业务的办理并公告。</w:t>
      </w:r>
    </w:p>
    <w:p w14:paraId="316F30DC" w14:textId="77777777" w:rsidR="00E41612" w:rsidRPr="00AA7979" w:rsidRDefault="00E41612" w:rsidP="00BE3775">
      <w:pPr>
        <w:spacing w:line="360" w:lineRule="auto"/>
        <w:ind w:firstLineChars="200" w:firstLine="480"/>
        <w:rPr>
          <w:bCs/>
          <w:sz w:val="24"/>
        </w:rPr>
      </w:pPr>
      <w:r w:rsidRPr="00AA7979">
        <w:rPr>
          <w:rFonts w:hint="eastAsia"/>
          <w:bCs/>
          <w:sz w:val="24"/>
        </w:rPr>
        <w:t>九、</w:t>
      </w:r>
      <w:r w:rsidRPr="00AA7979">
        <w:rPr>
          <w:bCs/>
          <w:sz w:val="24"/>
        </w:rPr>
        <w:t>巨额赎回的情形及处理方式</w:t>
      </w:r>
    </w:p>
    <w:p w14:paraId="2C5572BD" w14:textId="77777777" w:rsidR="00F1025D" w:rsidRPr="00AA7979" w:rsidRDefault="00F1025D" w:rsidP="00F1025D">
      <w:pPr>
        <w:spacing w:line="360" w:lineRule="auto"/>
        <w:ind w:firstLineChars="200" w:firstLine="480"/>
        <w:rPr>
          <w:bCs/>
          <w:sz w:val="24"/>
        </w:rPr>
      </w:pPr>
      <w:r w:rsidRPr="00AA7979">
        <w:rPr>
          <w:bCs/>
          <w:sz w:val="24"/>
        </w:rPr>
        <w:t>1</w:t>
      </w:r>
      <w:r w:rsidRPr="00AA7979">
        <w:rPr>
          <w:rFonts w:hint="eastAsia"/>
          <w:bCs/>
          <w:sz w:val="24"/>
        </w:rPr>
        <w:t>、巨额赎回的认定</w:t>
      </w:r>
    </w:p>
    <w:p w14:paraId="651F809E" w14:textId="77777777" w:rsidR="00F1025D" w:rsidRPr="00AA7979" w:rsidRDefault="00F1025D" w:rsidP="00F1025D">
      <w:pPr>
        <w:spacing w:line="360" w:lineRule="auto"/>
        <w:ind w:firstLineChars="200" w:firstLine="480"/>
        <w:rPr>
          <w:bCs/>
          <w:sz w:val="24"/>
        </w:rPr>
      </w:pPr>
      <w:r w:rsidRPr="00AA7979">
        <w:rPr>
          <w:rFonts w:hint="eastAsia"/>
          <w:bCs/>
          <w:sz w:val="24"/>
        </w:rPr>
        <w:t>若本基金单个开放日内的基金份额净赎回申请</w:t>
      </w:r>
      <w:r w:rsidRPr="00AA7979">
        <w:rPr>
          <w:bCs/>
          <w:sz w:val="24"/>
        </w:rPr>
        <w:t>(</w:t>
      </w:r>
      <w:r w:rsidRPr="00AA7979">
        <w:rPr>
          <w:rFonts w:hint="eastAsia"/>
          <w:bCs/>
          <w:sz w:val="24"/>
        </w:rPr>
        <w:t>赎回申请份额总数加上基金转换中转出申请份额总数后扣除申购申请份额总数及基金转换中转入申请份额总数后的余额</w:t>
      </w:r>
      <w:r w:rsidRPr="00AA7979">
        <w:rPr>
          <w:bCs/>
          <w:sz w:val="24"/>
        </w:rPr>
        <w:t>)</w:t>
      </w:r>
      <w:r w:rsidRPr="00AA7979">
        <w:rPr>
          <w:rFonts w:hint="eastAsia"/>
          <w:bCs/>
          <w:sz w:val="24"/>
        </w:rPr>
        <w:t>超过前一工作日的基金总份额的</w:t>
      </w:r>
      <w:r w:rsidRPr="00AA7979">
        <w:rPr>
          <w:bCs/>
          <w:sz w:val="24"/>
        </w:rPr>
        <w:t>10%</w:t>
      </w:r>
      <w:r w:rsidRPr="00AA7979">
        <w:rPr>
          <w:rFonts w:hint="eastAsia"/>
          <w:bCs/>
          <w:sz w:val="24"/>
        </w:rPr>
        <w:t>，即认为是发生了巨额赎回。</w:t>
      </w:r>
    </w:p>
    <w:p w14:paraId="049623F0" w14:textId="77777777" w:rsidR="00F1025D" w:rsidRPr="00AA7979" w:rsidRDefault="00F1025D" w:rsidP="00F1025D">
      <w:pPr>
        <w:spacing w:line="360" w:lineRule="auto"/>
        <w:ind w:firstLineChars="200" w:firstLine="480"/>
        <w:rPr>
          <w:bCs/>
          <w:sz w:val="24"/>
        </w:rPr>
      </w:pPr>
      <w:r w:rsidRPr="00AA7979">
        <w:rPr>
          <w:bCs/>
          <w:sz w:val="24"/>
        </w:rPr>
        <w:t>2</w:t>
      </w:r>
      <w:r w:rsidRPr="00AA7979">
        <w:rPr>
          <w:rFonts w:hint="eastAsia"/>
          <w:bCs/>
          <w:sz w:val="24"/>
        </w:rPr>
        <w:t>、巨额赎回的处理方式</w:t>
      </w:r>
    </w:p>
    <w:p w14:paraId="0F5564FA" w14:textId="51BE96D9" w:rsidR="00A9044D" w:rsidRPr="00AA7979" w:rsidRDefault="00A9044D" w:rsidP="00A9044D">
      <w:pPr>
        <w:spacing w:line="360" w:lineRule="auto"/>
        <w:ind w:firstLineChars="200" w:firstLine="480"/>
        <w:rPr>
          <w:bCs/>
          <w:sz w:val="24"/>
        </w:rPr>
      </w:pPr>
      <w:r w:rsidRPr="00AA7979">
        <w:rPr>
          <w:rFonts w:hint="eastAsia"/>
          <w:bCs/>
          <w:sz w:val="24"/>
        </w:rPr>
        <w:t>当基金出现巨额赎回时，基金管理人可以根据基金当时的资产组合状况决定全额赎回、部分延期赎回</w:t>
      </w:r>
      <w:r w:rsidR="009732FF" w:rsidRPr="00AA7979">
        <w:rPr>
          <w:bCs/>
          <w:sz w:val="24"/>
        </w:rPr>
        <w:t>或</w:t>
      </w:r>
      <w:r w:rsidRPr="00AA7979">
        <w:rPr>
          <w:rFonts w:hint="eastAsia"/>
          <w:bCs/>
          <w:sz w:val="24"/>
        </w:rPr>
        <w:t>暂停赎回。</w:t>
      </w:r>
    </w:p>
    <w:p w14:paraId="45D3B0E4" w14:textId="77777777" w:rsidR="00F1025D" w:rsidRPr="00AA7979" w:rsidRDefault="00F1025D" w:rsidP="00F1025D">
      <w:pPr>
        <w:spacing w:line="360" w:lineRule="auto"/>
        <w:ind w:firstLineChars="200" w:firstLine="480"/>
        <w:rPr>
          <w:bCs/>
          <w:sz w:val="24"/>
        </w:rPr>
      </w:pPr>
      <w:r w:rsidRPr="00AA7979">
        <w:rPr>
          <w:rFonts w:hint="eastAsia"/>
          <w:bCs/>
          <w:sz w:val="24"/>
        </w:rPr>
        <w:t>（</w:t>
      </w:r>
      <w:r w:rsidRPr="00AA7979">
        <w:rPr>
          <w:bCs/>
          <w:sz w:val="24"/>
        </w:rPr>
        <w:t>1</w:t>
      </w:r>
      <w:r w:rsidRPr="00AA7979">
        <w:rPr>
          <w:rFonts w:hint="eastAsia"/>
          <w:bCs/>
          <w:sz w:val="24"/>
        </w:rPr>
        <w:t>）全额赎回：当基金管理人认为有能力支付投资人的全部赎回申请时，按正常赎回程序执行。</w:t>
      </w:r>
    </w:p>
    <w:p w14:paraId="65360573" w14:textId="589E4FF2" w:rsidR="00F1025D" w:rsidRPr="00AA7979" w:rsidRDefault="00F1025D" w:rsidP="00F1025D">
      <w:pPr>
        <w:spacing w:line="360" w:lineRule="auto"/>
        <w:ind w:firstLineChars="200" w:firstLine="480"/>
        <w:rPr>
          <w:bCs/>
          <w:sz w:val="24"/>
        </w:rPr>
      </w:pPr>
      <w:r w:rsidRPr="00AA7979">
        <w:rPr>
          <w:rFonts w:hint="eastAsia"/>
          <w:bCs/>
          <w:sz w:val="24"/>
        </w:rPr>
        <w:t>（</w:t>
      </w:r>
      <w:r w:rsidRPr="00AA7979">
        <w:rPr>
          <w:bCs/>
          <w:sz w:val="24"/>
        </w:rPr>
        <w:t>2</w:t>
      </w:r>
      <w:r w:rsidRPr="00AA7979">
        <w:rPr>
          <w:rFonts w:hint="eastAsia"/>
          <w:bCs/>
          <w:sz w:val="24"/>
        </w:rPr>
        <w:t>）部分延期赎回：当基金管理人认为支付投资人的赎回申请有困难或认为因支付投资人的赎回申请而进行的财产变现可能会对基金资产净值造成较大波动时，基金管理人在当日接受赎回比例不低于上一工作日基金总份额的</w:t>
      </w:r>
      <w:r w:rsidRPr="00AA7979">
        <w:rPr>
          <w:bCs/>
          <w:sz w:val="24"/>
        </w:rPr>
        <w:t>10%</w:t>
      </w:r>
      <w:r w:rsidRPr="00AA7979">
        <w:rPr>
          <w:rFonts w:hint="eastAsia"/>
          <w:bCs/>
          <w:sz w:val="24"/>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w:t>
      </w:r>
      <w:r w:rsidR="004323C4" w:rsidRPr="00AA7979">
        <w:rPr>
          <w:rFonts w:hint="eastAsia"/>
          <w:bCs/>
          <w:sz w:val="24"/>
        </w:rPr>
        <w:t>当日未获受理的部分</w:t>
      </w:r>
      <w:r w:rsidRPr="00AA7979">
        <w:rPr>
          <w:rFonts w:hint="eastAsia"/>
          <w:bCs/>
          <w:sz w:val="24"/>
        </w:rPr>
        <w:t>将自动转入下一个开放日继续赎回，直到全部赎回为止；选择取消赎回的，当日未获受理的部分赎回申请将被撤销。延期的赎回申请与下一开放日赎回申请一并处理，无优先权</w:t>
      </w:r>
      <w:proofErr w:type="gramStart"/>
      <w:r w:rsidRPr="00AA7979">
        <w:rPr>
          <w:rFonts w:hint="eastAsia"/>
          <w:bCs/>
          <w:sz w:val="24"/>
        </w:rPr>
        <w:t>并以下</w:t>
      </w:r>
      <w:proofErr w:type="gramEnd"/>
      <w:r w:rsidRPr="00AA7979">
        <w:rPr>
          <w:rFonts w:hint="eastAsia"/>
          <w:bCs/>
          <w:sz w:val="24"/>
        </w:rPr>
        <w:t>一开放日的该类基金份额净值为基础计算赎回金额，以此类推，直到全部赎回为止。如投资人在提交赎回申请时未作明确选择，投资人未能赎回部分作自动延期赎回处理。</w:t>
      </w:r>
    </w:p>
    <w:p w14:paraId="647BF8D2" w14:textId="77777777" w:rsidR="00F1025D" w:rsidRPr="00AA7979" w:rsidRDefault="00F1025D" w:rsidP="00F1025D">
      <w:pPr>
        <w:spacing w:line="360" w:lineRule="auto"/>
        <w:ind w:firstLineChars="200" w:firstLine="480"/>
        <w:rPr>
          <w:bCs/>
          <w:sz w:val="24"/>
        </w:rPr>
      </w:pPr>
      <w:r w:rsidRPr="00AA7979">
        <w:rPr>
          <w:rFonts w:hint="eastAsia"/>
          <w:bCs/>
          <w:sz w:val="24"/>
        </w:rPr>
        <w:t>（</w:t>
      </w:r>
      <w:r w:rsidRPr="00AA7979">
        <w:rPr>
          <w:rFonts w:hint="eastAsia"/>
          <w:bCs/>
          <w:sz w:val="24"/>
        </w:rPr>
        <w:t>3</w:t>
      </w:r>
      <w:r w:rsidRPr="00AA7979">
        <w:rPr>
          <w:rFonts w:hint="eastAsia"/>
          <w:bCs/>
          <w:sz w:val="24"/>
        </w:rPr>
        <w:t>）若本基金发生巨额赎回且单个开放日内单个基金份额持有人的赎回申请超过上一工作日基金总份额</w:t>
      </w:r>
      <w:r w:rsidRPr="00AA7979">
        <w:rPr>
          <w:rFonts w:hint="eastAsia"/>
          <w:bCs/>
          <w:sz w:val="24"/>
        </w:rPr>
        <w:t>30%</w:t>
      </w:r>
      <w:r w:rsidRPr="00AA7979">
        <w:rPr>
          <w:rFonts w:hint="eastAsia"/>
          <w:bCs/>
          <w:sz w:val="24"/>
        </w:rPr>
        <w:t>的，基金管理人有权对该单个基金份额持有人超出该</w:t>
      </w:r>
      <w:r w:rsidRPr="00AA7979">
        <w:rPr>
          <w:rFonts w:hint="eastAsia"/>
          <w:bCs/>
          <w:sz w:val="24"/>
        </w:rPr>
        <w:t>30</w:t>
      </w:r>
      <w:r w:rsidRPr="00AA7979">
        <w:rPr>
          <w:bCs/>
          <w:sz w:val="24"/>
        </w:rPr>
        <w:t>%</w:t>
      </w:r>
      <w:r w:rsidRPr="00AA7979">
        <w:rPr>
          <w:rFonts w:hint="eastAsia"/>
          <w:bCs/>
          <w:sz w:val="24"/>
        </w:rPr>
        <w:t>比例的赎回申请实施延期办理，对该单个基金份额持有人剩余赎回申请与其他账户赎回</w:t>
      </w:r>
      <w:proofErr w:type="gramStart"/>
      <w:r w:rsidRPr="00AA7979">
        <w:rPr>
          <w:rFonts w:hint="eastAsia"/>
          <w:bCs/>
          <w:sz w:val="24"/>
        </w:rPr>
        <w:t>申请按</w:t>
      </w:r>
      <w:proofErr w:type="gramEnd"/>
      <w:r w:rsidRPr="00AA7979">
        <w:rPr>
          <w:rFonts w:hint="eastAsia"/>
          <w:bCs/>
          <w:sz w:val="24"/>
        </w:rPr>
        <w:t>前述条款处理。</w:t>
      </w:r>
    </w:p>
    <w:p w14:paraId="4CBA8048" w14:textId="77777777" w:rsidR="003B3EBB" w:rsidRPr="00AA7979" w:rsidRDefault="003B3EBB" w:rsidP="003B3EBB">
      <w:pPr>
        <w:spacing w:line="360" w:lineRule="auto"/>
        <w:ind w:firstLineChars="200" w:firstLine="480"/>
        <w:rPr>
          <w:bCs/>
          <w:sz w:val="24"/>
        </w:rPr>
      </w:pPr>
      <w:r w:rsidRPr="00AA7979">
        <w:rPr>
          <w:rFonts w:hint="eastAsia"/>
          <w:bCs/>
          <w:sz w:val="24"/>
        </w:rPr>
        <w:t>基金管理人在履行适当程序后，有权根据当时市场环境调整前述比例和办理措施，并在规定媒介上进行公告。</w:t>
      </w:r>
    </w:p>
    <w:p w14:paraId="03058DA6" w14:textId="77777777" w:rsidR="00F1025D" w:rsidRPr="00AA7979" w:rsidRDefault="00F1025D" w:rsidP="00F1025D">
      <w:pPr>
        <w:spacing w:line="360" w:lineRule="auto"/>
        <w:ind w:firstLineChars="200" w:firstLine="480"/>
        <w:rPr>
          <w:bCs/>
          <w:sz w:val="24"/>
        </w:rPr>
      </w:pPr>
      <w:r w:rsidRPr="00AA7979">
        <w:rPr>
          <w:rFonts w:hint="eastAsia"/>
          <w:bCs/>
          <w:sz w:val="24"/>
        </w:rPr>
        <w:t>（</w:t>
      </w:r>
      <w:r w:rsidRPr="00AA7979">
        <w:rPr>
          <w:rFonts w:hint="eastAsia"/>
          <w:bCs/>
          <w:sz w:val="24"/>
        </w:rPr>
        <w:t>4</w:t>
      </w:r>
      <w:r w:rsidRPr="00AA7979">
        <w:rPr>
          <w:rFonts w:hint="eastAsia"/>
          <w:bCs/>
          <w:sz w:val="24"/>
        </w:rPr>
        <w:t>）暂停赎回：连续</w:t>
      </w:r>
      <w:r w:rsidRPr="00AA7979">
        <w:rPr>
          <w:bCs/>
          <w:sz w:val="24"/>
        </w:rPr>
        <w:t>2</w:t>
      </w:r>
      <w:r w:rsidRPr="00AA7979">
        <w:rPr>
          <w:rFonts w:hint="eastAsia"/>
          <w:bCs/>
          <w:sz w:val="24"/>
        </w:rPr>
        <w:t>个开放日以上</w:t>
      </w:r>
      <w:r w:rsidRPr="00AA7979">
        <w:rPr>
          <w:bCs/>
          <w:sz w:val="24"/>
        </w:rPr>
        <w:t>(</w:t>
      </w:r>
      <w:r w:rsidRPr="00AA7979">
        <w:rPr>
          <w:rFonts w:hint="eastAsia"/>
          <w:bCs/>
          <w:sz w:val="24"/>
        </w:rPr>
        <w:t>含本数</w:t>
      </w:r>
      <w:r w:rsidRPr="00AA7979">
        <w:rPr>
          <w:bCs/>
          <w:sz w:val="24"/>
        </w:rPr>
        <w:t>)</w:t>
      </w:r>
      <w:r w:rsidRPr="00AA7979">
        <w:rPr>
          <w:rFonts w:hint="eastAsia"/>
          <w:bCs/>
          <w:sz w:val="24"/>
        </w:rPr>
        <w:t>发生巨额赎回，如基金管理人认为有必要，可暂停接受基金的赎回申请；已经接受的赎回申请可以延缓支付赎回款项，但不得超过</w:t>
      </w:r>
      <w:r w:rsidRPr="00AA7979">
        <w:rPr>
          <w:bCs/>
          <w:sz w:val="24"/>
        </w:rPr>
        <w:t>20</w:t>
      </w:r>
      <w:r w:rsidRPr="00AA7979">
        <w:rPr>
          <w:rFonts w:hint="eastAsia"/>
          <w:bCs/>
          <w:sz w:val="24"/>
        </w:rPr>
        <w:t>个工作日，并应当在规定媒介上进行公告。</w:t>
      </w:r>
    </w:p>
    <w:p w14:paraId="0717C85D" w14:textId="77777777" w:rsidR="00F1025D" w:rsidRPr="00AA7979" w:rsidRDefault="00F1025D" w:rsidP="00F1025D">
      <w:pPr>
        <w:spacing w:line="360" w:lineRule="auto"/>
        <w:ind w:firstLineChars="200" w:firstLine="480"/>
        <w:rPr>
          <w:bCs/>
          <w:sz w:val="24"/>
        </w:rPr>
      </w:pPr>
      <w:r w:rsidRPr="00AA7979">
        <w:rPr>
          <w:bCs/>
          <w:sz w:val="24"/>
        </w:rPr>
        <w:t>3</w:t>
      </w:r>
      <w:r w:rsidRPr="00AA7979">
        <w:rPr>
          <w:rFonts w:hint="eastAsia"/>
          <w:bCs/>
          <w:sz w:val="24"/>
        </w:rPr>
        <w:t>、巨额赎回的公告</w:t>
      </w:r>
    </w:p>
    <w:p w14:paraId="015900A8" w14:textId="77777777" w:rsidR="00F1025D" w:rsidRPr="00AA7979" w:rsidRDefault="00F1025D" w:rsidP="00F1025D">
      <w:pPr>
        <w:spacing w:line="360" w:lineRule="auto"/>
        <w:ind w:firstLineChars="200" w:firstLine="480"/>
        <w:rPr>
          <w:bCs/>
          <w:sz w:val="24"/>
        </w:rPr>
      </w:pPr>
      <w:r w:rsidRPr="00AA7979">
        <w:rPr>
          <w:rFonts w:hint="eastAsia"/>
          <w:bCs/>
          <w:sz w:val="24"/>
        </w:rPr>
        <w:t>当发生上述巨额赎回并延期办理时，基金管理人应当通过邮寄、传真或者招募说明书规定的其他方式在</w:t>
      </w:r>
      <w:r w:rsidRPr="00AA7979">
        <w:rPr>
          <w:bCs/>
          <w:sz w:val="24"/>
        </w:rPr>
        <w:t>3</w:t>
      </w:r>
      <w:r w:rsidRPr="00AA7979">
        <w:rPr>
          <w:rFonts w:hint="eastAsia"/>
          <w:bCs/>
          <w:sz w:val="24"/>
        </w:rPr>
        <w:t>个交易日内通知基金份额持有人，说明有关处理方法，并在</w:t>
      </w:r>
      <w:r w:rsidRPr="00AA7979">
        <w:rPr>
          <w:rFonts w:hint="eastAsia"/>
          <w:bCs/>
          <w:sz w:val="24"/>
        </w:rPr>
        <w:t>2</w:t>
      </w:r>
      <w:r w:rsidRPr="00AA7979">
        <w:rPr>
          <w:rFonts w:hint="eastAsia"/>
          <w:bCs/>
          <w:sz w:val="24"/>
        </w:rPr>
        <w:t>日内在规定媒介上刊登公告。</w:t>
      </w:r>
    </w:p>
    <w:p w14:paraId="09858B78" w14:textId="055AA42D" w:rsidR="00E41612" w:rsidRPr="00AA7979" w:rsidRDefault="00E41612" w:rsidP="00F1025D">
      <w:pPr>
        <w:spacing w:line="360" w:lineRule="auto"/>
        <w:ind w:firstLineChars="200" w:firstLine="480"/>
        <w:rPr>
          <w:bCs/>
          <w:sz w:val="24"/>
        </w:rPr>
      </w:pPr>
      <w:r w:rsidRPr="00AA7979">
        <w:rPr>
          <w:bCs/>
          <w:sz w:val="24"/>
        </w:rPr>
        <w:t>十、暂停申购或赎回的公告和重新开放申购或赎回的公告</w:t>
      </w:r>
    </w:p>
    <w:p w14:paraId="216980B7" w14:textId="77777777" w:rsidR="00F1025D" w:rsidRPr="00AA7979" w:rsidRDefault="00F1025D" w:rsidP="00F1025D">
      <w:pPr>
        <w:spacing w:line="360" w:lineRule="auto"/>
        <w:ind w:firstLineChars="200" w:firstLine="480"/>
        <w:rPr>
          <w:bCs/>
          <w:sz w:val="24"/>
        </w:rPr>
      </w:pPr>
      <w:r w:rsidRPr="00AA7979">
        <w:rPr>
          <w:bCs/>
          <w:sz w:val="24"/>
        </w:rPr>
        <w:t>1</w:t>
      </w:r>
      <w:r w:rsidRPr="00AA7979">
        <w:rPr>
          <w:rFonts w:hint="eastAsia"/>
          <w:bCs/>
          <w:sz w:val="24"/>
        </w:rPr>
        <w:t>、发生上述暂停申购或赎回情况的，基金管理人应在规定期限内在规定媒介上刊登暂停公告。</w:t>
      </w:r>
    </w:p>
    <w:p w14:paraId="4CB61709" w14:textId="2CF02938" w:rsidR="00E41612" w:rsidRPr="00AA7979" w:rsidRDefault="00F1025D" w:rsidP="00F1025D">
      <w:pPr>
        <w:spacing w:line="360" w:lineRule="auto"/>
        <w:ind w:firstLineChars="200" w:firstLine="480"/>
        <w:rPr>
          <w:bCs/>
          <w:sz w:val="24"/>
        </w:rPr>
      </w:pPr>
      <w:r w:rsidRPr="00AA7979">
        <w:rPr>
          <w:bCs/>
          <w:sz w:val="24"/>
        </w:rPr>
        <w:t>2</w:t>
      </w:r>
      <w:r w:rsidRPr="00AA7979">
        <w:rPr>
          <w:rFonts w:hint="eastAsia"/>
          <w:bCs/>
          <w:sz w:val="24"/>
        </w:rPr>
        <w:t>、基金管理人应</w:t>
      </w:r>
      <w:r w:rsidR="00A230AD" w:rsidRPr="00AA7979">
        <w:rPr>
          <w:rFonts w:hint="eastAsia"/>
          <w:bCs/>
          <w:sz w:val="24"/>
        </w:rPr>
        <w:t>最迟</w:t>
      </w:r>
      <w:r w:rsidRPr="00AA7979">
        <w:rPr>
          <w:rFonts w:hint="eastAsia"/>
          <w:bCs/>
          <w:sz w:val="24"/>
        </w:rPr>
        <w:t>于重新开放日，在规定媒介上刊登基金重新开放申购或赎回公告，并公布最近</w:t>
      </w:r>
      <w:r w:rsidRPr="00AA7979">
        <w:rPr>
          <w:bCs/>
          <w:sz w:val="24"/>
        </w:rPr>
        <w:t>1</w:t>
      </w:r>
      <w:r w:rsidRPr="00AA7979">
        <w:rPr>
          <w:rFonts w:hint="eastAsia"/>
          <w:bCs/>
          <w:sz w:val="24"/>
        </w:rPr>
        <w:t>个估值日各类基金份额的基金份额净值</w:t>
      </w:r>
      <w:r w:rsidR="00A230AD" w:rsidRPr="00AA7979">
        <w:rPr>
          <w:rFonts w:hint="eastAsia"/>
          <w:bCs/>
          <w:sz w:val="24"/>
        </w:rPr>
        <w:t>，也可以根据实际情况在暂停公告中明确重新开放申购或赎回的时间，届时可不再另行发布重新开放的公告</w:t>
      </w:r>
      <w:r w:rsidRPr="00AA7979">
        <w:rPr>
          <w:rFonts w:hint="eastAsia"/>
          <w:bCs/>
          <w:sz w:val="24"/>
        </w:rPr>
        <w:t>。</w:t>
      </w:r>
    </w:p>
    <w:p w14:paraId="5C6B691A" w14:textId="77777777" w:rsidR="00E41612" w:rsidRPr="00AA7979" w:rsidRDefault="00E41612" w:rsidP="00BE3775">
      <w:pPr>
        <w:spacing w:line="360" w:lineRule="auto"/>
        <w:ind w:firstLineChars="200" w:firstLine="480"/>
        <w:rPr>
          <w:bCs/>
          <w:sz w:val="24"/>
        </w:rPr>
      </w:pPr>
      <w:r w:rsidRPr="00AA7979">
        <w:rPr>
          <w:bCs/>
          <w:sz w:val="24"/>
        </w:rPr>
        <w:t>十一、基金转换</w:t>
      </w:r>
    </w:p>
    <w:p w14:paraId="1FABFDC3" w14:textId="5AB0FE41" w:rsidR="00E41612" w:rsidRPr="00AA7979" w:rsidRDefault="00F1025D" w:rsidP="00BE3775">
      <w:pPr>
        <w:spacing w:line="360" w:lineRule="auto"/>
        <w:ind w:firstLineChars="200" w:firstLine="480"/>
        <w:rPr>
          <w:bCs/>
          <w:sz w:val="24"/>
        </w:rPr>
      </w:pPr>
      <w:r w:rsidRPr="00AA7979">
        <w:rPr>
          <w:rFonts w:hint="eastAsia"/>
          <w:bCs/>
          <w:sz w:val="24"/>
        </w:rPr>
        <w:t>基金管理人可以根据相关法律法规以及基金合同的规定决定开办本基金与基金管理人管理的其他基金之间的转换业务，基金转换可以收取一定的转换费，相关规则由基金管理人届时根据相关法律法规及基金合同的规定制定并公告，并提前告知基金托管人与相关机构</w:t>
      </w:r>
      <w:r w:rsidR="00E41612" w:rsidRPr="00AA7979">
        <w:rPr>
          <w:bCs/>
          <w:sz w:val="24"/>
        </w:rPr>
        <w:t>。</w:t>
      </w:r>
    </w:p>
    <w:p w14:paraId="2432F5B0" w14:textId="77777777" w:rsidR="00E41612" w:rsidRPr="00AA7979" w:rsidRDefault="00E41612" w:rsidP="00BE3775">
      <w:pPr>
        <w:spacing w:line="360" w:lineRule="auto"/>
        <w:ind w:firstLineChars="200" w:firstLine="480"/>
        <w:rPr>
          <w:bCs/>
          <w:sz w:val="24"/>
        </w:rPr>
      </w:pPr>
      <w:r w:rsidRPr="00AA7979">
        <w:rPr>
          <w:bCs/>
          <w:sz w:val="24"/>
        </w:rPr>
        <w:t>十二、基金的</w:t>
      </w:r>
      <w:proofErr w:type="gramStart"/>
      <w:r w:rsidRPr="00AA7979">
        <w:rPr>
          <w:bCs/>
          <w:sz w:val="24"/>
        </w:rPr>
        <w:t>非交易</w:t>
      </w:r>
      <w:proofErr w:type="gramEnd"/>
      <w:r w:rsidRPr="00AA7979">
        <w:rPr>
          <w:bCs/>
          <w:sz w:val="24"/>
        </w:rPr>
        <w:t>过户</w:t>
      </w:r>
    </w:p>
    <w:p w14:paraId="4981A309" w14:textId="17ADD52E" w:rsidR="00F1025D" w:rsidRPr="00AA7979" w:rsidRDefault="00F1025D" w:rsidP="00F1025D">
      <w:pPr>
        <w:spacing w:line="360" w:lineRule="auto"/>
        <w:ind w:firstLineChars="200" w:firstLine="480"/>
        <w:rPr>
          <w:bCs/>
          <w:sz w:val="24"/>
        </w:rPr>
      </w:pPr>
      <w:r w:rsidRPr="00AA7979">
        <w:rPr>
          <w:rFonts w:hint="eastAsia"/>
          <w:bCs/>
          <w:sz w:val="24"/>
        </w:rPr>
        <w:t>基金的</w:t>
      </w:r>
      <w:proofErr w:type="gramStart"/>
      <w:r w:rsidRPr="00AA7979">
        <w:rPr>
          <w:rFonts w:hint="eastAsia"/>
          <w:bCs/>
          <w:sz w:val="24"/>
        </w:rPr>
        <w:t>非交易</w:t>
      </w:r>
      <w:proofErr w:type="gramEnd"/>
      <w:r w:rsidRPr="00AA7979">
        <w:rPr>
          <w:rFonts w:hint="eastAsia"/>
          <w:bCs/>
          <w:sz w:val="24"/>
        </w:rPr>
        <w:t>过户是指基金登记机构受理继承、捐赠和司法强制执行等情形而产生的</w:t>
      </w:r>
      <w:proofErr w:type="gramStart"/>
      <w:r w:rsidRPr="00AA7979">
        <w:rPr>
          <w:rFonts w:hint="eastAsia"/>
          <w:bCs/>
          <w:sz w:val="24"/>
        </w:rPr>
        <w:t>非交易</w:t>
      </w:r>
      <w:proofErr w:type="gramEnd"/>
      <w:r w:rsidRPr="00AA7979">
        <w:rPr>
          <w:rFonts w:hint="eastAsia"/>
          <w:bCs/>
          <w:sz w:val="24"/>
        </w:rPr>
        <w:t>过户以及登记机构认可、符合法律法规</w:t>
      </w:r>
      <w:r w:rsidR="006341C8" w:rsidRPr="00AA7979">
        <w:rPr>
          <w:rFonts w:hint="eastAsia"/>
          <w:bCs/>
          <w:sz w:val="24"/>
        </w:rPr>
        <w:t>或按照国家有权机关要求的方式进行处理的其他行为</w:t>
      </w:r>
      <w:r w:rsidRPr="00AA7979">
        <w:rPr>
          <w:rFonts w:hint="eastAsia"/>
          <w:bCs/>
          <w:sz w:val="24"/>
        </w:rPr>
        <w:t>。无论在上述何种情况下，接受划转的主体必须是依法可以持有本</w:t>
      </w:r>
      <w:proofErr w:type="gramStart"/>
      <w:r w:rsidRPr="00AA7979">
        <w:rPr>
          <w:rFonts w:hint="eastAsia"/>
          <w:bCs/>
          <w:sz w:val="24"/>
        </w:rPr>
        <w:t>基金基金</w:t>
      </w:r>
      <w:proofErr w:type="gramEnd"/>
      <w:r w:rsidRPr="00AA7979">
        <w:rPr>
          <w:rFonts w:hint="eastAsia"/>
          <w:bCs/>
          <w:sz w:val="24"/>
        </w:rPr>
        <w:t>份额的投资人</w:t>
      </w:r>
      <w:r w:rsidR="006341C8" w:rsidRPr="00AA7979">
        <w:rPr>
          <w:rFonts w:hint="eastAsia"/>
          <w:bCs/>
          <w:sz w:val="24"/>
        </w:rPr>
        <w:t>或者是按照相关法律法规或国家有权机关要求的方式进行处理</w:t>
      </w:r>
      <w:r w:rsidRPr="00AA7979">
        <w:rPr>
          <w:rFonts w:hint="eastAsia"/>
          <w:bCs/>
          <w:sz w:val="24"/>
        </w:rPr>
        <w:t>。</w:t>
      </w:r>
    </w:p>
    <w:p w14:paraId="705D05C6" w14:textId="3C4B9DE3" w:rsidR="00E41612" w:rsidRPr="00AA7979" w:rsidRDefault="00F1025D" w:rsidP="00F1025D">
      <w:pPr>
        <w:spacing w:line="360" w:lineRule="auto"/>
        <w:ind w:firstLineChars="200" w:firstLine="480"/>
        <w:rPr>
          <w:bCs/>
          <w:sz w:val="24"/>
        </w:rPr>
      </w:pPr>
      <w:r w:rsidRPr="00AA7979">
        <w:rPr>
          <w:rFonts w:ascii="宋体" w:hAnsi="宋体" w:hint="eastAsia"/>
          <w:sz w:val="24"/>
        </w:rPr>
        <w:t>继承是指基金份额持有人死亡，其持有的基金份额由其合法的继承人继承；捐赠</w:t>
      </w:r>
      <w:r w:rsidR="006341C8" w:rsidRPr="00AA7979">
        <w:rPr>
          <w:rFonts w:ascii="宋体" w:hAnsi="宋体" w:hint="eastAsia"/>
          <w:sz w:val="24"/>
        </w:rPr>
        <w:t>是</w:t>
      </w:r>
      <w:r w:rsidRPr="00AA7979">
        <w:rPr>
          <w:rFonts w:ascii="宋体" w:hAnsi="宋体" w:hint="eastAsia"/>
          <w:sz w:val="24"/>
        </w:rPr>
        <w:t>指基金份额持有人将其合法持有的基金份额捐赠给福利性质的基金会或社会团体；司法强制执行是指司法机构依据生效司法文书将基金份额持有人持有的基金份额强制划转给其他自然人、法人或其他组织。办理</w:t>
      </w:r>
      <w:proofErr w:type="gramStart"/>
      <w:r w:rsidRPr="00AA7979">
        <w:rPr>
          <w:rFonts w:ascii="宋体" w:hAnsi="宋体" w:hint="eastAsia"/>
          <w:sz w:val="24"/>
        </w:rPr>
        <w:t>非交易</w:t>
      </w:r>
      <w:proofErr w:type="gramEnd"/>
      <w:r w:rsidRPr="00AA7979">
        <w:rPr>
          <w:rFonts w:ascii="宋体" w:hAnsi="宋体" w:hint="eastAsia"/>
          <w:sz w:val="24"/>
        </w:rPr>
        <w:t>过户必须提供基金登记机构要求提供的相关资料，对于符合条件的</w:t>
      </w:r>
      <w:proofErr w:type="gramStart"/>
      <w:r w:rsidRPr="00AA7979">
        <w:rPr>
          <w:rFonts w:ascii="宋体" w:hAnsi="宋体" w:hint="eastAsia"/>
          <w:sz w:val="24"/>
        </w:rPr>
        <w:t>非交易过户申请按</w:t>
      </w:r>
      <w:proofErr w:type="gramEnd"/>
      <w:r w:rsidRPr="00AA7979">
        <w:rPr>
          <w:rFonts w:ascii="宋体" w:hAnsi="宋体" w:hint="eastAsia"/>
          <w:sz w:val="24"/>
        </w:rPr>
        <w:t>基金登记机构的规定办理，并按基金登记机构规定的标准收费。</w:t>
      </w:r>
    </w:p>
    <w:p w14:paraId="3BB37C3C" w14:textId="77777777" w:rsidR="00E41612" w:rsidRPr="00AA7979" w:rsidRDefault="00E41612" w:rsidP="00BE3775">
      <w:pPr>
        <w:spacing w:line="360" w:lineRule="auto"/>
        <w:ind w:firstLineChars="200" w:firstLine="480"/>
        <w:rPr>
          <w:bCs/>
          <w:sz w:val="24"/>
        </w:rPr>
      </w:pPr>
      <w:r w:rsidRPr="00AA7979">
        <w:rPr>
          <w:bCs/>
          <w:sz w:val="24"/>
        </w:rPr>
        <w:t>十三、基金的转托管</w:t>
      </w:r>
    </w:p>
    <w:p w14:paraId="6FB1D4A6" w14:textId="0E1442F2" w:rsidR="00E41612" w:rsidRPr="00AA7979" w:rsidRDefault="00F1025D" w:rsidP="00F1025D">
      <w:pPr>
        <w:spacing w:line="360" w:lineRule="auto"/>
        <w:ind w:firstLineChars="200" w:firstLine="480"/>
        <w:rPr>
          <w:bCs/>
          <w:sz w:val="24"/>
        </w:rPr>
      </w:pPr>
      <w:r w:rsidRPr="00AA7979">
        <w:rPr>
          <w:rFonts w:hint="eastAsia"/>
          <w:bCs/>
          <w:sz w:val="24"/>
        </w:rPr>
        <w:t>基金份额持有人可办理已持有基金份额在不同销售机构之间的转托管，基金销售机构可以按照规定的标准收取转托管费。</w:t>
      </w:r>
    </w:p>
    <w:p w14:paraId="1437CFC1" w14:textId="77777777" w:rsidR="00E41612" w:rsidRPr="00AA7979" w:rsidRDefault="00E41612" w:rsidP="00BE3775">
      <w:pPr>
        <w:spacing w:line="360" w:lineRule="auto"/>
        <w:ind w:firstLineChars="200" w:firstLine="480"/>
        <w:rPr>
          <w:bCs/>
          <w:sz w:val="24"/>
        </w:rPr>
      </w:pPr>
      <w:r w:rsidRPr="00AA7979">
        <w:rPr>
          <w:bCs/>
          <w:sz w:val="24"/>
        </w:rPr>
        <w:t>十四、定期定额投资计划</w:t>
      </w:r>
    </w:p>
    <w:p w14:paraId="3C29E4DF" w14:textId="06F976F1" w:rsidR="00E41612" w:rsidRPr="00AA7979" w:rsidRDefault="00F1025D" w:rsidP="00BE3775">
      <w:pPr>
        <w:spacing w:line="360" w:lineRule="auto"/>
        <w:ind w:firstLineChars="200" w:firstLine="480"/>
        <w:rPr>
          <w:bCs/>
          <w:sz w:val="24"/>
        </w:rPr>
      </w:pPr>
      <w:r w:rsidRPr="00AA7979">
        <w:rPr>
          <w:rFonts w:hint="eastAsia"/>
          <w:bCs/>
          <w:sz w:val="24"/>
        </w:rPr>
        <w:t>基金管理人可以为投资人办理定期定额投资计划，具体规则由基金管理人另行规定。投资人在办理定期定额投资计划时可自行约定每期扣款金额，每期扣款金额必须不低于基金管理人在相关公告或更新的招募说明书中所规定的定期定额投资计划最低申购金额</w:t>
      </w:r>
      <w:r w:rsidR="00E41612" w:rsidRPr="00AA7979">
        <w:rPr>
          <w:bCs/>
          <w:sz w:val="24"/>
        </w:rPr>
        <w:t>。</w:t>
      </w:r>
    </w:p>
    <w:p w14:paraId="2E3E1CF9" w14:textId="77777777" w:rsidR="00E41612" w:rsidRPr="00AA7979" w:rsidRDefault="00E41612" w:rsidP="00BE3775">
      <w:pPr>
        <w:spacing w:line="360" w:lineRule="auto"/>
        <w:ind w:firstLineChars="200" w:firstLine="480"/>
        <w:rPr>
          <w:bCs/>
          <w:sz w:val="24"/>
        </w:rPr>
      </w:pPr>
      <w:r w:rsidRPr="00AA7979">
        <w:rPr>
          <w:bCs/>
          <w:sz w:val="24"/>
        </w:rPr>
        <w:t>十五、基金份额的冻结和解冻</w:t>
      </w:r>
    </w:p>
    <w:p w14:paraId="7A42EE66" w14:textId="77777777" w:rsidR="00F1025D" w:rsidRPr="00AA7979" w:rsidRDefault="00F1025D" w:rsidP="00F1025D">
      <w:pPr>
        <w:spacing w:line="360" w:lineRule="auto"/>
        <w:ind w:firstLineChars="200" w:firstLine="480"/>
        <w:rPr>
          <w:bCs/>
          <w:sz w:val="24"/>
        </w:rPr>
      </w:pPr>
      <w:r w:rsidRPr="00AA7979">
        <w:rPr>
          <w:rFonts w:hint="eastAsia"/>
          <w:bCs/>
          <w:sz w:val="24"/>
        </w:rPr>
        <w:t>基金登记机构只受理国家有权机关依法要求的基金份额的冻结与解冻，以及登记机构认可、符合法律法规的其他情况下的冻结与解冻。</w:t>
      </w:r>
    </w:p>
    <w:p w14:paraId="7AB5C205" w14:textId="74C0A8ED" w:rsidR="00E41612" w:rsidRPr="00AA7979" w:rsidRDefault="00F1025D" w:rsidP="00F1025D">
      <w:pPr>
        <w:spacing w:line="360" w:lineRule="auto"/>
        <w:ind w:firstLineChars="200" w:firstLine="480"/>
        <w:rPr>
          <w:bCs/>
          <w:sz w:val="24"/>
        </w:rPr>
      </w:pPr>
      <w:r w:rsidRPr="00AA7979">
        <w:rPr>
          <w:rFonts w:hint="eastAsia"/>
          <w:bCs/>
          <w:sz w:val="24"/>
        </w:rPr>
        <w:t>基金份额被冻结的，被冻结部分产生的权益一并冻结，被冻结部分份额仍然参与收益分配。法律法规或监管机构另有规定的除外</w:t>
      </w:r>
      <w:r w:rsidR="00E41612" w:rsidRPr="00AA7979">
        <w:rPr>
          <w:rFonts w:hint="eastAsia"/>
          <w:bCs/>
          <w:sz w:val="24"/>
        </w:rPr>
        <w:t>。</w:t>
      </w:r>
    </w:p>
    <w:p w14:paraId="29E14303" w14:textId="77777777" w:rsidR="00E41612" w:rsidRPr="00AA7979" w:rsidRDefault="00E41612" w:rsidP="00BE3775">
      <w:pPr>
        <w:spacing w:line="360" w:lineRule="auto"/>
        <w:ind w:firstLineChars="200" w:firstLine="480"/>
        <w:rPr>
          <w:bCs/>
          <w:sz w:val="24"/>
        </w:rPr>
      </w:pPr>
      <w:r w:rsidRPr="00AA7979">
        <w:rPr>
          <w:bCs/>
          <w:sz w:val="24"/>
        </w:rPr>
        <w:t>十六、基金份额的转让</w:t>
      </w:r>
    </w:p>
    <w:p w14:paraId="41D4940B" w14:textId="54738369" w:rsidR="00E41612" w:rsidRPr="00AA7979" w:rsidRDefault="00F1025D" w:rsidP="00BE3775">
      <w:pPr>
        <w:spacing w:line="360" w:lineRule="auto"/>
        <w:ind w:firstLineChars="200" w:firstLine="480"/>
        <w:rPr>
          <w:bCs/>
          <w:sz w:val="24"/>
        </w:rPr>
      </w:pPr>
      <w:r w:rsidRPr="00AA7979">
        <w:rPr>
          <w:rFonts w:hint="eastAsia"/>
          <w:bCs/>
          <w:sz w:val="24"/>
        </w:rPr>
        <w:t>在法律法规允许且条件具备的情况下，基金管理人可受理基金份额持有人通过中国证监会认可的交易场所或者交易方式进行份额转让的申请并由登记机构办理基金份额的过户登记。基金管理人拟受理基金份额转让业务的，将提前公告，基金份额持有人应根据基金管理人公告的业务规则办理基金份额转让业务</w:t>
      </w:r>
      <w:r w:rsidR="00E41612" w:rsidRPr="00AA7979">
        <w:rPr>
          <w:bCs/>
          <w:sz w:val="24"/>
        </w:rPr>
        <w:t>。</w:t>
      </w:r>
    </w:p>
    <w:p w14:paraId="13404E8E" w14:textId="5840D340" w:rsidR="00E41612" w:rsidRPr="00AA7979" w:rsidRDefault="00E41612" w:rsidP="00BE3775">
      <w:pPr>
        <w:spacing w:line="360" w:lineRule="auto"/>
        <w:ind w:firstLineChars="200" w:firstLine="480"/>
        <w:rPr>
          <w:bCs/>
          <w:sz w:val="24"/>
        </w:rPr>
      </w:pPr>
      <w:r w:rsidRPr="00AA7979">
        <w:rPr>
          <w:rFonts w:hint="eastAsia"/>
          <w:bCs/>
          <w:sz w:val="24"/>
        </w:rPr>
        <w:t>十七、</w:t>
      </w:r>
      <w:r w:rsidR="00F1025D" w:rsidRPr="00AA7979">
        <w:rPr>
          <w:rFonts w:hint="eastAsia"/>
          <w:bCs/>
          <w:sz w:val="24"/>
        </w:rPr>
        <w:t>如相关法律法规允许基金管理人办理基金份额的质押业务或其他基金业务，基金管理人可以制定和实施相应的业务规则</w:t>
      </w:r>
      <w:r w:rsidRPr="00AA7979">
        <w:rPr>
          <w:rFonts w:hint="eastAsia"/>
          <w:bCs/>
          <w:sz w:val="24"/>
        </w:rPr>
        <w:t>。</w:t>
      </w:r>
    </w:p>
    <w:p w14:paraId="251247EC" w14:textId="77777777" w:rsidR="00E41612" w:rsidRPr="00AA7979" w:rsidRDefault="00E41612" w:rsidP="00BE3775">
      <w:pPr>
        <w:spacing w:line="360" w:lineRule="auto"/>
        <w:ind w:firstLineChars="200" w:firstLine="480"/>
        <w:rPr>
          <w:bCs/>
          <w:sz w:val="24"/>
        </w:rPr>
      </w:pPr>
      <w:r w:rsidRPr="00AA7979">
        <w:rPr>
          <w:rFonts w:hint="eastAsia"/>
          <w:bCs/>
          <w:sz w:val="24"/>
        </w:rPr>
        <w:t>十八、基金份额的折算</w:t>
      </w:r>
    </w:p>
    <w:p w14:paraId="495DF443" w14:textId="195CA968" w:rsidR="00E41612" w:rsidRPr="00AA7979" w:rsidRDefault="00E41612" w:rsidP="00BE3775">
      <w:pPr>
        <w:spacing w:line="360" w:lineRule="auto"/>
        <w:ind w:firstLineChars="200" w:firstLine="480"/>
        <w:rPr>
          <w:bCs/>
          <w:sz w:val="24"/>
        </w:rPr>
      </w:pPr>
      <w:r w:rsidRPr="00AA7979">
        <w:rPr>
          <w:rFonts w:hint="eastAsia"/>
          <w:bCs/>
          <w:sz w:val="24"/>
        </w:rPr>
        <w:t>经与基金托管人协商一致，基金管理人有权根据市场情况对本基金进行份额折算，折算前后基金份额持有人持有的基金资产</w:t>
      </w:r>
      <w:r w:rsidR="006341C8" w:rsidRPr="00AA7979">
        <w:rPr>
          <w:rFonts w:hint="eastAsia"/>
          <w:bCs/>
          <w:sz w:val="24"/>
        </w:rPr>
        <w:t>净值</w:t>
      </w:r>
      <w:r w:rsidRPr="00AA7979">
        <w:rPr>
          <w:rFonts w:hint="eastAsia"/>
          <w:bCs/>
          <w:sz w:val="24"/>
        </w:rPr>
        <w:t>不变。基金管理人将在份额折算前</w:t>
      </w:r>
      <w:r w:rsidRPr="00AA7979">
        <w:rPr>
          <w:rFonts w:hint="eastAsia"/>
          <w:bCs/>
          <w:sz w:val="24"/>
        </w:rPr>
        <w:t>3</w:t>
      </w:r>
      <w:r w:rsidRPr="00AA7979">
        <w:rPr>
          <w:rFonts w:hint="eastAsia"/>
          <w:bCs/>
          <w:sz w:val="24"/>
        </w:rPr>
        <w:t>个工作日就折算方案、折算时间等内容进行相应公告。</w:t>
      </w:r>
    </w:p>
    <w:p w14:paraId="34708BC7" w14:textId="77777777" w:rsidR="00E41612" w:rsidRPr="00AA7979" w:rsidRDefault="00E41612" w:rsidP="00BE3775">
      <w:pPr>
        <w:spacing w:line="360" w:lineRule="auto"/>
        <w:ind w:firstLineChars="200" w:firstLine="480"/>
        <w:rPr>
          <w:bCs/>
          <w:sz w:val="24"/>
        </w:rPr>
      </w:pPr>
      <w:r w:rsidRPr="00AA7979">
        <w:rPr>
          <w:rFonts w:hint="eastAsia"/>
          <w:bCs/>
          <w:sz w:val="24"/>
        </w:rPr>
        <w:t>十九、实施</w:t>
      </w:r>
      <w:proofErr w:type="gramStart"/>
      <w:r w:rsidRPr="00AA7979">
        <w:rPr>
          <w:rFonts w:hint="eastAsia"/>
          <w:bCs/>
          <w:sz w:val="24"/>
        </w:rPr>
        <w:t>侧袋机制</w:t>
      </w:r>
      <w:proofErr w:type="gramEnd"/>
      <w:r w:rsidRPr="00AA7979">
        <w:rPr>
          <w:rFonts w:hint="eastAsia"/>
          <w:bCs/>
          <w:sz w:val="24"/>
        </w:rPr>
        <w:t>期间本基金的申购与赎回</w:t>
      </w:r>
    </w:p>
    <w:p w14:paraId="5CAF182C" w14:textId="6DAC04BA" w:rsidR="00E41612" w:rsidRPr="00AA7979" w:rsidRDefault="00490DD2" w:rsidP="00BE3775">
      <w:pPr>
        <w:spacing w:line="360" w:lineRule="auto"/>
        <w:ind w:firstLineChars="200" w:firstLine="480"/>
        <w:rPr>
          <w:bCs/>
          <w:sz w:val="24"/>
        </w:rPr>
      </w:pPr>
      <w:r w:rsidRPr="00AA7979">
        <w:rPr>
          <w:rFonts w:hint="eastAsia"/>
          <w:bCs/>
          <w:sz w:val="24"/>
        </w:rPr>
        <w:t>本基金实施</w:t>
      </w:r>
      <w:proofErr w:type="gramStart"/>
      <w:r w:rsidRPr="00AA7979">
        <w:rPr>
          <w:rFonts w:hint="eastAsia"/>
          <w:bCs/>
          <w:sz w:val="24"/>
        </w:rPr>
        <w:t>侧袋机制</w:t>
      </w:r>
      <w:proofErr w:type="gramEnd"/>
      <w:r w:rsidRPr="00AA7979">
        <w:rPr>
          <w:rFonts w:hint="eastAsia"/>
          <w:bCs/>
          <w:sz w:val="24"/>
        </w:rPr>
        <w:t>的，本基金的申购与</w:t>
      </w:r>
      <w:r w:rsidR="00E41612" w:rsidRPr="00AA7979">
        <w:rPr>
          <w:rFonts w:hint="eastAsia"/>
          <w:bCs/>
          <w:sz w:val="24"/>
        </w:rPr>
        <w:t>赎回安排详见招募说明书“侧袋机制”部分的规定或相关公告。</w:t>
      </w:r>
    </w:p>
    <w:p w14:paraId="1F6FBF3B" w14:textId="607CB0C1" w:rsidR="005F17A7" w:rsidRPr="00AA7979" w:rsidRDefault="005F17A7" w:rsidP="00BE3775">
      <w:pPr>
        <w:spacing w:line="360" w:lineRule="auto"/>
        <w:ind w:firstLineChars="200" w:firstLine="480"/>
        <w:rPr>
          <w:bCs/>
          <w:sz w:val="24"/>
        </w:rPr>
      </w:pPr>
      <w:r w:rsidRPr="00AA7979">
        <w:rPr>
          <w:rFonts w:hint="eastAsia"/>
          <w:bCs/>
          <w:sz w:val="24"/>
        </w:rPr>
        <w:t>二十、在不违反相关法律法规且对基金份额持有人利益无实质性不利影响的前提下，基金管理人可根据具体情况对上述申购和赎回以及相关业务的安排进行补充和调整并提前公告，无需召开基金份额持有人大会审议。</w:t>
      </w:r>
    </w:p>
    <w:p w14:paraId="443F49BE" w14:textId="77777777" w:rsidR="00E41612" w:rsidRPr="00AA7979" w:rsidRDefault="00E41612" w:rsidP="00096945">
      <w:pPr>
        <w:pStyle w:val="1"/>
        <w:spacing w:before="0" w:after="0"/>
        <w:jc w:val="center"/>
        <w:rPr>
          <w:rFonts w:hAnsi="宋体"/>
          <w:color w:val="auto"/>
          <w:szCs w:val="24"/>
        </w:rPr>
      </w:pPr>
      <w:r w:rsidRPr="00AA7979">
        <w:rPr>
          <w:rFonts w:hAnsi="宋体"/>
          <w:b w:val="0"/>
          <w:bCs/>
          <w:color w:val="auto"/>
          <w:szCs w:val="24"/>
        </w:rPr>
        <w:br w:type="page"/>
      </w:r>
      <w:bookmarkStart w:id="120" w:name="_Hlt55355235"/>
      <w:bookmarkStart w:id="121" w:name="_Hlt88897298"/>
      <w:bookmarkStart w:id="122" w:name="_Hlt88825574"/>
      <w:bookmarkStart w:id="123" w:name="_Hlt88820748"/>
      <w:bookmarkStart w:id="124" w:name="_Toc123051453"/>
      <w:bookmarkStart w:id="125" w:name="_Toc6405"/>
      <w:bookmarkStart w:id="126" w:name="_Toc14835"/>
      <w:bookmarkStart w:id="127" w:name="_Toc141703887"/>
      <w:bookmarkStart w:id="128" w:name="_Toc31644"/>
      <w:bookmarkStart w:id="129" w:name="_Toc123112235"/>
      <w:bookmarkStart w:id="130" w:name="_Toc16859"/>
      <w:bookmarkStart w:id="131" w:name="_Toc31653"/>
      <w:bookmarkStart w:id="132" w:name="_Toc31235"/>
      <w:bookmarkStart w:id="133" w:name="_Toc12245"/>
      <w:bookmarkStart w:id="134" w:name="_Toc3601"/>
      <w:bookmarkStart w:id="135" w:name="_Toc15143"/>
      <w:bookmarkStart w:id="136" w:name="_Toc29251"/>
      <w:bookmarkStart w:id="137" w:name="_Toc26207"/>
      <w:bookmarkStart w:id="138" w:name="_Toc98560353"/>
      <w:bookmarkStart w:id="139" w:name="_Toc123102454"/>
      <w:bookmarkStart w:id="140" w:name="_Toc139991737"/>
      <w:bookmarkStart w:id="141" w:name="_Toc16437"/>
      <w:bookmarkStart w:id="142" w:name="_Toc11351"/>
      <w:bookmarkStart w:id="143" w:name="_Toc5477"/>
      <w:bookmarkStart w:id="144" w:name="_Toc3872"/>
      <w:bookmarkStart w:id="145" w:name="_Toc21917"/>
      <w:bookmarkStart w:id="146" w:name="_Toc2981"/>
      <w:bookmarkStart w:id="147" w:name="_Toc22538"/>
      <w:bookmarkStart w:id="148" w:name="_Toc11395"/>
      <w:bookmarkStart w:id="149" w:name="_Toc801"/>
      <w:bookmarkStart w:id="150" w:name="_Toc578"/>
      <w:bookmarkStart w:id="151" w:name="_Toc326752134"/>
      <w:bookmarkStart w:id="152" w:name="_Toc13343"/>
      <w:bookmarkStart w:id="153" w:name="_Toc345339065"/>
      <w:bookmarkStart w:id="154" w:name="_Toc153991692"/>
      <w:bookmarkEnd w:id="120"/>
      <w:bookmarkEnd w:id="121"/>
      <w:bookmarkEnd w:id="122"/>
      <w:bookmarkEnd w:id="123"/>
      <w:r w:rsidRPr="00AA7979">
        <w:rPr>
          <w:rFonts w:hAnsi="宋体"/>
          <w:color w:val="auto"/>
          <w:szCs w:val="24"/>
        </w:rPr>
        <w:t>第</w:t>
      </w:r>
      <w:r w:rsidRPr="00AA7979">
        <w:rPr>
          <w:rFonts w:hAnsi="宋体" w:hint="eastAsia"/>
          <w:color w:val="auto"/>
          <w:szCs w:val="24"/>
        </w:rPr>
        <w:t>九</w:t>
      </w:r>
      <w:r w:rsidRPr="00AA7979">
        <w:rPr>
          <w:rFonts w:hAnsi="宋体"/>
          <w:color w:val="auto"/>
          <w:szCs w:val="24"/>
        </w:rPr>
        <w:t>部分  基金</w:t>
      </w:r>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r w:rsidRPr="00AA7979">
        <w:rPr>
          <w:rFonts w:hAnsi="宋体"/>
          <w:color w:val="auto"/>
          <w:szCs w:val="24"/>
        </w:rPr>
        <w:t>的投资</w:t>
      </w:r>
      <w:bookmarkStart w:id="155" w:name="_Toc523711668"/>
      <w:bookmarkStart w:id="156" w:name="_Toc15118234"/>
      <w:bookmarkStart w:id="157" w:name="_Toc79392580"/>
      <w:bookmarkStart w:id="158" w:name="_Toc57530239"/>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14:paraId="4AFCDE3B" w14:textId="77777777" w:rsidR="00E41612" w:rsidRPr="00AA7979" w:rsidRDefault="00E41612" w:rsidP="00096945">
      <w:pPr>
        <w:spacing w:line="360" w:lineRule="auto"/>
        <w:ind w:firstLineChars="200" w:firstLine="480"/>
        <w:rPr>
          <w:rFonts w:ascii="宋体" w:hAnsi="宋体"/>
          <w:bCs/>
          <w:sz w:val="24"/>
          <w:szCs w:val="24"/>
        </w:rPr>
      </w:pPr>
    </w:p>
    <w:p w14:paraId="61E65FF6" w14:textId="77777777" w:rsidR="00E41612" w:rsidRPr="00AA7979" w:rsidRDefault="00E41612" w:rsidP="00BE3775">
      <w:pPr>
        <w:spacing w:line="360" w:lineRule="auto"/>
        <w:ind w:firstLineChars="200" w:firstLine="480"/>
        <w:rPr>
          <w:bCs/>
          <w:sz w:val="24"/>
        </w:rPr>
      </w:pPr>
      <w:r w:rsidRPr="00AA7979">
        <w:rPr>
          <w:bCs/>
          <w:sz w:val="24"/>
        </w:rPr>
        <w:t>一、投资目标</w:t>
      </w:r>
    </w:p>
    <w:p w14:paraId="79C23A28" w14:textId="6AAF7138" w:rsidR="00042F9F" w:rsidRPr="00AA7979" w:rsidRDefault="008A2703" w:rsidP="00042F9F">
      <w:pPr>
        <w:pStyle w:val="ad"/>
        <w:spacing w:after="78"/>
        <w:ind w:firstLine="480"/>
      </w:pPr>
      <w:r w:rsidRPr="00AA7979">
        <w:rPr>
          <w:rFonts w:hint="eastAsia"/>
        </w:rPr>
        <w:t>紧密跟踪业绩比较基准，追求跟踪偏离度和跟踪误差的最小化</w:t>
      </w:r>
      <w:r w:rsidR="00042F9F" w:rsidRPr="00AA7979">
        <w:rPr>
          <w:rFonts w:hint="eastAsia"/>
        </w:rPr>
        <w:t>。</w:t>
      </w:r>
    </w:p>
    <w:p w14:paraId="353FBC27" w14:textId="77777777" w:rsidR="00E41612" w:rsidRPr="00AA7979" w:rsidRDefault="00E41612" w:rsidP="00BE3775">
      <w:pPr>
        <w:spacing w:line="360" w:lineRule="auto"/>
        <w:ind w:firstLineChars="200" w:firstLine="480"/>
        <w:rPr>
          <w:bCs/>
          <w:sz w:val="24"/>
        </w:rPr>
      </w:pPr>
      <w:r w:rsidRPr="00AA7979">
        <w:rPr>
          <w:bCs/>
          <w:sz w:val="24"/>
        </w:rPr>
        <w:t>二、投资范围</w:t>
      </w:r>
    </w:p>
    <w:p w14:paraId="30E73960" w14:textId="21F86746" w:rsidR="008A2703" w:rsidRPr="00AA7979" w:rsidRDefault="008A2703" w:rsidP="008A2703">
      <w:pPr>
        <w:spacing w:line="360" w:lineRule="auto"/>
        <w:ind w:firstLine="480"/>
        <w:rPr>
          <w:bCs/>
          <w:sz w:val="24"/>
        </w:rPr>
      </w:pPr>
      <w:r w:rsidRPr="00AA7979">
        <w:rPr>
          <w:rFonts w:hint="eastAsia"/>
          <w:bCs/>
          <w:sz w:val="24"/>
        </w:rPr>
        <w:t>本基金的投资范围包括标的指数成份股及备选成份股（</w:t>
      </w:r>
      <w:proofErr w:type="gramStart"/>
      <w:r w:rsidRPr="00AA7979">
        <w:rPr>
          <w:rFonts w:hint="eastAsia"/>
          <w:bCs/>
          <w:sz w:val="24"/>
        </w:rPr>
        <w:t>含存托</w:t>
      </w:r>
      <w:proofErr w:type="gramEnd"/>
      <w:r w:rsidRPr="00AA7979">
        <w:rPr>
          <w:rFonts w:hint="eastAsia"/>
          <w:bCs/>
          <w:sz w:val="24"/>
        </w:rPr>
        <w:t>凭证</w:t>
      </w:r>
      <w:r w:rsidR="00123787">
        <w:rPr>
          <w:rFonts w:hint="eastAsia"/>
          <w:bCs/>
          <w:sz w:val="24"/>
        </w:rPr>
        <w:t>，下同</w:t>
      </w:r>
      <w:r w:rsidRPr="00AA7979">
        <w:rPr>
          <w:rFonts w:hint="eastAsia"/>
          <w:bCs/>
          <w:sz w:val="24"/>
        </w:rPr>
        <w:t>）、除标的指数成份股及备选成份股以外的其他股票（包括创业板、</w:t>
      </w:r>
      <w:proofErr w:type="gramStart"/>
      <w:r w:rsidRPr="00AA7979">
        <w:rPr>
          <w:rFonts w:hint="eastAsia"/>
          <w:bCs/>
          <w:sz w:val="24"/>
        </w:rPr>
        <w:t>科创板</w:t>
      </w:r>
      <w:proofErr w:type="gramEnd"/>
      <w:r w:rsidRPr="00AA7979">
        <w:rPr>
          <w:rFonts w:hint="eastAsia"/>
          <w:bCs/>
          <w:sz w:val="24"/>
        </w:rPr>
        <w:t>以及其他经中国证监会允许发行上市的股票）、存托凭证、港股通标的股票、债券（包括国债、地方政府债、政府支持机构债、金融债、企业债、公司债、央行票据、中期票据、短期融资</w:t>
      </w:r>
      <w:proofErr w:type="gramStart"/>
      <w:r w:rsidRPr="00AA7979">
        <w:rPr>
          <w:rFonts w:hint="eastAsia"/>
          <w:bCs/>
          <w:sz w:val="24"/>
        </w:rPr>
        <w:t>券</w:t>
      </w:r>
      <w:proofErr w:type="gramEnd"/>
      <w:r w:rsidRPr="00AA7979">
        <w:rPr>
          <w:rFonts w:hint="eastAsia"/>
          <w:bCs/>
          <w:sz w:val="24"/>
        </w:rPr>
        <w:t>、超短期融资</w:t>
      </w:r>
      <w:proofErr w:type="gramStart"/>
      <w:r w:rsidRPr="00AA7979">
        <w:rPr>
          <w:rFonts w:hint="eastAsia"/>
          <w:bCs/>
          <w:sz w:val="24"/>
        </w:rPr>
        <w:t>券</w:t>
      </w:r>
      <w:proofErr w:type="gramEnd"/>
      <w:r w:rsidRPr="00AA7979">
        <w:rPr>
          <w:rFonts w:hint="eastAsia"/>
          <w:bCs/>
          <w:sz w:val="24"/>
        </w:rPr>
        <w:t>、可转换债券、可交换债券、公开发行的次级债、分离交易可转债等）、资产支持证券、债券回购、银行存款、同业存单、现金、衍生工具（包括国债期货、股指期货、股票期权）、以及法律法规或中国证监会允许基金投资的其他金融工具（但须符合中国证监会的相关规定）。</w:t>
      </w:r>
    </w:p>
    <w:p w14:paraId="3190D578" w14:textId="77777777" w:rsidR="008A2703" w:rsidRPr="00AA7979" w:rsidRDefault="008A2703" w:rsidP="008A2703">
      <w:pPr>
        <w:spacing w:line="360" w:lineRule="auto"/>
        <w:ind w:firstLine="480"/>
        <w:rPr>
          <w:bCs/>
          <w:sz w:val="24"/>
        </w:rPr>
      </w:pPr>
      <w:r w:rsidRPr="00AA7979">
        <w:rPr>
          <w:rFonts w:hint="eastAsia"/>
          <w:bCs/>
          <w:sz w:val="24"/>
        </w:rPr>
        <w:t>本基金可根据法律法规的规定参与融资、转融通证券出借业务。</w:t>
      </w:r>
    </w:p>
    <w:p w14:paraId="1C5A276A" w14:textId="77777777" w:rsidR="008A2703" w:rsidRPr="00AA7979" w:rsidRDefault="008A2703" w:rsidP="008A2703">
      <w:pPr>
        <w:spacing w:line="360" w:lineRule="auto"/>
        <w:ind w:firstLine="480"/>
        <w:rPr>
          <w:bCs/>
          <w:sz w:val="24"/>
        </w:rPr>
      </w:pPr>
      <w:r w:rsidRPr="00AA7979">
        <w:rPr>
          <w:rFonts w:hint="eastAsia"/>
          <w:bCs/>
          <w:sz w:val="24"/>
        </w:rPr>
        <w:t>如法律法规或监管机构以后允许基金投资其他品种，基金管理人在履行适当程序后，可以将其纳入投资范围。</w:t>
      </w:r>
    </w:p>
    <w:p w14:paraId="49A6BBED" w14:textId="77777777" w:rsidR="008A2703" w:rsidRPr="00AA7979" w:rsidRDefault="008A2703" w:rsidP="008A2703">
      <w:pPr>
        <w:spacing w:line="360" w:lineRule="auto"/>
        <w:ind w:firstLine="480"/>
        <w:rPr>
          <w:bCs/>
          <w:sz w:val="24"/>
        </w:rPr>
      </w:pPr>
      <w:r w:rsidRPr="00AA7979">
        <w:rPr>
          <w:rFonts w:hint="eastAsia"/>
          <w:bCs/>
          <w:sz w:val="24"/>
        </w:rPr>
        <w:t>基金的投资组合比例为：</w:t>
      </w:r>
    </w:p>
    <w:p w14:paraId="1C844DF3" w14:textId="36146EDB" w:rsidR="008A2703" w:rsidRPr="00AA7979" w:rsidRDefault="008A2703" w:rsidP="008A2703">
      <w:pPr>
        <w:spacing w:line="360" w:lineRule="auto"/>
        <w:ind w:firstLine="480"/>
        <w:rPr>
          <w:bCs/>
          <w:sz w:val="24"/>
        </w:rPr>
      </w:pPr>
      <w:r w:rsidRPr="00AA7979">
        <w:rPr>
          <w:rFonts w:hint="eastAsia"/>
          <w:bCs/>
          <w:sz w:val="24"/>
        </w:rPr>
        <w:t>本基金投资于标的指数成份股及备选成份股的资产不低于非现金资产的</w:t>
      </w:r>
      <w:r w:rsidRPr="00AA7979">
        <w:rPr>
          <w:rFonts w:hint="eastAsia"/>
          <w:bCs/>
          <w:sz w:val="24"/>
        </w:rPr>
        <w:t>80%</w:t>
      </w:r>
      <w:r w:rsidRPr="00AA7979">
        <w:rPr>
          <w:rFonts w:hint="eastAsia"/>
          <w:bCs/>
          <w:sz w:val="24"/>
        </w:rPr>
        <w:t>且不低于基金资产净值的</w:t>
      </w:r>
      <w:r w:rsidRPr="00AA7979">
        <w:rPr>
          <w:rFonts w:hint="eastAsia"/>
          <w:bCs/>
          <w:sz w:val="24"/>
        </w:rPr>
        <w:t>90%</w:t>
      </w:r>
      <w:r w:rsidRPr="00AA7979">
        <w:rPr>
          <w:rFonts w:hint="eastAsia"/>
          <w:bCs/>
          <w:sz w:val="24"/>
        </w:rPr>
        <w:t>，投资港股通标的股票的比例不超过本基金股票资产的</w:t>
      </w:r>
      <w:r w:rsidRPr="00AA7979">
        <w:rPr>
          <w:rFonts w:hint="eastAsia"/>
          <w:bCs/>
          <w:sz w:val="24"/>
        </w:rPr>
        <w:t>10%</w:t>
      </w:r>
      <w:r w:rsidRPr="00AA7979">
        <w:rPr>
          <w:rFonts w:hint="eastAsia"/>
          <w:bCs/>
          <w:sz w:val="24"/>
        </w:rPr>
        <w:t>；每个交易日日终，在扣除股指期货、国债期货和股票期权合约需缴纳的交易保证金后，本基金应当保持不低于基金资产净值</w:t>
      </w:r>
      <w:r w:rsidRPr="00AA7979">
        <w:rPr>
          <w:rFonts w:hint="eastAsia"/>
          <w:bCs/>
          <w:sz w:val="24"/>
        </w:rPr>
        <w:t>5%</w:t>
      </w:r>
      <w:r w:rsidRPr="00AA7979">
        <w:rPr>
          <w:rFonts w:hint="eastAsia"/>
          <w:bCs/>
          <w:sz w:val="24"/>
        </w:rPr>
        <w:t>的现金（不包括结算备付金、存出保证金、应收申购款等）或到期日在一年以内的政府债券。</w:t>
      </w:r>
    </w:p>
    <w:p w14:paraId="0712A58B" w14:textId="1057A321" w:rsidR="0060048F" w:rsidRPr="00AA7979" w:rsidRDefault="008A2703" w:rsidP="008A2703">
      <w:pPr>
        <w:spacing w:line="360" w:lineRule="auto"/>
        <w:ind w:firstLineChars="200" w:firstLine="480"/>
        <w:rPr>
          <w:bCs/>
          <w:sz w:val="24"/>
        </w:rPr>
      </w:pPr>
      <w:r w:rsidRPr="00AA7979">
        <w:rPr>
          <w:rFonts w:hint="eastAsia"/>
          <w:bCs/>
          <w:sz w:val="24"/>
        </w:rPr>
        <w:t>如果法律法规或中国证监会变更投资品种的投资比例限制，基金管理人在履行适当程序后，可以调整上述投资品种的投资比例。</w:t>
      </w:r>
    </w:p>
    <w:p w14:paraId="52DE4B3A" w14:textId="08823AB3" w:rsidR="00E41612" w:rsidRPr="00AA7979" w:rsidRDefault="00E41612" w:rsidP="0060048F">
      <w:pPr>
        <w:spacing w:line="360" w:lineRule="auto"/>
        <w:ind w:firstLineChars="200" w:firstLine="480"/>
        <w:rPr>
          <w:bCs/>
          <w:sz w:val="24"/>
        </w:rPr>
      </w:pPr>
      <w:r w:rsidRPr="00AA7979">
        <w:rPr>
          <w:rFonts w:hint="eastAsia"/>
          <w:bCs/>
          <w:sz w:val="24"/>
        </w:rPr>
        <w:t>三、投资策略</w:t>
      </w:r>
    </w:p>
    <w:p w14:paraId="22546291" w14:textId="77777777" w:rsidR="00D971DD" w:rsidRPr="00AA7979" w:rsidRDefault="00D971DD" w:rsidP="00D971DD">
      <w:pPr>
        <w:spacing w:line="360" w:lineRule="auto"/>
        <w:ind w:firstLineChars="200" w:firstLine="480"/>
        <w:rPr>
          <w:bCs/>
          <w:sz w:val="24"/>
        </w:rPr>
      </w:pPr>
      <w:r w:rsidRPr="00AA7979">
        <w:rPr>
          <w:rFonts w:hint="eastAsia"/>
          <w:bCs/>
          <w:sz w:val="24"/>
        </w:rPr>
        <w:t>1</w:t>
      </w:r>
      <w:r w:rsidRPr="00AA7979">
        <w:rPr>
          <w:rFonts w:hint="eastAsia"/>
          <w:bCs/>
          <w:sz w:val="24"/>
        </w:rPr>
        <w:t>、资产配置策略</w:t>
      </w:r>
    </w:p>
    <w:p w14:paraId="1A561DA9" w14:textId="77777777" w:rsidR="00D971DD" w:rsidRPr="00AA7979" w:rsidRDefault="00D971DD" w:rsidP="00D971DD">
      <w:pPr>
        <w:spacing w:line="360" w:lineRule="auto"/>
        <w:ind w:firstLineChars="200" w:firstLine="480"/>
        <w:rPr>
          <w:bCs/>
          <w:sz w:val="24"/>
        </w:rPr>
      </w:pPr>
      <w:r w:rsidRPr="00AA7979">
        <w:rPr>
          <w:rFonts w:hint="eastAsia"/>
          <w:bCs/>
          <w:sz w:val="24"/>
        </w:rPr>
        <w:t>本基金投资于标的指数成份股及备选成份股的资产不低于非现金资产的</w:t>
      </w:r>
      <w:r w:rsidRPr="00AA7979">
        <w:rPr>
          <w:rFonts w:hint="eastAsia"/>
          <w:bCs/>
          <w:sz w:val="24"/>
        </w:rPr>
        <w:t>80%</w:t>
      </w:r>
      <w:r w:rsidRPr="00AA7979">
        <w:rPr>
          <w:rFonts w:hint="eastAsia"/>
          <w:bCs/>
          <w:sz w:val="24"/>
        </w:rPr>
        <w:t>且不低于基金资产净值的</w:t>
      </w:r>
      <w:r w:rsidRPr="00AA7979">
        <w:rPr>
          <w:rFonts w:hint="eastAsia"/>
          <w:bCs/>
          <w:sz w:val="24"/>
        </w:rPr>
        <w:t>90%</w:t>
      </w:r>
      <w:r w:rsidRPr="00AA7979">
        <w:rPr>
          <w:rFonts w:hint="eastAsia"/>
          <w:bCs/>
          <w:sz w:val="24"/>
        </w:rPr>
        <w:t>，投资港股通标的股票的比例不超过本基金股票资产的</w:t>
      </w:r>
      <w:r w:rsidRPr="00AA7979">
        <w:rPr>
          <w:rFonts w:hint="eastAsia"/>
          <w:bCs/>
          <w:sz w:val="24"/>
        </w:rPr>
        <w:t>10%</w:t>
      </w:r>
      <w:r w:rsidRPr="00AA7979">
        <w:rPr>
          <w:rFonts w:hint="eastAsia"/>
          <w:bCs/>
          <w:sz w:val="24"/>
        </w:rPr>
        <w:t>；每个交易日日终，在扣除股指期货、国债期货和股票期权合约需缴纳的交易保证金后，本基金应当保持不低于基金资产净值</w:t>
      </w:r>
      <w:r w:rsidRPr="00AA7979">
        <w:rPr>
          <w:rFonts w:hint="eastAsia"/>
          <w:bCs/>
          <w:sz w:val="24"/>
        </w:rPr>
        <w:t>5%</w:t>
      </w:r>
      <w:r w:rsidRPr="00AA7979">
        <w:rPr>
          <w:rFonts w:hint="eastAsia"/>
          <w:bCs/>
          <w:sz w:val="24"/>
        </w:rPr>
        <w:t>的现金（不包括结算备付金、存出保证金、应收申购款等）或者到期日在一年以内的政府债券。基金管理人将综合考虑市场情况、基金资产的流动性要求及投资比例限制等因素，确定股票、债券等资产的具体配置比例。</w:t>
      </w:r>
    </w:p>
    <w:p w14:paraId="74BC8CB8" w14:textId="6FC48989" w:rsidR="00D971DD" w:rsidRPr="00AA7979" w:rsidRDefault="00D971DD" w:rsidP="00D971DD">
      <w:pPr>
        <w:spacing w:line="360" w:lineRule="auto"/>
        <w:ind w:firstLineChars="200" w:firstLine="480"/>
        <w:rPr>
          <w:bCs/>
          <w:sz w:val="24"/>
        </w:rPr>
      </w:pPr>
      <w:r w:rsidRPr="00AA7979">
        <w:rPr>
          <w:rFonts w:hint="eastAsia"/>
          <w:bCs/>
          <w:sz w:val="24"/>
        </w:rPr>
        <w:t>本基金力争将日均跟踪偏离度的绝对值控制在</w:t>
      </w:r>
      <w:r w:rsidRPr="00AA7979">
        <w:rPr>
          <w:rFonts w:hint="eastAsia"/>
          <w:bCs/>
          <w:sz w:val="24"/>
        </w:rPr>
        <w:t>0.35%</w:t>
      </w:r>
      <w:r w:rsidRPr="00AA7979">
        <w:rPr>
          <w:rFonts w:hint="eastAsia"/>
          <w:bCs/>
          <w:sz w:val="24"/>
        </w:rPr>
        <w:t>以内，</w:t>
      </w:r>
      <w:proofErr w:type="gramStart"/>
      <w:r w:rsidRPr="00AA7979">
        <w:rPr>
          <w:rFonts w:hint="eastAsia"/>
          <w:bCs/>
          <w:sz w:val="24"/>
        </w:rPr>
        <w:t>年化跟踪误差</w:t>
      </w:r>
      <w:proofErr w:type="gramEnd"/>
      <w:r w:rsidRPr="00AA7979">
        <w:rPr>
          <w:rFonts w:hint="eastAsia"/>
          <w:bCs/>
          <w:sz w:val="24"/>
        </w:rPr>
        <w:t>控制在</w:t>
      </w:r>
      <w:r w:rsidRPr="00AA7979">
        <w:rPr>
          <w:rFonts w:hint="eastAsia"/>
          <w:bCs/>
          <w:sz w:val="24"/>
        </w:rPr>
        <w:t>4%</w:t>
      </w:r>
      <w:r w:rsidRPr="00AA7979">
        <w:rPr>
          <w:rFonts w:hint="eastAsia"/>
          <w:bCs/>
          <w:sz w:val="24"/>
        </w:rPr>
        <w:t>以内。如因标的指数编制规则调整或其他因素导致</w:t>
      </w:r>
      <w:r w:rsidR="003B3E82" w:rsidRPr="00AA7979">
        <w:rPr>
          <w:rFonts w:hint="eastAsia"/>
          <w:bCs/>
          <w:sz w:val="24"/>
        </w:rPr>
        <w:t>跟踪偏离度和</w:t>
      </w:r>
      <w:r w:rsidRPr="00AA7979">
        <w:rPr>
          <w:rFonts w:hint="eastAsia"/>
          <w:bCs/>
          <w:sz w:val="24"/>
        </w:rPr>
        <w:t>跟踪误差超过上述范围，基金管理人应采取合理措施避免</w:t>
      </w:r>
      <w:r w:rsidR="003B3E82" w:rsidRPr="00AA7979">
        <w:rPr>
          <w:rFonts w:hint="eastAsia"/>
          <w:bCs/>
          <w:sz w:val="24"/>
        </w:rPr>
        <w:t>跟踪偏离度和</w:t>
      </w:r>
      <w:r w:rsidRPr="00AA7979">
        <w:rPr>
          <w:rFonts w:hint="eastAsia"/>
          <w:bCs/>
          <w:sz w:val="24"/>
        </w:rPr>
        <w:t>跟踪误差进一步扩大。</w:t>
      </w:r>
    </w:p>
    <w:p w14:paraId="006F751F" w14:textId="77777777" w:rsidR="00D971DD" w:rsidRPr="00AA7979" w:rsidRDefault="00D971DD" w:rsidP="00D971DD">
      <w:pPr>
        <w:spacing w:line="360" w:lineRule="auto"/>
        <w:ind w:firstLineChars="200" w:firstLine="480"/>
        <w:rPr>
          <w:bCs/>
          <w:sz w:val="24"/>
        </w:rPr>
      </w:pPr>
      <w:r w:rsidRPr="00AA7979">
        <w:rPr>
          <w:bCs/>
          <w:sz w:val="24"/>
        </w:rPr>
        <w:t>本基金运作过程中，当标的指数成份</w:t>
      </w:r>
      <w:r w:rsidRPr="00AA7979">
        <w:rPr>
          <w:rFonts w:hint="eastAsia"/>
          <w:bCs/>
          <w:sz w:val="24"/>
        </w:rPr>
        <w:t>股</w:t>
      </w:r>
      <w:r w:rsidRPr="00AA7979">
        <w:rPr>
          <w:bCs/>
          <w:sz w:val="24"/>
        </w:rPr>
        <w:t>发生明显负面事件面临</w:t>
      </w:r>
      <w:r w:rsidRPr="00AA7979">
        <w:rPr>
          <w:rFonts w:hint="eastAsia"/>
          <w:bCs/>
          <w:sz w:val="24"/>
        </w:rPr>
        <w:t>退市风险</w:t>
      </w:r>
      <w:r w:rsidRPr="00AA7979">
        <w:rPr>
          <w:bCs/>
          <w:sz w:val="24"/>
        </w:rPr>
        <w:t>，且指数编制机构暂未</w:t>
      </w:r>
      <w:proofErr w:type="gramStart"/>
      <w:r w:rsidRPr="00AA7979">
        <w:rPr>
          <w:bCs/>
          <w:sz w:val="24"/>
        </w:rPr>
        <w:t>作出</w:t>
      </w:r>
      <w:proofErr w:type="gramEnd"/>
      <w:r w:rsidRPr="00AA7979">
        <w:rPr>
          <w:bCs/>
          <w:sz w:val="24"/>
        </w:rPr>
        <w:t>调整的，基金管理人应当按照基金份额持有人利益优先的原则，履行内部决策程序后及时对相关成份</w:t>
      </w:r>
      <w:r w:rsidRPr="00AA7979">
        <w:rPr>
          <w:rFonts w:hint="eastAsia"/>
          <w:bCs/>
          <w:sz w:val="24"/>
        </w:rPr>
        <w:t>股进行调整。</w:t>
      </w:r>
    </w:p>
    <w:p w14:paraId="4EECC68E" w14:textId="77777777" w:rsidR="00D971DD" w:rsidRPr="00AA7979" w:rsidRDefault="00D971DD" w:rsidP="00D971DD">
      <w:pPr>
        <w:spacing w:line="360" w:lineRule="auto"/>
        <w:ind w:firstLineChars="200" w:firstLine="480"/>
        <w:rPr>
          <w:bCs/>
          <w:sz w:val="24"/>
        </w:rPr>
      </w:pPr>
      <w:r w:rsidRPr="00AA7979">
        <w:rPr>
          <w:rFonts w:hint="eastAsia"/>
          <w:bCs/>
          <w:sz w:val="24"/>
        </w:rPr>
        <w:t>2</w:t>
      </w:r>
      <w:r w:rsidRPr="00AA7979">
        <w:rPr>
          <w:rFonts w:hint="eastAsia"/>
          <w:bCs/>
          <w:sz w:val="24"/>
        </w:rPr>
        <w:t>、股票投资策略</w:t>
      </w:r>
    </w:p>
    <w:p w14:paraId="6C8A1A70" w14:textId="77777777" w:rsidR="00D971DD" w:rsidRPr="00AA7979" w:rsidRDefault="00D971DD" w:rsidP="00D971DD">
      <w:pPr>
        <w:spacing w:line="360" w:lineRule="auto"/>
        <w:ind w:firstLineChars="200" w:firstLine="480"/>
        <w:rPr>
          <w:bCs/>
          <w:sz w:val="24"/>
        </w:rPr>
      </w:pPr>
      <w:r w:rsidRPr="00AA7979">
        <w:rPr>
          <w:rFonts w:hint="eastAsia"/>
          <w:bCs/>
          <w:sz w:val="24"/>
        </w:rPr>
        <w:t>本基金主要采取完全复制法，即完全按照标的指数的成份</w:t>
      </w:r>
      <w:proofErr w:type="gramStart"/>
      <w:r w:rsidRPr="00AA7979">
        <w:rPr>
          <w:rFonts w:hint="eastAsia"/>
          <w:bCs/>
          <w:sz w:val="24"/>
        </w:rPr>
        <w:t>股组成</w:t>
      </w:r>
      <w:proofErr w:type="gramEnd"/>
      <w:r w:rsidRPr="00AA7979">
        <w:rPr>
          <w:rFonts w:hint="eastAsia"/>
          <w:bCs/>
          <w:sz w:val="24"/>
        </w:rPr>
        <w:t>及其权重构建基金股票投资组合，并根据标的指数成份股及其权重的变动进行相应调整。但在因特殊情形导致基金无法完全投资于标的指数成份股时，基金管理人可采取包括成份股替代策略在内的其他指数投资技术适当调整基金投资组合，以达到紧密跟踪标的指数的目的。特殊情形包括但不限于：（</w:t>
      </w:r>
      <w:r w:rsidRPr="00AA7979">
        <w:rPr>
          <w:rFonts w:hint="eastAsia"/>
          <w:bCs/>
          <w:sz w:val="24"/>
        </w:rPr>
        <w:t>1</w:t>
      </w:r>
      <w:r w:rsidRPr="00AA7979">
        <w:rPr>
          <w:rFonts w:hint="eastAsia"/>
          <w:bCs/>
          <w:sz w:val="24"/>
        </w:rPr>
        <w:t>）法律法规的限制；（</w:t>
      </w:r>
      <w:r w:rsidRPr="00AA7979">
        <w:rPr>
          <w:rFonts w:hint="eastAsia"/>
          <w:bCs/>
          <w:sz w:val="24"/>
        </w:rPr>
        <w:t>2</w:t>
      </w:r>
      <w:r w:rsidRPr="00AA7979">
        <w:rPr>
          <w:rFonts w:hint="eastAsia"/>
          <w:bCs/>
          <w:sz w:val="24"/>
        </w:rPr>
        <w:t>）标的指数成份股流动性严重不足；（</w:t>
      </w:r>
      <w:r w:rsidRPr="00AA7979">
        <w:rPr>
          <w:rFonts w:hint="eastAsia"/>
          <w:bCs/>
          <w:sz w:val="24"/>
        </w:rPr>
        <w:t>3</w:t>
      </w:r>
      <w:r w:rsidRPr="00AA7979">
        <w:rPr>
          <w:rFonts w:hint="eastAsia"/>
          <w:bCs/>
          <w:sz w:val="24"/>
        </w:rPr>
        <w:t>）标的指数的成份股票长期停牌；（</w:t>
      </w:r>
      <w:r w:rsidRPr="00AA7979">
        <w:rPr>
          <w:rFonts w:hint="eastAsia"/>
          <w:bCs/>
          <w:sz w:val="24"/>
        </w:rPr>
        <w:t>4</w:t>
      </w:r>
      <w:r w:rsidRPr="00AA7979">
        <w:rPr>
          <w:rFonts w:hint="eastAsia"/>
          <w:bCs/>
          <w:sz w:val="24"/>
        </w:rPr>
        <w:t>）标的指数成份股进行配股、增发或被吸收合并；（</w:t>
      </w:r>
      <w:r w:rsidRPr="00AA7979">
        <w:rPr>
          <w:rFonts w:hint="eastAsia"/>
          <w:bCs/>
          <w:sz w:val="24"/>
        </w:rPr>
        <w:t>5</w:t>
      </w:r>
      <w:r w:rsidRPr="00AA7979">
        <w:rPr>
          <w:rFonts w:hint="eastAsia"/>
          <w:bCs/>
          <w:sz w:val="24"/>
        </w:rPr>
        <w:t>）标的指数成份股派发现金股息；（</w:t>
      </w:r>
      <w:r w:rsidRPr="00AA7979">
        <w:rPr>
          <w:rFonts w:hint="eastAsia"/>
          <w:bCs/>
          <w:sz w:val="24"/>
        </w:rPr>
        <w:t>6</w:t>
      </w:r>
      <w:r w:rsidRPr="00AA7979">
        <w:rPr>
          <w:rFonts w:hint="eastAsia"/>
          <w:bCs/>
          <w:sz w:val="24"/>
        </w:rPr>
        <w:t>）指数成份股定期或临时调整；（</w:t>
      </w:r>
      <w:r w:rsidRPr="00AA7979">
        <w:rPr>
          <w:rFonts w:hint="eastAsia"/>
          <w:bCs/>
          <w:sz w:val="24"/>
        </w:rPr>
        <w:t>7</w:t>
      </w:r>
      <w:r w:rsidRPr="00AA7979">
        <w:rPr>
          <w:rFonts w:hint="eastAsia"/>
          <w:bCs/>
          <w:sz w:val="24"/>
        </w:rPr>
        <w:t>）标的指数编制方法发生变化；（</w:t>
      </w:r>
      <w:r w:rsidRPr="00AA7979">
        <w:rPr>
          <w:rFonts w:hint="eastAsia"/>
          <w:bCs/>
          <w:sz w:val="24"/>
        </w:rPr>
        <w:t>8</w:t>
      </w:r>
      <w:r w:rsidRPr="00AA7979">
        <w:rPr>
          <w:rFonts w:hint="eastAsia"/>
          <w:bCs/>
          <w:sz w:val="24"/>
        </w:rPr>
        <w:t>）其他基金管理人认定不适合投资的股票或可能严重限制本基金跟踪标的指数的合理原因等。</w:t>
      </w:r>
    </w:p>
    <w:p w14:paraId="092532BA" w14:textId="77777777" w:rsidR="00D971DD" w:rsidRPr="00AA7979" w:rsidRDefault="00D971DD" w:rsidP="00D971DD">
      <w:pPr>
        <w:spacing w:line="360" w:lineRule="auto"/>
        <w:ind w:firstLineChars="200" w:firstLine="480"/>
        <w:rPr>
          <w:bCs/>
          <w:sz w:val="24"/>
        </w:rPr>
      </w:pPr>
      <w:r w:rsidRPr="00AA7979">
        <w:rPr>
          <w:bCs/>
          <w:sz w:val="24"/>
        </w:rPr>
        <w:t>3</w:t>
      </w:r>
      <w:r w:rsidRPr="00AA7979">
        <w:rPr>
          <w:rFonts w:hint="eastAsia"/>
          <w:bCs/>
          <w:sz w:val="24"/>
        </w:rPr>
        <w:t>、港股通标的股票投资策略</w:t>
      </w:r>
    </w:p>
    <w:p w14:paraId="7317BCBE" w14:textId="77777777" w:rsidR="00D971DD" w:rsidRPr="00AA7979" w:rsidRDefault="00D971DD" w:rsidP="00D971DD">
      <w:pPr>
        <w:spacing w:line="360" w:lineRule="auto"/>
        <w:ind w:firstLineChars="200" w:firstLine="480"/>
        <w:rPr>
          <w:bCs/>
          <w:sz w:val="24"/>
        </w:rPr>
      </w:pPr>
      <w:r w:rsidRPr="00AA7979">
        <w:rPr>
          <w:rFonts w:hint="eastAsia"/>
          <w:bCs/>
          <w:sz w:val="24"/>
        </w:rPr>
        <w:t>在特殊情况下，本基金将少量投资于港股通标的股票以进行替代复制。对于同时有</w:t>
      </w:r>
      <w:r w:rsidRPr="00AA7979">
        <w:rPr>
          <w:rFonts w:hint="eastAsia"/>
          <w:bCs/>
          <w:sz w:val="24"/>
        </w:rPr>
        <w:t>A</w:t>
      </w:r>
      <w:r w:rsidRPr="00AA7979">
        <w:rPr>
          <w:rFonts w:hint="eastAsia"/>
          <w:bCs/>
          <w:sz w:val="24"/>
        </w:rPr>
        <w:t>股、</w:t>
      </w:r>
      <w:r w:rsidRPr="00AA7979">
        <w:rPr>
          <w:rFonts w:hint="eastAsia"/>
          <w:bCs/>
          <w:sz w:val="24"/>
        </w:rPr>
        <w:t>H</w:t>
      </w:r>
      <w:r w:rsidRPr="00AA7979">
        <w:rPr>
          <w:rFonts w:hint="eastAsia"/>
          <w:bCs/>
          <w:sz w:val="24"/>
        </w:rPr>
        <w:t>股的指数成份公司，如果该公司</w:t>
      </w:r>
      <w:r w:rsidRPr="00AA7979">
        <w:rPr>
          <w:rFonts w:hint="eastAsia"/>
          <w:bCs/>
          <w:sz w:val="24"/>
        </w:rPr>
        <w:t>A</w:t>
      </w:r>
      <w:r w:rsidRPr="00AA7979">
        <w:rPr>
          <w:rFonts w:hint="eastAsia"/>
          <w:bCs/>
          <w:sz w:val="24"/>
        </w:rPr>
        <w:t>股长期停牌，组合无法买入该股票时，可以买入该公司</w:t>
      </w:r>
      <w:r w:rsidRPr="00AA7979">
        <w:rPr>
          <w:rFonts w:hint="eastAsia"/>
          <w:bCs/>
          <w:sz w:val="24"/>
        </w:rPr>
        <w:t>H</w:t>
      </w:r>
      <w:r w:rsidRPr="00AA7979">
        <w:rPr>
          <w:rFonts w:hint="eastAsia"/>
          <w:bCs/>
          <w:sz w:val="24"/>
        </w:rPr>
        <w:t>股进行替代</w:t>
      </w:r>
      <w:r w:rsidRPr="00AA7979">
        <w:rPr>
          <w:bCs/>
          <w:sz w:val="24"/>
        </w:rPr>
        <w:t>。</w:t>
      </w:r>
    </w:p>
    <w:p w14:paraId="70B0C78C" w14:textId="77777777" w:rsidR="00D971DD" w:rsidRPr="00AA7979" w:rsidRDefault="00D971DD" w:rsidP="00D971DD">
      <w:pPr>
        <w:spacing w:line="360" w:lineRule="auto"/>
        <w:ind w:firstLineChars="200" w:firstLine="480"/>
        <w:rPr>
          <w:bCs/>
          <w:sz w:val="24"/>
        </w:rPr>
      </w:pPr>
      <w:r w:rsidRPr="00AA7979">
        <w:rPr>
          <w:bCs/>
          <w:sz w:val="24"/>
        </w:rPr>
        <w:t>4</w:t>
      </w:r>
      <w:r w:rsidRPr="00AA7979">
        <w:rPr>
          <w:rFonts w:hint="eastAsia"/>
          <w:bCs/>
          <w:sz w:val="24"/>
        </w:rPr>
        <w:t>、存托凭证投资策略</w:t>
      </w:r>
    </w:p>
    <w:p w14:paraId="48E42FE2" w14:textId="77777777" w:rsidR="00D971DD" w:rsidRPr="00AA7979" w:rsidRDefault="00D971DD" w:rsidP="00D971DD">
      <w:pPr>
        <w:spacing w:line="360" w:lineRule="auto"/>
        <w:ind w:firstLineChars="200" w:firstLine="480"/>
        <w:rPr>
          <w:bCs/>
          <w:sz w:val="24"/>
        </w:rPr>
      </w:pPr>
      <w:r w:rsidRPr="00AA7979">
        <w:rPr>
          <w:rFonts w:hint="eastAsia"/>
          <w:bCs/>
          <w:sz w:val="24"/>
        </w:rPr>
        <w:t>本基金可投资存托凭证，本基金将结合对宏观经济状况、行业景气度、公司竞争优势、公司治理结构、估值水平等因素的分析判断，选择投资价值高的存托凭证进行投资。</w:t>
      </w:r>
    </w:p>
    <w:p w14:paraId="750DCBD6" w14:textId="77777777" w:rsidR="00D971DD" w:rsidRPr="00AA7979" w:rsidRDefault="00D971DD" w:rsidP="00D971DD">
      <w:pPr>
        <w:spacing w:line="360" w:lineRule="auto"/>
        <w:ind w:firstLineChars="200" w:firstLine="480"/>
        <w:rPr>
          <w:bCs/>
          <w:sz w:val="24"/>
        </w:rPr>
      </w:pPr>
      <w:r w:rsidRPr="00AA7979">
        <w:rPr>
          <w:bCs/>
          <w:sz w:val="24"/>
        </w:rPr>
        <w:t>5</w:t>
      </w:r>
      <w:r w:rsidRPr="00AA7979">
        <w:rPr>
          <w:rFonts w:hint="eastAsia"/>
          <w:bCs/>
          <w:sz w:val="24"/>
        </w:rPr>
        <w:t>、债券投资策略</w:t>
      </w:r>
    </w:p>
    <w:p w14:paraId="2D51CFAC" w14:textId="013D900C" w:rsidR="00D971DD" w:rsidRPr="00AA7979" w:rsidRDefault="00D971DD" w:rsidP="00D971DD">
      <w:pPr>
        <w:spacing w:line="360" w:lineRule="auto"/>
        <w:ind w:firstLineChars="200" w:firstLine="480"/>
        <w:rPr>
          <w:bCs/>
          <w:sz w:val="24"/>
        </w:rPr>
      </w:pPr>
      <w:r w:rsidRPr="00AA7979">
        <w:rPr>
          <w:rFonts w:hint="eastAsia"/>
          <w:bCs/>
          <w:sz w:val="24"/>
        </w:rPr>
        <w:t>本基金债券投资组合将着重考虑基金的流动性管理及策略性投资的需要进行配置。债券投资的目的是保证基金资产流动性，有效利用基金资产，</w:t>
      </w:r>
      <w:r w:rsidR="003B3E82" w:rsidRPr="00AA7979">
        <w:rPr>
          <w:rFonts w:hint="eastAsia"/>
          <w:bCs/>
          <w:sz w:val="24"/>
        </w:rPr>
        <w:t>力争</w:t>
      </w:r>
      <w:r w:rsidRPr="00AA7979">
        <w:rPr>
          <w:rFonts w:hint="eastAsia"/>
          <w:bCs/>
          <w:sz w:val="24"/>
        </w:rPr>
        <w:t>提高基金资产的投资收益。</w:t>
      </w:r>
    </w:p>
    <w:p w14:paraId="3698C7EF" w14:textId="77777777" w:rsidR="00D971DD" w:rsidRPr="00AA7979" w:rsidRDefault="00D971DD" w:rsidP="00D971DD">
      <w:pPr>
        <w:spacing w:line="360" w:lineRule="auto"/>
        <w:ind w:firstLineChars="200" w:firstLine="480"/>
        <w:rPr>
          <w:bCs/>
          <w:sz w:val="24"/>
        </w:rPr>
      </w:pPr>
      <w:r w:rsidRPr="00AA7979">
        <w:rPr>
          <w:bCs/>
          <w:sz w:val="24"/>
        </w:rPr>
        <w:t>6</w:t>
      </w:r>
      <w:r w:rsidRPr="00AA7979">
        <w:rPr>
          <w:rFonts w:hint="eastAsia"/>
          <w:bCs/>
          <w:sz w:val="24"/>
        </w:rPr>
        <w:t>、可转债和可交债投资策略</w:t>
      </w:r>
    </w:p>
    <w:p w14:paraId="1E3AFC7C" w14:textId="77777777" w:rsidR="00D971DD" w:rsidRPr="00AA7979" w:rsidRDefault="00D971DD" w:rsidP="00D971DD">
      <w:pPr>
        <w:spacing w:line="360" w:lineRule="auto"/>
        <w:ind w:firstLineChars="200" w:firstLine="480"/>
        <w:rPr>
          <w:bCs/>
          <w:sz w:val="24"/>
        </w:rPr>
      </w:pPr>
      <w:r w:rsidRPr="00AA7979">
        <w:rPr>
          <w:rFonts w:hint="eastAsia"/>
          <w:bCs/>
          <w:sz w:val="24"/>
        </w:rPr>
        <w:t>本基金将对所有可转换债券所对应的股票进行基本面分析，具体采用定量分析和定性分析相结合的方式，</w:t>
      </w:r>
      <w:proofErr w:type="gramStart"/>
      <w:r w:rsidRPr="00AA7979">
        <w:rPr>
          <w:rFonts w:hint="eastAsia"/>
          <w:bCs/>
          <w:sz w:val="24"/>
        </w:rPr>
        <w:t>考量</w:t>
      </w:r>
      <w:proofErr w:type="gramEnd"/>
      <w:r w:rsidRPr="00AA7979">
        <w:rPr>
          <w:rFonts w:hint="eastAsia"/>
          <w:bCs/>
          <w:sz w:val="24"/>
        </w:rPr>
        <w:t>包括正股基本面、转股溢价率、</w:t>
      </w:r>
      <w:proofErr w:type="gramStart"/>
      <w:r w:rsidRPr="00AA7979">
        <w:rPr>
          <w:rFonts w:hint="eastAsia"/>
          <w:bCs/>
          <w:sz w:val="24"/>
        </w:rPr>
        <w:t>纯债溢价</w:t>
      </w:r>
      <w:proofErr w:type="gramEnd"/>
      <w:r w:rsidRPr="00AA7979">
        <w:rPr>
          <w:rFonts w:hint="eastAsia"/>
          <w:bCs/>
          <w:sz w:val="24"/>
        </w:rPr>
        <w:t>率、信用风险及流动性等综合因素判断其债券投资价值。</w:t>
      </w:r>
    </w:p>
    <w:p w14:paraId="57F4E0A9" w14:textId="77777777" w:rsidR="00D971DD" w:rsidRPr="00AA7979" w:rsidRDefault="00D971DD" w:rsidP="00D971DD">
      <w:pPr>
        <w:spacing w:line="360" w:lineRule="auto"/>
        <w:ind w:firstLineChars="200" w:firstLine="480"/>
        <w:rPr>
          <w:bCs/>
          <w:sz w:val="24"/>
        </w:rPr>
      </w:pPr>
      <w:r w:rsidRPr="00AA7979">
        <w:rPr>
          <w:rFonts w:hint="eastAsia"/>
          <w:bCs/>
          <w:sz w:val="24"/>
        </w:rPr>
        <w:t>可交换债券与可转换债券的区别在于换股期间用于交换的股票并非自身新发的股票，而是发行人持有的其他上市公司的股票。可交换债券同样</w:t>
      </w:r>
      <w:proofErr w:type="gramStart"/>
      <w:r w:rsidRPr="00AA7979">
        <w:rPr>
          <w:rFonts w:hint="eastAsia"/>
          <w:bCs/>
          <w:sz w:val="24"/>
        </w:rPr>
        <w:t>具有股性和债性</w:t>
      </w:r>
      <w:proofErr w:type="gramEnd"/>
      <w:r w:rsidRPr="00AA7979">
        <w:rPr>
          <w:rFonts w:hint="eastAsia"/>
          <w:bCs/>
          <w:sz w:val="24"/>
        </w:rPr>
        <w:t>，</w:t>
      </w:r>
      <w:proofErr w:type="gramStart"/>
      <w:r w:rsidRPr="00AA7979">
        <w:rPr>
          <w:rFonts w:hint="eastAsia"/>
          <w:bCs/>
          <w:sz w:val="24"/>
        </w:rPr>
        <w:t>其中债性与</w:t>
      </w:r>
      <w:proofErr w:type="gramEnd"/>
      <w:r w:rsidRPr="00AA7979">
        <w:rPr>
          <w:rFonts w:hint="eastAsia"/>
          <w:bCs/>
          <w:sz w:val="24"/>
        </w:rPr>
        <w:t>可转换债券相同，即选择持有可交换债券至到期以获取票面价值和票面利息；而对于股性的分析则需关注目标公司的股票价值。本基金将通过对目标公司股票的投资价值分析和可交换债券的</w:t>
      </w:r>
      <w:proofErr w:type="gramStart"/>
      <w:r w:rsidRPr="00AA7979">
        <w:rPr>
          <w:rFonts w:hint="eastAsia"/>
          <w:bCs/>
          <w:sz w:val="24"/>
        </w:rPr>
        <w:t>纯债部分</w:t>
      </w:r>
      <w:proofErr w:type="gramEnd"/>
      <w:r w:rsidRPr="00AA7979">
        <w:rPr>
          <w:rFonts w:hint="eastAsia"/>
          <w:bCs/>
          <w:sz w:val="24"/>
        </w:rPr>
        <w:t>价值分析综合开展投资决策。</w:t>
      </w:r>
    </w:p>
    <w:p w14:paraId="685B9566" w14:textId="77777777" w:rsidR="00D971DD" w:rsidRPr="00AA7979" w:rsidRDefault="00D971DD" w:rsidP="00D971DD">
      <w:pPr>
        <w:spacing w:line="360" w:lineRule="auto"/>
        <w:ind w:firstLineChars="200" w:firstLine="480"/>
        <w:rPr>
          <w:bCs/>
          <w:sz w:val="24"/>
        </w:rPr>
      </w:pPr>
      <w:r w:rsidRPr="00AA7979">
        <w:rPr>
          <w:bCs/>
          <w:sz w:val="24"/>
        </w:rPr>
        <w:t>7</w:t>
      </w:r>
      <w:r w:rsidRPr="00AA7979">
        <w:rPr>
          <w:rFonts w:hint="eastAsia"/>
          <w:bCs/>
          <w:sz w:val="24"/>
        </w:rPr>
        <w:t>、衍生</w:t>
      </w:r>
      <w:proofErr w:type="gramStart"/>
      <w:r w:rsidRPr="00AA7979">
        <w:rPr>
          <w:rFonts w:hint="eastAsia"/>
          <w:bCs/>
          <w:sz w:val="24"/>
        </w:rPr>
        <w:t>品投资</w:t>
      </w:r>
      <w:proofErr w:type="gramEnd"/>
      <w:r w:rsidRPr="00AA7979">
        <w:rPr>
          <w:rFonts w:hint="eastAsia"/>
          <w:bCs/>
          <w:sz w:val="24"/>
        </w:rPr>
        <w:t>策略</w:t>
      </w:r>
    </w:p>
    <w:p w14:paraId="1C7F5A60" w14:textId="6439EA48" w:rsidR="00D971DD" w:rsidRPr="00AA7979" w:rsidRDefault="00D971DD" w:rsidP="00D971DD">
      <w:pPr>
        <w:spacing w:line="360" w:lineRule="auto"/>
        <w:ind w:firstLineChars="200" w:firstLine="480"/>
        <w:rPr>
          <w:bCs/>
          <w:sz w:val="24"/>
        </w:rPr>
      </w:pPr>
      <w:r w:rsidRPr="00AA7979">
        <w:rPr>
          <w:rFonts w:hint="eastAsia"/>
          <w:bCs/>
          <w:sz w:val="24"/>
        </w:rPr>
        <w:t>为了更好地实现投资目标，基金还有</w:t>
      </w:r>
      <w:proofErr w:type="gramStart"/>
      <w:r w:rsidRPr="00AA7979">
        <w:rPr>
          <w:rFonts w:hint="eastAsia"/>
          <w:bCs/>
          <w:sz w:val="24"/>
        </w:rPr>
        <w:t>权</w:t>
      </w:r>
      <w:r w:rsidR="00123787">
        <w:rPr>
          <w:rFonts w:hint="eastAsia"/>
          <w:bCs/>
          <w:sz w:val="24"/>
        </w:rPr>
        <w:t>参与</w:t>
      </w:r>
      <w:proofErr w:type="gramEnd"/>
      <w:r w:rsidRPr="00AA7979">
        <w:rPr>
          <w:rFonts w:hint="eastAsia"/>
          <w:bCs/>
          <w:sz w:val="24"/>
        </w:rPr>
        <w:t>股指期货、股票期权、国债期货和其他经中国证监会允许的衍生工具</w:t>
      </w:r>
      <w:r w:rsidR="00123787">
        <w:rPr>
          <w:rFonts w:hint="eastAsia"/>
          <w:bCs/>
          <w:sz w:val="24"/>
        </w:rPr>
        <w:t>交易</w:t>
      </w:r>
      <w:r w:rsidRPr="00AA7979">
        <w:rPr>
          <w:rFonts w:hint="eastAsia"/>
          <w:bCs/>
          <w:sz w:val="24"/>
        </w:rPr>
        <w:t>。</w:t>
      </w:r>
    </w:p>
    <w:p w14:paraId="5CBAD310" w14:textId="77777777" w:rsidR="00D971DD" w:rsidRPr="00AA7979" w:rsidRDefault="00D971DD" w:rsidP="00D971DD">
      <w:pPr>
        <w:spacing w:line="360" w:lineRule="auto"/>
        <w:ind w:firstLineChars="200" w:firstLine="480"/>
        <w:rPr>
          <w:bCs/>
          <w:sz w:val="24"/>
        </w:rPr>
      </w:pPr>
      <w:r w:rsidRPr="00AA7979">
        <w:rPr>
          <w:rFonts w:hint="eastAsia"/>
          <w:bCs/>
          <w:sz w:val="24"/>
        </w:rPr>
        <w:t>基金参与股指期货交易，应当根据风险管理的原则，以套期保值为目的。在此基础上，主要选择流动性好、交易活跃的股指期货合约，以提高投资效率，从而更好地跟踪标的指数。</w:t>
      </w:r>
    </w:p>
    <w:p w14:paraId="064003E1" w14:textId="77777777" w:rsidR="00D971DD" w:rsidRPr="00AA7979" w:rsidRDefault="00D971DD" w:rsidP="00D971DD">
      <w:pPr>
        <w:spacing w:line="360" w:lineRule="auto"/>
        <w:ind w:firstLineChars="200" w:firstLine="480"/>
        <w:rPr>
          <w:bCs/>
          <w:sz w:val="24"/>
        </w:rPr>
      </w:pPr>
      <w:r w:rsidRPr="00AA7979">
        <w:rPr>
          <w:rFonts w:hint="eastAsia"/>
          <w:bCs/>
          <w:sz w:val="24"/>
        </w:rPr>
        <w:t>基金参与股票期权交易，应当按照风险管理的原则，以套期保值为主要目的。基金管理人将根据审慎原则，建立期权交易决策部门或小组，授权特定的管理人员负责期权的投资审批事项，以防范期权投资的风险。</w:t>
      </w:r>
    </w:p>
    <w:p w14:paraId="60E173E7" w14:textId="308D579B" w:rsidR="00D971DD" w:rsidRPr="00AA7979" w:rsidRDefault="00D971DD" w:rsidP="00D971DD">
      <w:pPr>
        <w:spacing w:line="360" w:lineRule="auto"/>
        <w:ind w:firstLineChars="200" w:firstLine="480"/>
        <w:rPr>
          <w:bCs/>
          <w:sz w:val="24"/>
        </w:rPr>
      </w:pPr>
      <w:r w:rsidRPr="00AA7979">
        <w:rPr>
          <w:rFonts w:hint="eastAsia"/>
          <w:bCs/>
          <w:sz w:val="24"/>
        </w:rPr>
        <w:t>基金参与国债期货交易，应当根据风险管理的原则，以套期保值为目的。基金管理人将充分考虑国债期货</w:t>
      </w:r>
      <w:r w:rsidR="00123787">
        <w:rPr>
          <w:rFonts w:hint="eastAsia"/>
          <w:bCs/>
          <w:sz w:val="24"/>
        </w:rPr>
        <w:t>的流动性和风险收益特征，在风险可控的前提下，适度参与国债期货交易</w:t>
      </w:r>
      <w:r w:rsidRPr="00AA7979">
        <w:rPr>
          <w:rFonts w:hint="eastAsia"/>
          <w:bCs/>
          <w:sz w:val="24"/>
        </w:rPr>
        <w:t>。</w:t>
      </w:r>
    </w:p>
    <w:p w14:paraId="4428425B" w14:textId="77777777" w:rsidR="00D971DD" w:rsidRPr="00AA7979" w:rsidRDefault="00D971DD" w:rsidP="00D971DD">
      <w:pPr>
        <w:spacing w:line="360" w:lineRule="auto"/>
        <w:ind w:firstLineChars="200" w:firstLine="480"/>
        <w:rPr>
          <w:bCs/>
          <w:sz w:val="24"/>
        </w:rPr>
      </w:pPr>
      <w:r w:rsidRPr="00AA7979">
        <w:rPr>
          <w:bCs/>
          <w:sz w:val="24"/>
        </w:rPr>
        <w:t>8</w:t>
      </w:r>
      <w:r w:rsidRPr="00AA7979">
        <w:rPr>
          <w:rFonts w:hint="eastAsia"/>
          <w:bCs/>
          <w:sz w:val="24"/>
        </w:rPr>
        <w:t>、资产支持证券投资策略</w:t>
      </w:r>
    </w:p>
    <w:p w14:paraId="578663F1" w14:textId="77777777" w:rsidR="00D971DD" w:rsidRPr="00AA7979" w:rsidRDefault="00D971DD" w:rsidP="00D971DD">
      <w:pPr>
        <w:spacing w:line="360" w:lineRule="auto"/>
        <w:ind w:firstLineChars="200" w:firstLine="480"/>
        <w:rPr>
          <w:bCs/>
          <w:sz w:val="24"/>
        </w:rPr>
      </w:pPr>
      <w:r w:rsidRPr="00AA7979">
        <w:rPr>
          <w:rFonts w:hint="eastAsia"/>
          <w:bCs/>
          <w:sz w:val="24"/>
        </w:rPr>
        <w:t>本基金通过对资产支持证券资产</w:t>
      </w:r>
      <w:proofErr w:type="gramStart"/>
      <w:r w:rsidRPr="00AA7979">
        <w:rPr>
          <w:rFonts w:hint="eastAsia"/>
          <w:bCs/>
          <w:sz w:val="24"/>
        </w:rPr>
        <w:t>池结构</w:t>
      </w:r>
      <w:proofErr w:type="gramEnd"/>
      <w:r w:rsidRPr="00AA7979">
        <w:rPr>
          <w:rFonts w:hint="eastAsia"/>
          <w:bCs/>
          <w:sz w:val="24"/>
        </w:rPr>
        <w:t>和质量的跟踪考察、分析资产支持证券的发行条款、预估提前偿还率变化对资产支持证券未来现金流的影响，谨慎投资资产支持证券。</w:t>
      </w:r>
    </w:p>
    <w:p w14:paraId="59B4E7F2" w14:textId="77777777" w:rsidR="00D971DD" w:rsidRPr="00AA7979" w:rsidRDefault="00D971DD" w:rsidP="00D971DD">
      <w:pPr>
        <w:spacing w:line="360" w:lineRule="auto"/>
        <w:ind w:firstLineChars="200" w:firstLine="480"/>
        <w:rPr>
          <w:bCs/>
          <w:sz w:val="24"/>
        </w:rPr>
      </w:pPr>
      <w:r w:rsidRPr="00AA7979">
        <w:rPr>
          <w:bCs/>
          <w:sz w:val="24"/>
        </w:rPr>
        <w:t>9</w:t>
      </w:r>
      <w:r w:rsidRPr="00AA7979">
        <w:rPr>
          <w:rFonts w:hint="eastAsia"/>
          <w:bCs/>
          <w:sz w:val="24"/>
        </w:rPr>
        <w:t>、融资、转融通证券出借业务投资策略</w:t>
      </w:r>
    </w:p>
    <w:p w14:paraId="0C330F20" w14:textId="77777777" w:rsidR="00D971DD" w:rsidRPr="00AA7979" w:rsidRDefault="00D971DD" w:rsidP="00D971DD">
      <w:pPr>
        <w:spacing w:line="360" w:lineRule="auto"/>
        <w:ind w:firstLineChars="200" w:firstLine="480"/>
        <w:rPr>
          <w:bCs/>
          <w:sz w:val="24"/>
        </w:rPr>
      </w:pPr>
      <w:r w:rsidRPr="00AA7979">
        <w:rPr>
          <w:rFonts w:hint="eastAsia"/>
          <w:bCs/>
          <w:sz w:val="24"/>
        </w:rPr>
        <w:t>本基金将在条件允许的情况下，本着谨慎原则，适度参与融资、转融通证券出借业务。</w:t>
      </w:r>
    </w:p>
    <w:p w14:paraId="1DD7FACB" w14:textId="77777777" w:rsidR="00D971DD" w:rsidRPr="00AA7979" w:rsidRDefault="00D971DD" w:rsidP="00D971DD">
      <w:pPr>
        <w:spacing w:line="360" w:lineRule="auto"/>
        <w:ind w:firstLineChars="200" w:firstLine="480"/>
        <w:rPr>
          <w:bCs/>
          <w:sz w:val="24"/>
        </w:rPr>
      </w:pPr>
      <w:r w:rsidRPr="00AA7979">
        <w:rPr>
          <w:rFonts w:hint="eastAsia"/>
          <w:bCs/>
          <w:sz w:val="24"/>
        </w:rPr>
        <w:t>利用融资买入证券作为组合流动性管理工具，提高基金的资金使用效率，以融入资金满足基金现货交易、期货交易、</w:t>
      </w:r>
      <w:proofErr w:type="gramStart"/>
      <w:r w:rsidRPr="00AA7979">
        <w:rPr>
          <w:rFonts w:hint="eastAsia"/>
          <w:bCs/>
          <w:sz w:val="24"/>
        </w:rPr>
        <w:t>赎回款</w:t>
      </w:r>
      <w:proofErr w:type="gramEnd"/>
      <w:r w:rsidRPr="00AA7979">
        <w:rPr>
          <w:rFonts w:hint="eastAsia"/>
          <w:bCs/>
          <w:sz w:val="24"/>
        </w:rPr>
        <w:t>支付等流动性需求。</w:t>
      </w:r>
    </w:p>
    <w:p w14:paraId="01BD121F" w14:textId="77777777" w:rsidR="00D971DD" w:rsidRPr="00AA7979" w:rsidRDefault="00D971DD" w:rsidP="00D971DD">
      <w:pPr>
        <w:spacing w:line="360" w:lineRule="auto"/>
        <w:ind w:firstLineChars="200" w:firstLine="480"/>
        <w:rPr>
          <w:bCs/>
          <w:sz w:val="24"/>
        </w:rPr>
      </w:pPr>
      <w:r w:rsidRPr="00AA7979">
        <w:rPr>
          <w:rFonts w:hint="eastAsia"/>
          <w:bCs/>
          <w:sz w:val="24"/>
        </w:rPr>
        <w:t>为了更好地实现投资目标，在加强风险防范并遵守审慎原则的前提下，本基金可根据投资管理需要参与转融通证券出借业务。本基金将在分析市场情况、投资者类型与结构、基金历史申购赎回情况、出借证券流动性情况等因素的基础上，合理确定出借证券的范围、期限和比例。</w:t>
      </w:r>
    </w:p>
    <w:p w14:paraId="4D6CD09B" w14:textId="77777777" w:rsidR="00D971DD" w:rsidRPr="00AA7979" w:rsidRDefault="00D971DD" w:rsidP="00D971DD">
      <w:pPr>
        <w:spacing w:line="360" w:lineRule="auto"/>
        <w:ind w:firstLineChars="200" w:firstLine="420"/>
        <w:rPr>
          <w:bCs/>
        </w:rPr>
      </w:pPr>
    </w:p>
    <w:p w14:paraId="628B9DA1" w14:textId="77777777" w:rsidR="00D971DD" w:rsidRPr="00AA7979" w:rsidRDefault="00D971DD" w:rsidP="00D971DD">
      <w:pPr>
        <w:spacing w:line="360" w:lineRule="auto"/>
        <w:ind w:firstLineChars="200" w:firstLine="480"/>
        <w:rPr>
          <w:bCs/>
          <w:sz w:val="24"/>
        </w:rPr>
      </w:pPr>
      <w:r w:rsidRPr="00AA7979">
        <w:rPr>
          <w:bCs/>
          <w:sz w:val="24"/>
        </w:rPr>
        <w:t>四、投资限制</w:t>
      </w:r>
    </w:p>
    <w:p w14:paraId="212B19BC" w14:textId="77777777" w:rsidR="00D971DD" w:rsidRPr="00AA7979" w:rsidRDefault="00D971DD" w:rsidP="00D971DD">
      <w:pPr>
        <w:spacing w:line="360" w:lineRule="auto"/>
        <w:ind w:firstLineChars="200" w:firstLine="480"/>
        <w:rPr>
          <w:bCs/>
          <w:sz w:val="24"/>
        </w:rPr>
      </w:pPr>
      <w:r w:rsidRPr="00AA7979">
        <w:rPr>
          <w:bCs/>
          <w:sz w:val="24"/>
        </w:rPr>
        <w:t>1</w:t>
      </w:r>
      <w:r w:rsidRPr="00AA7979">
        <w:rPr>
          <w:bCs/>
          <w:sz w:val="24"/>
        </w:rPr>
        <w:t>、组合限制</w:t>
      </w:r>
    </w:p>
    <w:p w14:paraId="0D86F886" w14:textId="77777777" w:rsidR="00D971DD" w:rsidRPr="00AA7979" w:rsidRDefault="00D971DD" w:rsidP="00D971DD">
      <w:pPr>
        <w:spacing w:line="360" w:lineRule="auto"/>
        <w:ind w:firstLineChars="200" w:firstLine="480"/>
        <w:rPr>
          <w:bCs/>
          <w:sz w:val="24"/>
        </w:rPr>
      </w:pPr>
      <w:r w:rsidRPr="00AA7979">
        <w:rPr>
          <w:rFonts w:hint="eastAsia"/>
          <w:bCs/>
          <w:sz w:val="24"/>
        </w:rPr>
        <w:t>基金的投资组合应遵循以下限制：</w:t>
      </w:r>
    </w:p>
    <w:p w14:paraId="0DF8DB23" w14:textId="48ED96AF" w:rsidR="00D971DD" w:rsidRPr="00AA7979" w:rsidRDefault="00D971DD" w:rsidP="00D971DD">
      <w:pPr>
        <w:spacing w:line="360" w:lineRule="auto"/>
        <w:ind w:firstLineChars="200" w:firstLine="480"/>
        <w:rPr>
          <w:bCs/>
          <w:sz w:val="24"/>
        </w:rPr>
      </w:pPr>
      <w:r w:rsidRPr="00AA7979">
        <w:rPr>
          <w:rFonts w:hint="eastAsia"/>
          <w:bCs/>
          <w:sz w:val="24"/>
        </w:rPr>
        <w:t>（</w:t>
      </w:r>
      <w:r w:rsidRPr="00AA7979">
        <w:rPr>
          <w:rFonts w:hint="eastAsia"/>
          <w:bCs/>
          <w:sz w:val="24"/>
        </w:rPr>
        <w:t>1</w:t>
      </w:r>
      <w:r w:rsidRPr="00AA7979">
        <w:rPr>
          <w:rFonts w:hint="eastAsia"/>
          <w:bCs/>
          <w:sz w:val="24"/>
        </w:rPr>
        <w:t>）本基金投资于标的指数成份股及备选成份股的资产不低于非现金资产的</w:t>
      </w:r>
      <w:r w:rsidRPr="00AA7979">
        <w:rPr>
          <w:rFonts w:hint="eastAsia"/>
          <w:bCs/>
          <w:sz w:val="24"/>
        </w:rPr>
        <w:t xml:space="preserve"> 80%</w:t>
      </w:r>
      <w:r w:rsidRPr="00AA7979">
        <w:rPr>
          <w:rFonts w:hint="eastAsia"/>
          <w:bCs/>
          <w:sz w:val="24"/>
        </w:rPr>
        <w:t>且不低于基金资产净值的</w:t>
      </w:r>
      <w:r w:rsidRPr="00AA7979">
        <w:rPr>
          <w:rFonts w:hint="eastAsia"/>
          <w:bCs/>
          <w:sz w:val="24"/>
        </w:rPr>
        <w:t>90%</w:t>
      </w:r>
      <w:r w:rsidRPr="00AA7979">
        <w:rPr>
          <w:rFonts w:hint="eastAsia"/>
          <w:bCs/>
          <w:sz w:val="24"/>
        </w:rPr>
        <w:t>，投资港股通标的股票的比例不超过本基金股票资产的</w:t>
      </w:r>
      <w:r w:rsidRPr="00AA7979">
        <w:rPr>
          <w:rFonts w:hint="eastAsia"/>
          <w:bCs/>
          <w:sz w:val="24"/>
        </w:rPr>
        <w:t>10%</w:t>
      </w:r>
      <w:r w:rsidRPr="00AA7979">
        <w:rPr>
          <w:rFonts w:hint="eastAsia"/>
          <w:bCs/>
          <w:sz w:val="24"/>
        </w:rPr>
        <w:t>；</w:t>
      </w:r>
    </w:p>
    <w:p w14:paraId="1EFB98DF" w14:textId="77777777" w:rsidR="00D971DD" w:rsidRPr="00AA7979" w:rsidRDefault="00D971DD" w:rsidP="00D971DD">
      <w:pPr>
        <w:spacing w:line="360" w:lineRule="auto"/>
        <w:ind w:firstLineChars="200" w:firstLine="480"/>
        <w:rPr>
          <w:bCs/>
          <w:sz w:val="24"/>
        </w:rPr>
      </w:pPr>
      <w:r w:rsidRPr="00AA7979">
        <w:rPr>
          <w:rFonts w:hint="eastAsia"/>
          <w:bCs/>
          <w:sz w:val="24"/>
        </w:rPr>
        <w:t>（</w:t>
      </w:r>
      <w:r w:rsidRPr="00AA7979">
        <w:rPr>
          <w:rFonts w:hint="eastAsia"/>
          <w:bCs/>
          <w:sz w:val="24"/>
        </w:rPr>
        <w:t>2</w:t>
      </w:r>
      <w:r w:rsidRPr="00AA7979">
        <w:rPr>
          <w:rFonts w:hint="eastAsia"/>
          <w:bCs/>
          <w:sz w:val="24"/>
        </w:rPr>
        <w:t>）每个交易日日终，在扣除股指期货、国债期货和股票期权合约需缴纳的交易保证金后，保持现金（不包括结算备付金、存出保证金、应收申购款等）或者到期日在一年以内的政府债券投资比例合计不低于基金资产净值的</w:t>
      </w:r>
      <w:r w:rsidRPr="00AA7979">
        <w:rPr>
          <w:rFonts w:hint="eastAsia"/>
          <w:bCs/>
          <w:sz w:val="24"/>
        </w:rPr>
        <w:t>5%</w:t>
      </w:r>
      <w:r w:rsidRPr="00AA7979">
        <w:rPr>
          <w:rFonts w:hint="eastAsia"/>
          <w:bCs/>
          <w:sz w:val="24"/>
        </w:rPr>
        <w:t>；</w:t>
      </w:r>
    </w:p>
    <w:p w14:paraId="35245D9B" w14:textId="77777777" w:rsidR="00D971DD" w:rsidRPr="00AA7979" w:rsidRDefault="00D971DD" w:rsidP="00D971DD">
      <w:pPr>
        <w:spacing w:line="360" w:lineRule="auto"/>
        <w:ind w:firstLineChars="200" w:firstLine="480"/>
        <w:rPr>
          <w:bCs/>
          <w:sz w:val="24"/>
        </w:rPr>
      </w:pPr>
      <w:r w:rsidRPr="00AA7979">
        <w:rPr>
          <w:rFonts w:hint="eastAsia"/>
          <w:bCs/>
          <w:sz w:val="24"/>
        </w:rPr>
        <w:t>（</w:t>
      </w:r>
      <w:r w:rsidRPr="00AA7979">
        <w:rPr>
          <w:bCs/>
          <w:sz w:val="24"/>
        </w:rPr>
        <w:t>3</w:t>
      </w:r>
      <w:r w:rsidRPr="00AA7979">
        <w:rPr>
          <w:rFonts w:hint="eastAsia"/>
          <w:bCs/>
          <w:sz w:val="24"/>
        </w:rPr>
        <w:t>）本基金投资于同一原始权益人的各类资产支持证券的比例，不得超过基金资产净值的</w:t>
      </w:r>
      <w:r w:rsidRPr="00AA7979">
        <w:rPr>
          <w:rFonts w:hint="eastAsia"/>
          <w:bCs/>
          <w:sz w:val="24"/>
        </w:rPr>
        <w:t>10</w:t>
      </w:r>
      <w:r w:rsidRPr="00AA7979">
        <w:rPr>
          <w:rFonts w:hint="eastAsia"/>
          <w:bCs/>
          <w:sz w:val="24"/>
        </w:rPr>
        <w:t>％；</w:t>
      </w:r>
    </w:p>
    <w:p w14:paraId="4F27DECC" w14:textId="77777777" w:rsidR="00D971DD" w:rsidRPr="00AA7979" w:rsidRDefault="00D971DD" w:rsidP="00D971DD">
      <w:pPr>
        <w:spacing w:line="360" w:lineRule="auto"/>
        <w:ind w:firstLineChars="200" w:firstLine="480"/>
        <w:rPr>
          <w:bCs/>
          <w:sz w:val="24"/>
        </w:rPr>
      </w:pPr>
      <w:r w:rsidRPr="00AA7979">
        <w:rPr>
          <w:rFonts w:hint="eastAsia"/>
          <w:bCs/>
          <w:sz w:val="24"/>
        </w:rPr>
        <w:t>（</w:t>
      </w:r>
      <w:r w:rsidRPr="00AA7979">
        <w:rPr>
          <w:bCs/>
          <w:sz w:val="24"/>
        </w:rPr>
        <w:t>4</w:t>
      </w:r>
      <w:r w:rsidRPr="00AA7979">
        <w:rPr>
          <w:rFonts w:hint="eastAsia"/>
          <w:bCs/>
          <w:sz w:val="24"/>
        </w:rPr>
        <w:t>）本基金持有的全部资产支持证券，其市值不得超过基金资产净值的</w:t>
      </w:r>
      <w:r w:rsidRPr="00AA7979">
        <w:rPr>
          <w:rFonts w:hint="eastAsia"/>
          <w:bCs/>
          <w:sz w:val="24"/>
        </w:rPr>
        <w:t>20</w:t>
      </w:r>
      <w:r w:rsidRPr="00AA7979">
        <w:rPr>
          <w:rFonts w:hint="eastAsia"/>
          <w:bCs/>
          <w:sz w:val="24"/>
        </w:rPr>
        <w:t>％；</w:t>
      </w:r>
    </w:p>
    <w:p w14:paraId="479B09A2" w14:textId="77777777" w:rsidR="00D971DD" w:rsidRPr="00AA7979" w:rsidRDefault="00D971DD" w:rsidP="00D971DD">
      <w:pPr>
        <w:spacing w:line="360" w:lineRule="auto"/>
        <w:ind w:firstLineChars="200" w:firstLine="480"/>
        <w:rPr>
          <w:bCs/>
          <w:sz w:val="24"/>
        </w:rPr>
      </w:pPr>
      <w:r w:rsidRPr="00AA7979">
        <w:rPr>
          <w:rFonts w:hint="eastAsia"/>
          <w:bCs/>
          <w:sz w:val="24"/>
        </w:rPr>
        <w:t>（</w:t>
      </w:r>
      <w:r w:rsidRPr="00AA7979">
        <w:rPr>
          <w:bCs/>
          <w:sz w:val="24"/>
        </w:rPr>
        <w:t>5</w:t>
      </w:r>
      <w:r w:rsidRPr="00AA7979">
        <w:rPr>
          <w:rFonts w:hint="eastAsia"/>
          <w:bCs/>
          <w:sz w:val="24"/>
        </w:rPr>
        <w:t>）本基金持有的同一（指同一信用级别）资产支持证券的比例，不得超过该资产支持证券规模的</w:t>
      </w:r>
      <w:r w:rsidRPr="00AA7979">
        <w:rPr>
          <w:rFonts w:hint="eastAsia"/>
          <w:bCs/>
          <w:sz w:val="24"/>
        </w:rPr>
        <w:t>10</w:t>
      </w:r>
      <w:r w:rsidRPr="00AA7979">
        <w:rPr>
          <w:rFonts w:hint="eastAsia"/>
          <w:bCs/>
          <w:sz w:val="24"/>
        </w:rPr>
        <w:t>％；</w:t>
      </w:r>
    </w:p>
    <w:p w14:paraId="21CD574E" w14:textId="77777777" w:rsidR="00D971DD" w:rsidRPr="00AA7979" w:rsidRDefault="00D971DD" w:rsidP="00D971DD">
      <w:pPr>
        <w:spacing w:line="360" w:lineRule="auto"/>
        <w:ind w:firstLineChars="200" w:firstLine="480"/>
        <w:rPr>
          <w:bCs/>
          <w:sz w:val="24"/>
        </w:rPr>
      </w:pPr>
      <w:r w:rsidRPr="00AA7979">
        <w:rPr>
          <w:rFonts w:hint="eastAsia"/>
          <w:bCs/>
          <w:sz w:val="24"/>
        </w:rPr>
        <w:t>（</w:t>
      </w:r>
      <w:r w:rsidRPr="00AA7979">
        <w:rPr>
          <w:bCs/>
          <w:sz w:val="24"/>
        </w:rPr>
        <w:t>6</w:t>
      </w:r>
      <w:r w:rsidRPr="00AA7979">
        <w:rPr>
          <w:rFonts w:hint="eastAsia"/>
          <w:bCs/>
          <w:sz w:val="24"/>
        </w:rPr>
        <w:t>）本基金管理人管理的全部基金投资于同一原始权益人的各类资产支持证券，不得超过其各类资产支持证券合计规模的</w:t>
      </w:r>
      <w:r w:rsidRPr="00AA7979">
        <w:rPr>
          <w:rFonts w:hint="eastAsia"/>
          <w:bCs/>
          <w:sz w:val="24"/>
        </w:rPr>
        <w:t>10</w:t>
      </w:r>
      <w:r w:rsidRPr="00AA7979">
        <w:rPr>
          <w:rFonts w:hint="eastAsia"/>
          <w:bCs/>
          <w:sz w:val="24"/>
        </w:rPr>
        <w:t>％；</w:t>
      </w:r>
    </w:p>
    <w:p w14:paraId="5D9B21CD" w14:textId="77777777" w:rsidR="00D971DD" w:rsidRPr="00AA7979" w:rsidRDefault="00D971DD" w:rsidP="00D971DD">
      <w:pPr>
        <w:spacing w:line="360" w:lineRule="auto"/>
        <w:ind w:firstLineChars="200" w:firstLine="480"/>
        <w:rPr>
          <w:bCs/>
          <w:sz w:val="24"/>
        </w:rPr>
      </w:pPr>
      <w:r w:rsidRPr="00AA7979">
        <w:rPr>
          <w:rFonts w:hint="eastAsia"/>
          <w:bCs/>
          <w:sz w:val="24"/>
        </w:rPr>
        <w:t>（</w:t>
      </w:r>
      <w:r w:rsidRPr="00AA7979">
        <w:rPr>
          <w:bCs/>
          <w:sz w:val="24"/>
        </w:rPr>
        <w:t>7</w:t>
      </w:r>
      <w:r w:rsidRPr="00AA7979">
        <w:rPr>
          <w:rFonts w:hint="eastAsia"/>
          <w:bCs/>
          <w:sz w:val="24"/>
        </w:rPr>
        <w:t>）本基金应投资于信用级别评级为</w:t>
      </w:r>
      <w:r w:rsidRPr="00AA7979">
        <w:rPr>
          <w:rFonts w:hint="eastAsia"/>
          <w:bCs/>
          <w:sz w:val="24"/>
        </w:rPr>
        <w:t>BBB</w:t>
      </w:r>
      <w:r w:rsidRPr="00AA7979">
        <w:rPr>
          <w:rFonts w:hint="eastAsia"/>
          <w:bCs/>
          <w:sz w:val="24"/>
        </w:rPr>
        <w:t>以上（含</w:t>
      </w:r>
      <w:r w:rsidRPr="00AA7979">
        <w:rPr>
          <w:rFonts w:hint="eastAsia"/>
          <w:bCs/>
          <w:sz w:val="24"/>
        </w:rPr>
        <w:t>BBB</w:t>
      </w:r>
      <w:r w:rsidRPr="00AA7979">
        <w:rPr>
          <w:rFonts w:hint="eastAsia"/>
          <w:bCs/>
          <w:sz w:val="24"/>
        </w:rPr>
        <w:t>）的资产支持证券。基金持有资产支持证券期间，如果其信用等级下降、不再符合投资标准，应在评级报告发布之日起</w:t>
      </w:r>
      <w:r w:rsidRPr="00AA7979">
        <w:rPr>
          <w:rFonts w:hint="eastAsia"/>
          <w:bCs/>
          <w:sz w:val="24"/>
        </w:rPr>
        <w:t>3</w:t>
      </w:r>
      <w:r w:rsidRPr="00AA7979">
        <w:rPr>
          <w:rFonts w:hint="eastAsia"/>
          <w:bCs/>
          <w:sz w:val="24"/>
        </w:rPr>
        <w:t>个月内予以全部卖出；</w:t>
      </w:r>
    </w:p>
    <w:p w14:paraId="236CA6D7" w14:textId="77777777" w:rsidR="00D971DD" w:rsidRPr="00AA7979" w:rsidRDefault="00D971DD" w:rsidP="00D971DD">
      <w:pPr>
        <w:spacing w:line="360" w:lineRule="auto"/>
        <w:ind w:firstLineChars="200" w:firstLine="480"/>
        <w:rPr>
          <w:bCs/>
          <w:sz w:val="24"/>
        </w:rPr>
      </w:pPr>
      <w:r w:rsidRPr="00AA7979">
        <w:rPr>
          <w:rFonts w:hint="eastAsia"/>
          <w:bCs/>
          <w:sz w:val="24"/>
        </w:rPr>
        <w:t>（</w:t>
      </w:r>
      <w:r w:rsidRPr="00AA7979">
        <w:rPr>
          <w:bCs/>
          <w:sz w:val="24"/>
        </w:rPr>
        <w:t>8</w:t>
      </w:r>
      <w:r w:rsidRPr="00AA7979">
        <w:rPr>
          <w:rFonts w:hint="eastAsia"/>
          <w:bCs/>
          <w:sz w:val="24"/>
        </w:rPr>
        <w:t>）基金财产参与股票发行申购，本基金所申报的金额不超过本基金的总资产，本基金所申报的股票数量不超过拟发行股票公司本次发行股票的总量；</w:t>
      </w:r>
    </w:p>
    <w:p w14:paraId="1A495921" w14:textId="77777777" w:rsidR="00D971DD" w:rsidRPr="00AA7979" w:rsidRDefault="00D971DD" w:rsidP="00D971DD">
      <w:pPr>
        <w:spacing w:line="360" w:lineRule="auto"/>
        <w:ind w:firstLineChars="200" w:firstLine="480"/>
        <w:rPr>
          <w:bCs/>
          <w:sz w:val="24"/>
        </w:rPr>
      </w:pPr>
      <w:r w:rsidRPr="00AA7979">
        <w:rPr>
          <w:rFonts w:hint="eastAsia"/>
          <w:bCs/>
          <w:sz w:val="24"/>
        </w:rPr>
        <w:t>（</w:t>
      </w:r>
      <w:r w:rsidRPr="00AA7979">
        <w:rPr>
          <w:rFonts w:hint="eastAsia"/>
          <w:bCs/>
          <w:sz w:val="24"/>
        </w:rPr>
        <w:t>9</w:t>
      </w:r>
      <w:r w:rsidRPr="00AA7979">
        <w:rPr>
          <w:rFonts w:hint="eastAsia"/>
          <w:bCs/>
          <w:sz w:val="24"/>
        </w:rPr>
        <w:t>）本基金主动投资于流动性受限资产的市值合计不得超过基金资产净值的</w:t>
      </w:r>
      <w:r w:rsidRPr="00AA7979">
        <w:rPr>
          <w:rFonts w:hint="eastAsia"/>
          <w:bCs/>
          <w:sz w:val="24"/>
        </w:rPr>
        <w:t>15%</w:t>
      </w:r>
      <w:r w:rsidRPr="00AA7979">
        <w:rPr>
          <w:rFonts w:hint="eastAsia"/>
          <w:bCs/>
          <w:sz w:val="24"/>
        </w:rPr>
        <w:t>；因证券市场波动、上市公司股票停牌、基金规模变动等基金管理人之外的因素致使基金不符合该比例限制的，基金管理人不得主动新增流动性受限资产的投资，法律法规另有规定的，从其规定；</w:t>
      </w:r>
    </w:p>
    <w:p w14:paraId="0AED045C" w14:textId="77777777" w:rsidR="00D971DD" w:rsidRPr="00AA7979" w:rsidRDefault="00D971DD" w:rsidP="00D971DD">
      <w:pPr>
        <w:spacing w:line="360" w:lineRule="auto"/>
        <w:ind w:firstLineChars="200" w:firstLine="480"/>
        <w:rPr>
          <w:bCs/>
          <w:sz w:val="24"/>
        </w:rPr>
      </w:pPr>
      <w:r w:rsidRPr="00AA7979">
        <w:rPr>
          <w:rFonts w:hint="eastAsia"/>
          <w:bCs/>
          <w:sz w:val="24"/>
        </w:rPr>
        <w:t>（</w:t>
      </w:r>
      <w:r w:rsidRPr="00AA7979">
        <w:rPr>
          <w:rFonts w:hint="eastAsia"/>
          <w:bCs/>
          <w:sz w:val="24"/>
        </w:rPr>
        <w:t>1</w:t>
      </w:r>
      <w:r w:rsidRPr="00AA7979">
        <w:rPr>
          <w:bCs/>
          <w:sz w:val="24"/>
        </w:rPr>
        <w:t>0</w:t>
      </w:r>
      <w:r w:rsidRPr="00AA7979">
        <w:rPr>
          <w:rFonts w:hint="eastAsia"/>
          <w:bCs/>
          <w:sz w:val="24"/>
        </w:rPr>
        <w:t>）本基金与私募类</w:t>
      </w:r>
      <w:proofErr w:type="gramStart"/>
      <w:r w:rsidRPr="00AA7979">
        <w:rPr>
          <w:rFonts w:hint="eastAsia"/>
          <w:bCs/>
          <w:sz w:val="24"/>
        </w:rPr>
        <w:t>证券资管产品</w:t>
      </w:r>
      <w:proofErr w:type="gramEnd"/>
      <w:r w:rsidRPr="00AA7979">
        <w:rPr>
          <w:rFonts w:hint="eastAsia"/>
          <w:bCs/>
          <w:sz w:val="24"/>
        </w:rPr>
        <w:t>及中国证监会认定的其他主体为交易对手开展逆回购交易的，可接受质押品的资质要求应当与基金合同约定的投资范围保持一致；</w:t>
      </w:r>
    </w:p>
    <w:p w14:paraId="41CCE7D5" w14:textId="77777777" w:rsidR="00D971DD" w:rsidRPr="00AA7979" w:rsidRDefault="00D971DD" w:rsidP="00D971DD">
      <w:pPr>
        <w:spacing w:line="360" w:lineRule="auto"/>
        <w:ind w:firstLineChars="200" w:firstLine="480"/>
        <w:rPr>
          <w:bCs/>
          <w:sz w:val="24"/>
        </w:rPr>
      </w:pPr>
      <w:r w:rsidRPr="00AA7979">
        <w:rPr>
          <w:rFonts w:hint="eastAsia"/>
          <w:bCs/>
          <w:sz w:val="24"/>
        </w:rPr>
        <w:t>（</w:t>
      </w:r>
      <w:r w:rsidRPr="00AA7979">
        <w:rPr>
          <w:rFonts w:hint="eastAsia"/>
          <w:bCs/>
          <w:sz w:val="24"/>
        </w:rPr>
        <w:t>1</w:t>
      </w:r>
      <w:r w:rsidRPr="00AA7979">
        <w:rPr>
          <w:bCs/>
          <w:sz w:val="24"/>
        </w:rPr>
        <w:t>1</w:t>
      </w:r>
      <w:r w:rsidRPr="00AA7979">
        <w:rPr>
          <w:rFonts w:hint="eastAsia"/>
          <w:bCs/>
          <w:sz w:val="24"/>
        </w:rPr>
        <w:t>）本基金</w:t>
      </w:r>
      <w:proofErr w:type="gramStart"/>
      <w:r w:rsidRPr="00AA7979">
        <w:rPr>
          <w:rFonts w:hint="eastAsia"/>
          <w:bCs/>
          <w:sz w:val="24"/>
        </w:rPr>
        <w:t>若参</w:t>
      </w:r>
      <w:proofErr w:type="gramEnd"/>
      <w:r w:rsidRPr="00AA7979">
        <w:rPr>
          <w:rFonts w:hint="eastAsia"/>
          <w:bCs/>
          <w:sz w:val="24"/>
        </w:rPr>
        <w:t>与国债期货、股指期货交易的，需遵守下列投资比例限制：</w:t>
      </w:r>
    </w:p>
    <w:p w14:paraId="6CE6A8DF" w14:textId="77777777" w:rsidR="00D971DD" w:rsidRPr="00AA7979" w:rsidRDefault="00D971DD" w:rsidP="00D971DD">
      <w:pPr>
        <w:spacing w:line="360" w:lineRule="auto"/>
        <w:ind w:firstLineChars="200" w:firstLine="480"/>
        <w:rPr>
          <w:bCs/>
          <w:sz w:val="24"/>
        </w:rPr>
      </w:pPr>
      <w:r w:rsidRPr="00AA7979">
        <w:rPr>
          <w:rFonts w:hint="eastAsia"/>
          <w:bCs/>
          <w:sz w:val="24"/>
        </w:rPr>
        <w:t>1</w:t>
      </w:r>
      <w:r w:rsidRPr="00AA7979">
        <w:rPr>
          <w:rFonts w:hint="eastAsia"/>
          <w:bCs/>
          <w:sz w:val="24"/>
        </w:rPr>
        <w:t>）本基金在任何交易日日终，持有的买入股指期货合约价值，不得超过基金资产净值的</w:t>
      </w:r>
      <w:r w:rsidRPr="00AA7979">
        <w:rPr>
          <w:rFonts w:hint="eastAsia"/>
          <w:bCs/>
          <w:sz w:val="24"/>
        </w:rPr>
        <w:t>10%</w:t>
      </w:r>
      <w:r w:rsidRPr="00AA7979">
        <w:rPr>
          <w:rFonts w:hint="eastAsia"/>
          <w:bCs/>
          <w:sz w:val="24"/>
        </w:rPr>
        <w:t>；</w:t>
      </w:r>
    </w:p>
    <w:p w14:paraId="67E972B0" w14:textId="77777777" w:rsidR="00D971DD" w:rsidRPr="00AA7979" w:rsidRDefault="00D971DD" w:rsidP="00D971DD">
      <w:pPr>
        <w:spacing w:line="360" w:lineRule="auto"/>
        <w:ind w:firstLineChars="200" w:firstLine="480"/>
        <w:rPr>
          <w:bCs/>
          <w:sz w:val="24"/>
        </w:rPr>
      </w:pPr>
      <w:r w:rsidRPr="00AA7979">
        <w:rPr>
          <w:rFonts w:hint="eastAsia"/>
          <w:bCs/>
          <w:sz w:val="24"/>
        </w:rPr>
        <w:t>2</w:t>
      </w:r>
      <w:r w:rsidRPr="00AA7979">
        <w:rPr>
          <w:rFonts w:hint="eastAsia"/>
          <w:bCs/>
          <w:sz w:val="24"/>
        </w:rPr>
        <w:t>）本基金在任何交易日日终，持有的买入国债期货合约价值，不得超过基金资产净值的</w:t>
      </w:r>
      <w:r w:rsidRPr="00AA7979">
        <w:rPr>
          <w:rFonts w:hint="eastAsia"/>
          <w:bCs/>
          <w:sz w:val="24"/>
        </w:rPr>
        <w:t>15%</w:t>
      </w:r>
      <w:r w:rsidRPr="00AA7979">
        <w:rPr>
          <w:rFonts w:hint="eastAsia"/>
          <w:bCs/>
          <w:sz w:val="24"/>
        </w:rPr>
        <w:t>；</w:t>
      </w:r>
    </w:p>
    <w:p w14:paraId="01E1B790" w14:textId="77777777" w:rsidR="00D971DD" w:rsidRPr="00AA7979" w:rsidRDefault="00D971DD" w:rsidP="00D971DD">
      <w:pPr>
        <w:spacing w:line="360" w:lineRule="auto"/>
        <w:ind w:firstLineChars="200" w:firstLine="480"/>
        <w:rPr>
          <w:bCs/>
          <w:sz w:val="24"/>
        </w:rPr>
      </w:pPr>
      <w:r w:rsidRPr="00AA7979">
        <w:rPr>
          <w:rFonts w:hint="eastAsia"/>
          <w:bCs/>
          <w:sz w:val="24"/>
        </w:rPr>
        <w:t>3</w:t>
      </w:r>
      <w:r w:rsidRPr="00AA7979">
        <w:rPr>
          <w:rFonts w:hint="eastAsia"/>
          <w:bCs/>
          <w:sz w:val="24"/>
        </w:rPr>
        <w:t>）本基金在任何交易日日终，持有的卖出股指期货合约价值不得超过基金持有的股票总市值的</w:t>
      </w:r>
      <w:r w:rsidRPr="00AA7979">
        <w:rPr>
          <w:rFonts w:hint="eastAsia"/>
          <w:bCs/>
          <w:sz w:val="24"/>
        </w:rPr>
        <w:t>20%</w:t>
      </w:r>
      <w:r w:rsidRPr="00AA7979">
        <w:rPr>
          <w:rFonts w:hint="eastAsia"/>
          <w:bCs/>
          <w:sz w:val="24"/>
        </w:rPr>
        <w:t>；</w:t>
      </w:r>
    </w:p>
    <w:p w14:paraId="4B4BB8D3" w14:textId="77777777" w:rsidR="00D971DD" w:rsidRPr="00AA7979" w:rsidRDefault="00D971DD" w:rsidP="00D971DD">
      <w:pPr>
        <w:spacing w:line="360" w:lineRule="auto"/>
        <w:ind w:firstLineChars="200" w:firstLine="480"/>
        <w:rPr>
          <w:bCs/>
          <w:sz w:val="24"/>
        </w:rPr>
      </w:pPr>
      <w:r w:rsidRPr="00AA7979">
        <w:rPr>
          <w:rFonts w:hint="eastAsia"/>
          <w:bCs/>
          <w:sz w:val="24"/>
        </w:rPr>
        <w:t>4</w:t>
      </w:r>
      <w:r w:rsidRPr="00AA7979">
        <w:rPr>
          <w:rFonts w:hint="eastAsia"/>
          <w:bCs/>
          <w:sz w:val="24"/>
        </w:rPr>
        <w:t>）本基金在任何交易日日终，持有的卖出国债期货合约价值不得超过基金持有的债券总市值的</w:t>
      </w:r>
      <w:r w:rsidRPr="00AA7979">
        <w:rPr>
          <w:rFonts w:hint="eastAsia"/>
          <w:bCs/>
          <w:sz w:val="24"/>
        </w:rPr>
        <w:t>30%</w:t>
      </w:r>
      <w:r w:rsidRPr="00AA7979">
        <w:rPr>
          <w:rFonts w:hint="eastAsia"/>
          <w:bCs/>
          <w:sz w:val="24"/>
        </w:rPr>
        <w:t>；</w:t>
      </w:r>
    </w:p>
    <w:p w14:paraId="32FE4242" w14:textId="77777777" w:rsidR="00D971DD" w:rsidRPr="00AA7979" w:rsidRDefault="00D971DD" w:rsidP="00D971DD">
      <w:pPr>
        <w:spacing w:line="360" w:lineRule="auto"/>
        <w:ind w:firstLineChars="200" w:firstLine="480"/>
        <w:rPr>
          <w:bCs/>
          <w:sz w:val="24"/>
        </w:rPr>
      </w:pPr>
      <w:r w:rsidRPr="00AA7979">
        <w:rPr>
          <w:rFonts w:hint="eastAsia"/>
          <w:bCs/>
          <w:sz w:val="24"/>
        </w:rPr>
        <w:t>5</w:t>
      </w:r>
      <w:r w:rsidRPr="00AA7979">
        <w:rPr>
          <w:rFonts w:hint="eastAsia"/>
          <w:bCs/>
          <w:sz w:val="24"/>
        </w:rPr>
        <w:t>）本基金在任何交易日内交易（不包括平仓）的股指期货合约的成交金额不得超过上一交易日基金资产净值的</w:t>
      </w:r>
      <w:r w:rsidRPr="00AA7979">
        <w:rPr>
          <w:rFonts w:hint="eastAsia"/>
          <w:bCs/>
          <w:sz w:val="24"/>
        </w:rPr>
        <w:t>20%</w:t>
      </w:r>
      <w:r w:rsidRPr="00AA7979">
        <w:rPr>
          <w:rFonts w:hint="eastAsia"/>
          <w:bCs/>
          <w:sz w:val="24"/>
        </w:rPr>
        <w:t>；</w:t>
      </w:r>
    </w:p>
    <w:p w14:paraId="5F40B305" w14:textId="77777777" w:rsidR="00D971DD" w:rsidRPr="00AA7979" w:rsidRDefault="00D971DD" w:rsidP="00D971DD">
      <w:pPr>
        <w:spacing w:line="360" w:lineRule="auto"/>
        <w:ind w:firstLineChars="200" w:firstLine="480"/>
        <w:rPr>
          <w:bCs/>
          <w:sz w:val="24"/>
        </w:rPr>
      </w:pPr>
      <w:r w:rsidRPr="00AA7979">
        <w:rPr>
          <w:rFonts w:hint="eastAsia"/>
          <w:bCs/>
          <w:sz w:val="24"/>
        </w:rPr>
        <w:t>6</w:t>
      </w:r>
      <w:r w:rsidRPr="00AA7979">
        <w:rPr>
          <w:rFonts w:hint="eastAsia"/>
          <w:bCs/>
          <w:sz w:val="24"/>
        </w:rPr>
        <w:t>）本基金在任何交易日内交易（不包括平仓）的国债期货合约的成交金额不得超过上一交易日基金资产净值的</w:t>
      </w:r>
      <w:r w:rsidRPr="00AA7979">
        <w:rPr>
          <w:rFonts w:hint="eastAsia"/>
          <w:bCs/>
          <w:sz w:val="24"/>
        </w:rPr>
        <w:t>30%</w:t>
      </w:r>
      <w:r w:rsidRPr="00AA7979">
        <w:rPr>
          <w:rFonts w:hint="eastAsia"/>
          <w:bCs/>
          <w:sz w:val="24"/>
        </w:rPr>
        <w:t>；</w:t>
      </w:r>
    </w:p>
    <w:p w14:paraId="5020A6E0" w14:textId="77777777" w:rsidR="00D971DD" w:rsidRPr="00AA7979" w:rsidRDefault="00D971DD" w:rsidP="00D971DD">
      <w:pPr>
        <w:spacing w:line="360" w:lineRule="auto"/>
        <w:ind w:firstLineChars="200" w:firstLine="480"/>
        <w:rPr>
          <w:bCs/>
          <w:sz w:val="24"/>
        </w:rPr>
      </w:pPr>
      <w:r w:rsidRPr="00AA7979">
        <w:rPr>
          <w:rFonts w:hint="eastAsia"/>
          <w:bCs/>
          <w:sz w:val="24"/>
        </w:rPr>
        <w:t>7</w:t>
      </w:r>
      <w:r w:rsidRPr="00AA7979">
        <w:rPr>
          <w:rFonts w:hint="eastAsia"/>
          <w:bCs/>
          <w:sz w:val="24"/>
        </w:rPr>
        <w:t>）本基金任何交易日日终，持有的买入国债期货和股指期货合约价值与有价证券市值之和，不得超过基金资产净值的</w:t>
      </w:r>
      <w:r w:rsidRPr="00AA7979">
        <w:rPr>
          <w:bCs/>
          <w:sz w:val="24"/>
        </w:rPr>
        <w:t>100</w:t>
      </w:r>
      <w:r w:rsidRPr="00AA7979">
        <w:rPr>
          <w:rFonts w:hint="eastAsia"/>
          <w:bCs/>
          <w:sz w:val="24"/>
        </w:rPr>
        <w:t>%</w:t>
      </w:r>
      <w:r w:rsidRPr="00AA7979">
        <w:rPr>
          <w:rFonts w:hint="eastAsia"/>
          <w:bCs/>
          <w:sz w:val="24"/>
        </w:rPr>
        <w:t>，其中，有价证券指股票、债券（不含到期日在一年以内的政府债券）、资产支持证券、买入返售金融资产（不含质押式回购）等；</w:t>
      </w:r>
    </w:p>
    <w:p w14:paraId="0FAEB3F9" w14:textId="119004A4" w:rsidR="00D971DD" w:rsidRPr="00AA7979" w:rsidRDefault="00D971DD" w:rsidP="00D971DD">
      <w:pPr>
        <w:spacing w:line="360" w:lineRule="auto"/>
        <w:ind w:firstLineChars="200" w:firstLine="480"/>
        <w:rPr>
          <w:bCs/>
          <w:sz w:val="24"/>
        </w:rPr>
      </w:pPr>
      <w:r w:rsidRPr="00AA7979">
        <w:rPr>
          <w:rFonts w:hint="eastAsia"/>
          <w:bCs/>
          <w:sz w:val="24"/>
        </w:rPr>
        <w:t>8</w:t>
      </w:r>
      <w:r w:rsidRPr="00AA7979">
        <w:rPr>
          <w:rFonts w:hint="eastAsia"/>
          <w:bCs/>
          <w:sz w:val="24"/>
        </w:rPr>
        <w:t>）本基金所持有的股票市值和买入、卖出股指期货合约价值，合计（轧差计算）应当符合基金合同关于股票投资比例的有关约定；</w:t>
      </w:r>
      <w:r w:rsidR="003B3E82" w:rsidRPr="00AA7979">
        <w:rPr>
          <w:rFonts w:hint="eastAsia"/>
          <w:bCs/>
          <w:sz w:val="24"/>
        </w:rPr>
        <w:t>本基金所持有的债券（不含到期日在一年以内的政府债券）市值和买入、卖出国债期货合约价值，合计（轧差计算）应当符合基金合同关于债券投资比例的有关约定；</w:t>
      </w:r>
    </w:p>
    <w:p w14:paraId="3C3B0DB5" w14:textId="77777777" w:rsidR="00D971DD" w:rsidRPr="00AA7979" w:rsidRDefault="00D971DD" w:rsidP="00D971DD">
      <w:pPr>
        <w:spacing w:line="360" w:lineRule="auto"/>
        <w:ind w:firstLineChars="200" w:firstLine="480"/>
        <w:rPr>
          <w:bCs/>
          <w:sz w:val="24"/>
        </w:rPr>
      </w:pPr>
      <w:r w:rsidRPr="00AA7979">
        <w:rPr>
          <w:rFonts w:hint="eastAsia"/>
          <w:bCs/>
          <w:sz w:val="24"/>
        </w:rPr>
        <w:t>（</w:t>
      </w:r>
      <w:r w:rsidRPr="00AA7979">
        <w:rPr>
          <w:rFonts w:hint="eastAsia"/>
          <w:bCs/>
          <w:sz w:val="24"/>
        </w:rPr>
        <w:t>1</w:t>
      </w:r>
      <w:r w:rsidRPr="00AA7979">
        <w:rPr>
          <w:bCs/>
          <w:sz w:val="24"/>
        </w:rPr>
        <w:t>2</w:t>
      </w:r>
      <w:r w:rsidRPr="00AA7979">
        <w:rPr>
          <w:rFonts w:hint="eastAsia"/>
          <w:bCs/>
          <w:sz w:val="24"/>
        </w:rPr>
        <w:t>）本基金</w:t>
      </w:r>
      <w:proofErr w:type="gramStart"/>
      <w:r w:rsidRPr="00AA7979">
        <w:rPr>
          <w:rFonts w:hint="eastAsia"/>
          <w:bCs/>
          <w:sz w:val="24"/>
        </w:rPr>
        <w:t>若参</w:t>
      </w:r>
      <w:proofErr w:type="gramEnd"/>
      <w:r w:rsidRPr="00AA7979">
        <w:rPr>
          <w:rFonts w:hint="eastAsia"/>
          <w:bCs/>
          <w:sz w:val="24"/>
        </w:rPr>
        <w:t>与股票期权交易的，需遵守下列投资比例限制：</w:t>
      </w:r>
    </w:p>
    <w:p w14:paraId="40899FB6" w14:textId="77777777" w:rsidR="00D971DD" w:rsidRPr="00AA7979" w:rsidRDefault="00D971DD" w:rsidP="00D971DD">
      <w:pPr>
        <w:spacing w:line="360" w:lineRule="auto"/>
        <w:ind w:firstLineChars="200" w:firstLine="480"/>
        <w:rPr>
          <w:bCs/>
          <w:sz w:val="24"/>
        </w:rPr>
      </w:pPr>
      <w:r w:rsidRPr="00AA7979">
        <w:rPr>
          <w:rFonts w:hint="eastAsia"/>
          <w:bCs/>
          <w:sz w:val="24"/>
        </w:rPr>
        <w:t>1</w:t>
      </w:r>
      <w:r w:rsidRPr="00AA7979">
        <w:rPr>
          <w:rFonts w:hint="eastAsia"/>
          <w:bCs/>
          <w:sz w:val="24"/>
        </w:rPr>
        <w:t>）本基金因未平仓的期权合约支付和收取的权利金总额不得超过基金资产净值的</w:t>
      </w:r>
      <w:r w:rsidRPr="00AA7979">
        <w:rPr>
          <w:rFonts w:hint="eastAsia"/>
          <w:bCs/>
          <w:sz w:val="24"/>
        </w:rPr>
        <w:t>10%</w:t>
      </w:r>
      <w:r w:rsidRPr="00AA7979">
        <w:rPr>
          <w:rFonts w:hint="eastAsia"/>
          <w:bCs/>
          <w:sz w:val="24"/>
        </w:rPr>
        <w:t>；</w:t>
      </w:r>
    </w:p>
    <w:p w14:paraId="7AC0E37A" w14:textId="77777777" w:rsidR="00D971DD" w:rsidRPr="00AA7979" w:rsidRDefault="00D971DD" w:rsidP="00D971DD">
      <w:pPr>
        <w:spacing w:line="360" w:lineRule="auto"/>
        <w:ind w:firstLineChars="200" w:firstLine="480"/>
        <w:rPr>
          <w:bCs/>
          <w:sz w:val="24"/>
        </w:rPr>
      </w:pPr>
      <w:r w:rsidRPr="00AA7979">
        <w:rPr>
          <w:rFonts w:hint="eastAsia"/>
          <w:bCs/>
          <w:sz w:val="24"/>
        </w:rPr>
        <w:t>2</w:t>
      </w:r>
      <w:r w:rsidRPr="00AA7979">
        <w:rPr>
          <w:rFonts w:hint="eastAsia"/>
          <w:bCs/>
          <w:sz w:val="24"/>
        </w:rPr>
        <w:t>）本基金开仓卖出认购期权的，应持有足额标的证券；开仓卖出认沽期权的，应持有合约行权所需的全额现金或交易所规则认可的可冲抵期权保证金的现金等价物；</w:t>
      </w:r>
    </w:p>
    <w:p w14:paraId="54E3C1C5" w14:textId="77777777" w:rsidR="00D971DD" w:rsidRPr="00AA7979" w:rsidRDefault="00D971DD" w:rsidP="00D971DD">
      <w:pPr>
        <w:spacing w:line="360" w:lineRule="auto"/>
        <w:ind w:firstLineChars="200" w:firstLine="480"/>
        <w:rPr>
          <w:bCs/>
          <w:sz w:val="24"/>
        </w:rPr>
      </w:pPr>
      <w:r w:rsidRPr="00AA7979">
        <w:rPr>
          <w:rFonts w:hint="eastAsia"/>
          <w:bCs/>
          <w:sz w:val="24"/>
        </w:rPr>
        <w:t>3</w:t>
      </w:r>
      <w:r w:rsidRPr="00AA7979">
        <w:rPr>
          <w:rFonts w:hint="eastAsia"/>
          <w:bCs/>
          <w:sz w:val="24"/>
        </w:rPr>
        <w:t>）本基金未平仓的期权合约面值不得超过基金资产净值的</w:t>
      </w:r>
      <w:r w:rsidRPr="00AA7979">
        <w:rPr>
          <w:rFonts w:hint="eastAsia"/>
          <w:bCs/>
          <w:sz w:val="24"/>
        </w:rPr>
        <w:t>20%</w:t>
      </w:r>
      <w:r w:rsidRPr="00AA7979">
        <w:rPr>
          <w:rFonts w:hint="eastAsia"/>
          <w:bCs/>
          <w:sz w:val="24"/>
        </w:rPr>
        <w:t>。其中，合约面值按照行权价乘以合约乘数计算；</w:t>
      </w:r>
    </w:p>
    <w:p w14:paraId="408D858C" w14:textId="77777777" w:rsidR="00D971DD" w:rsidRPr="00AA7979" w:rsidRDefault="00D971DD" w:rsidP="00D971DD">
      <w:pPr>
        <w:spacing w:line="360" w:lineRule="auto"/>
        <w:ind w:firstLineChars="200" w:firstLine="480"/>
        <w:rPr>
          <w:bCs/>
          <w:sz w:val="24"/>
        </w:rPr>
      </w:pPr>
      <w:r w:rsidRPr="00AA7979">
        <w:rPr>
          <w:rFonts w:hint="eastAsia"/>
          <w:bCs/>
          <w:sz w:val="24"/>
        </w:rPr>
        <w:t>（</w:t>
      </w:r>
      <w:r w:rsidRPr="00AA7979">
        <w:rPr>
          <w:rFonts w:hint="eastAsia"/>
          <w:bCs/>
          <w:sz w:val="24"/>
        </w:rPr>
        <w:t>1</w:t>
      </w:r>
      <w:r w:rsidRPr="00AA7979">
        <w:rPr>
          <w:bCs/>
          <w:sz w:val="24"/>
        </w:rPr>
        <w:t>3</w:t>
      </w:r>
      <w:r w:rsidRPr="00AA7979">
        <w:rPr>
          <w:rFonts w:hint="eastAsia"/>
          <w:bCs/>
          <w:sz w:val="24"/>
        </w:rPr>
        <w:t>）本基金参与融资的，每个交易日日终，本基金持有的融资买入股票与其他有价证券市值之和，不得超过基金资产净值的</w:t>
      </w:r>
      <w:r w:rsidRPr="00AA7979">
        <w:rPr>
          <w:rFonts w:hint="eastAsia"/>
          <w:bCs/>
          <w:sz w:val="24"/>
        </w:rPr>
        <w:t>95%</w:t>
      </w:r>
      <w:r w:rsidRPr="00AA7979">
        <w:rPr>
          <w:rFonts w:hint="eastAsia"/>
          <w:bCs/>
          <w:sz w:val="24"/>
        </w:rPr>
        <w:t>；</w:t>
      </w:r>
    </w:p>
    <w:p w14:paraId="104923AE" w14:textId="77777777" w:rsidR="00D971DD" w:rsidRPr="00AA7979" w:rsidRDefault="00D971DD" w:rsidP="00D971DD">
      <w:pPr>
        <w:spacing w:line="360" w:lineRule="auto"/>
        <w:ind w:firstLineChars="200" w:firstLine="480"/>
        <w:rPr>
          <w:bCs/>
          <w:sz w:val="24"/>
        </w:rPr>
      </w:pPr>
      <w:r w:rsidRPr="00AA7979">
        <w:rPr>
          <w:rFonts w:hint="eastAsia"/>
          <w:bCs/>
          <w:sz w:val="24"/>
        </w:rPr>
        <w:t>（</w:t>
      </w:r>
      <w:r w:rsidRPr="00AA7979">
        <w:rPr>
          <w:bCs/>
          <w:sz w:val="24"/>
        </w:rPr>
        <w:t>14</w:t>
      </w:r>
      <w:r w:rsidRPr="00AA7979">
        <w:rPr>
          <w:rFonts w:hint="eastAsia"/>
          <w:bCs/>
          <w:sz w:val="24"/>
        </w:rPr>
        <w:t>）本基金参与转融通证券出借业务，需遵守下列投资限制：</w:t>
      </w:r>
    </w:p>
    <w:p w14:paraId="60EA7930" w14:textId="5DBAA139" w:rsidR="00D971DD" w:rsidRPr="00AA7979" w:rsidRDefault="00D971DD" w:rsidP="00D971DD">
      <w:pPr>
        <w:spacing w:line="360" w:lineRule="auto"/>
        <w:ind w:firstLineChars="200" w:firstLine="480"/>
        <w:rPr>
          <w:bCs/>
          <w:sz w:val="24"/>
        </w:rPr>
      </w:pPr>
      <w:r w:rsidRPr="00AA7979">
        <w:rPr>
          <w:rFonts w:hint="eastAsia"/>
          <w:bCs/>
          <w:sz w:val="24"/>
        </w:rPr>
        <w:t>1</w:t>
      </w:r>
      <w:r w:rsidRPr="00AA7979">
        <w:rPr>
          <w:rFonts w:hint="eastAsia"/>
          <w:bCs/>
          <w:sz w:val="24"/>
        </w:rPr>
        <w:t>）出借证券资产不得超过基金资产净值的</w:t>
      </w:r>
      <w:r w:rsidRPr="00AA7979">
        <w:rPr>
          <w:rFonts w:hint="eastAsia"/>
          <w:bCs/>
          <w:sz w:val="24"/>
        </w:rPr>
        <w:t>30%</w:t>
      </w:r>
      <w:r w:rsidRPr="00AA7979">
        <w:rPr>
          <w:rFonts w:hint="eastAsia"/>
          <w:bCs/>
          <w:sz w:val="24"/>
        </w:rPr>
        <w:t>，出借期限在</w:t>
      </w:r>
      <w:r w:rsidRPr="00AA7979">
        <w:rPr>
          <w:rFonts w:hint="eastAsia"/>
          <w:bCs/>
          <w:sz w:val="24"/>
        </w:rPr>
        <w:t>10</w:t>
      </w:r>
      <w:r w:rsidRPr="00AA7979">
        <w:rPr>
          <w:rFonts w:hint="eastAsia"/>
          <w:bCs/>
          <w:sz w:val="24"/>
        </w:rPr>
        <w:t>个交易日以上的出借证券应纳入《流动性风险管理规定》所述流动性受限证券的范围；</w:t>
      </w:r>
      <w:r w:rsidRPr="00AA7979">
        <w:rPr>
          <w:rFonts w:hint="eastAsia"/>
          <w:bCs/>
          <w:sz w:val="24"/>
        </w:rPr>
        <w:t xml:space="preserve"> </w:t>
      </w:r>
    </w:p>
    <w:p w14:paraId="1E38225F" w14:textId="77777777" w:rsidR="00D971DD" w:rsidRPr="00AA7979" w:rsidRDefault="00D971DD" w:rsidP="00D971DD">
      <w:pPr>
        <w:spacing w:line="360" w:lineRule="auto"/>
        <w:ind w:firstLineChars="200" w:firstLine="480"/>
        <w:rPr>
          <w:bCs/>
          <w:sz w:val="24"/>
        </w:rPr>
      </w:pPr>
      <w:r w:rsidRPr="00AA7979">
        <w:rPr>
          <w:rFonts w:hint="eastAsia"/>
          <w:bCs/>
          <w:sz w:val="24"/>
        </w:rPr>
        <w:t>2</w:t>
      </w:r>
      <w:r w:rsidRPr="00AA7979">
        <w:rPr>
          <w:rFonts w:hint="eastAsia"/>
          <w:bCs/>
          <w:sz w:val="24"/>
        </w:rPr>
        <w:t>）参与出借业务的单只证券不得超过本基金持有该证券总量的</w:t>
      </w:r>
      <w:r w:rsidRPr="00AA7979">
        <w:rPr>
          <w:rFonts w:hint="eastAsia"/>
          <w:bCs/>
          <w:sz w:val="24"/>
        </w:rPr>
        <w:t>50%</w:t>
      </w:r>
      <w:r w:rsidRPr="00AA7979">
        <w:rPr>
          <w:rFonts w:hint="eastAsia"/>
          <w:bCs/>
          <w:sz w:val="24"/>
        </w:rPr>
        <w:t>；</w:t>
      </w:r>
      <w:r w:rsidRPr="00AA7979">
        <w:rPr>
          <w:rFonts w:hint="eastAsia"/>
          <w:bCs/>
          <w:sz w:val="24"/>
        </w:rPr>
        <w:t xml:space="preserve"> </w:t>
      </w:r>
    </w:p>
    <w:p w14:paraId="6A8B5A9F" w14:textId="77777777" w:rsidR="00D971DD" w:rsidRPr="00AA7979" w:rsidRDefault="00D971DD" w:rsidP="00D971DD">
      <w:pPr>
        <w:spacing w:line="360" w:lineRule="auto"/>
        <w:ind w:firstLineChars="200" w:firstLine="480"/>
        <w:rPr>
          <w:bCs/>
          <w:sz w:val="24"/>
        </w:rPr>
      </w:pPr>
      <w:r w:rsidRPr="00AA7979">
        <w:rPr>
          <w:rFonts w:hint="eastAsia"/>
          <w:bCs/>
          <w:sz w:val="24"/>
        </w:rPr>
        <w:t>3</w:t>
      </w:r>
      <w:r w:rsidRPr="00AA7979">
        <w:rPr>
          <w:rFonts w:hint="eastAsia"/>
          <w:bCs/>
          <w:sz w:val="24"/>
        </w:rPr>
        <w:t>）最近</w:t>
      </w:r>
      <w:r w:rsidRPr="00AA7979">
        <w:rPr>
          <w:rFonts w:hint="eastAsia"/>
          <w:bCs/>
          <w:sz w:val="24"/>
        </w:rPr>
        <w:t>6</w:t>
      </w:r>
      <w:r w:rsidRPr="00AA7979">
        <w:rPr>
          <w:rFonts w:hint="eastAsia"/>
          <w:bCs/>
          <w:sz w:val="24"/>
        </w:rPr>
        <w:t>个月内日均基金资产净值不得低于</w:t>
      </w:r>
      <w:r w:rsidRPr="00AA7979">
        <w:rPr>
          <w:rFonts w:hint="eastAsia"/>
          <w:bCs/>
          <w:sz w:val="24"/>
        </w:rPr>
        <w:t>2</w:t>
      </w:r>
      <w:r w:rsidRPr="00AA7979">
        <w:rPr>
          <w:rFonts w:hint="eastAsia"/>
          <w:bCs/>
          <w:sz w:val="24"/>
        </w:rPr>
        <w:t>亿元；</w:t>
      </w:r>
    </w:p>
    <w:p w14:paraId="7F2063DE" w14:textId="77777777" w:rsidR="00D971DD" w:rsidRPr="00AA7979" w:rsidRDefault="00D971DD" w:rsidP="00D971DD">
      <w:pPr>
        <w:spacing w:line="360" w:lineRule="auto"/>
        <w:ind w:firstLineChars="200" w:firstLine="480"/>
        <w:rPr>
          <w:bCs/>
          <w:sz w:val="24"/>
        </w:rPr>
      </w:pPr>
      <w:r w:rsidRPr="00AA7979">
        <w:rPr>
          <w:rFonts w:hint="eastAsia"/>
          <w:bCs/>
          <w:sz w:val="24"/>
        </w:rPr>
        <w:t>4</w:t>
      </w:r>
      <w:r w:rsidRPr="00AA7979">
        <w:rPr>
          <w:rFonts w:hint="eastAsia"/>
          <w:bCs/>
          <w:sz w:val="24"/>
        </w:rPr>
        <w:t>）证券出借的平均剩余期限不得超过</w:t>
      </w:r>
      <w:r w:rsidRPr="00AA7979">
        <w:rPr>
          <w:rFonts w:hint="eastAsia"/>
          <w:bCs/>
          <w:sz w:val="24"/>
        </w:rPr>
        <w:t>30</w:t>
      </w:r>
      <w:r w:rsidRPr="00AA7979">
        <w:rPr>
          <w:rFonts w:hint="eastAsia"/>
          <w:bCs/>
          <w:sz w:val="24"/>
        </w:rPr>
        <w:t>天，平均剩余期限按照市值加权平均计算；</w:t>
      </w:r>
    </w:p>
    <w:p w14:paraId="18A44140" w14:textId="77777777" w:rsidR="00D971DD" w:rsidRPr="00AA7979" w:rsidRDefault="00D971DD" w:rsidP="00D971DD">
      <w:pPr>
        <w:spacing w:line="360" w:lineRule="auto"/>
        <w:ind w:firstLineChars="200" w:firstLine="480"/>
        <w:rPr>
          <w:bCs/>
          <w:sz w:val="24"/>
        </w:rPr>
      </w:pPr>
      <w:r w:rsidRPr="00AA7979">
        <w:rPr>
          <w:rFonts w:hint="eastAsia"/>
          <w:bCs/>
          <w:sz w:val="24"/>
        </w:rPr>
        <w:t>因证券市场波动、上市公司合并、基金规模变动等基金管理人之外的因素致使基金投资不符合上述规定的，基金管理人不得新增出借业务；</w:t>
      </w:r>
    </w:p>
    <w:p w14:paraId="7067E2A1" w14:textId="77777777" w:rsidR="00D971DD" w:rsidRPr="00AA7979" w:rsidRDefault="00D971DD" w:rsidP="00D971DD">
      <w:pPr>
        <w:spacing w:line="360" w:lineRule="auto"/>
        <w:ind w:firstLineChars="200" w:firstLine="480"/>
        <w:rPr>
          <w:bCs/>
          <w:sz w:val="24"/>
        </w:rPr>
      </w:pPr>
      <w:r w:rsidRPr="00AA7979">
        <w:rPr>
          <w:rFonts w:hint="eastAsia"/>
          <w:bCs/>
          <w:sz w:val="24"/>
        </w:rPr>
        <w:t>（</w:t>
      </w:r>
      <w:r w:rsidRPr="00AA7979">
        <w:rPr>
          <w:bCs/>
          <w:sz w:val="24"/>
        </w:rPr>
        <w:t>15</w:t>
      </w:r>
      <w:r w:rsidRPr="00AA7979">
        <w:rPr>
          <w:rFonts w:hint="eastAsia"/>
          <w:bCs/>
          <w:sz w:val="24"/>
        </w:rPr>
        <w:t>）本基金资产总值不超过基金资产净值的</w:t>
      </w:r>
      <w:r w:rsidRPr="00AA7979">
        <w:rPr>
          <w:rFonts w:hint="eastAsia"/>
          <w:bCs/>
          <w:sz w:val="24"/>
        </w:rPr>
        <w:t>140%</w:t>
      </w:r>
      <w:r w:rsidRPr="00AA7979">
        <w:rPr>
          <w:rFonts w:hint="eastAsia"/>
          <w:bCs/>
          <w:sz w:val="24"/>
        </w:rPr>
        <w:t>；</w:t>
      </w:r>
    </w:p>
    <w:p w14:paraId="5C6E2509" w14:textId="77777777" w:rsidR="00D971DD" w:rsidRPr="00AA7979" w:rsidRDefault="00D971DD" w:rsidP="00D971DD">
      <w:pPr>
        <w:spacing w:line="360" w:lineRule="auto"/>
        <w:ind w:firstLineChars="200" w:firstLine="480"/>
        <w:rPr>
          <w:bCs/>
          <w:sz w:val="24"/>
        </w:rPr>
      </w:pPr>
      <w:r w:rsidRPr="00AA7979">
        <w:rPr>
          <w:rFonts w:hint="eastAsia"/>
          <w:bCs/>
          <w:sz w:val="24"/>
        </w:rPr>
        <w:t>（</w:t>
      </w:r>
      <w:r w:rsidRPr="00AA7979">
        <w:rPr>
          <w:bCs/>
          <w:sz w:val="24"/>
        </w:rPr>
        <w:t>16</w:t>
      </w:r>
      <w:r w:rsidRPr="00AA7979">
        <w:rPr>
          <w:rFonts w:hint="eastAsia"/>
          <w:bCs/>
          <w:sz w:val="24"/>
        </w:rPr>
        <w:t>）本基金投资存托凭证的比例限制依照境内上市交易的股票执行，与境内上市交易的股票合并计算；</w:t>
      </w:r>
    </w:p>
    <w:p w14:paraId="088FAF80" w14:textId="77777777" w:rsidR="00D971DD" w:rsidRPr="00AA7979" w:rsidRDefault="00D971DD" w:rsidP="00D971DD">
      <w:pPr>
        <w:spacing w:line="360" w:lineRule="auto"/>
        <w:ind w:firstLineChars="200" w:firstLine="480"/>
        <w:rPr>
          <w:bCs/>
          <w:sz w:val="24"/>
        </w:rPr>
      </w:pPr>
      <w:r w:rsidRPr="00AA7979">
        <w:rPr>
          <w:rFonts w:hint="eastAsia"/>
          <w:bCs/>
          <w:sz w:val="24"/>
        </w:rPr>
        <w:t>（</w:t>
      </w:r>
      <w:r w:rsidRPr="00AA7979">
        <w:rPr>
          <w:bCs/>
          <w:sz w:val="24"/>
        </w:rPr>
        <w:t>17</w:t>
      </w:r>
      <w:r w:rsidRPr="00AA7979">
        <w:rPr>
          <w:rFonts w:hint="eastAsia"/>
          <w:bCs/>
          <w:sz w:val="24"/>
        </w:rPr>
        <w:t>）法律法规及中国证监会规定的和《基金合同》约定的其他投资限制。</w:t>
      </w:r>
    </w:p>
    <w:p w14:paraId="0B4C8431" w14:textId="77777777" w:rsidR="00D971DD" w:rsidRPr="00AA7979" w:rsidRDefault="00D971DD" w:rsidP="00D971DD">
      <w:pPr>
        <w:spacing w:line="360" w:lineRule="auto"/>
        <w:ind w:firstLineChars="200" w:firstLine="480"/>
        <w:rPr>
          <w:bCs/>
          <w:sz w:val="24"/>
        </w:rPr>
      </w:pPr>
      <w:r w:rsidRPr="00AA7979">
        <w:rPr>
          <w:rFonts w:hint="eastAsia"/>
          <w:bCs/>
          <w:sz w:val="24"/>
        </w:rPr>
        <w:t>除上述（</w:t>
      </w:r>
      <w:r w:rsidRPr="00AA7979">
        <w:rPr>
          <w:rFonts w:hint="eastAsia"/>
          <w:bCs/>
          <w:sz w:val="24"/>
        </w:rPr>
        <w:t>2</w:t>
      </w:r>
      <w:r w:rsidRPr="00AA7979">
        <w:rPr>
          <w:rFonts w:hint="eastAsia"/>
          <w:bCs/>
          <w:sz w:val="24"/>
        </w:rPr>
        <w:t>）、（</w:t>
      </w:r>
      <w:r w:rsidRPr="00AA7979">
        <w:rPr>
          <w:bCs/>
          <w:sz w:val="24"/>
        </w:rPr>
        <w:t>7</w:t>
      </w:r>
      <w:r w:rsidRPr="00AA7979">
        <w:rPr>
          <w:rFonts w:hint="eastAsia"/>
          <w:bCs/>
          <w:sz w:val="24"/>
        </w:rPr>
        <w:t>）、（</w:t>
      </w:r>
      <w:r w:rsidRPr="00AA7979">
        <w:rPr>
          <w:bCs/>
          <w:sz w:val="24"/>
        </w:rPr>
        <w:t>9</w:t>
      </w:r>
      <w:r w:rsidRPr="00AA7979">
        <w:rPr>
          <w:rFonts w:hint="eastAsia"/>
          <w:bCs/>
          <w:sz w:val="24"/>
        </w:rPr>
        <w:t>）、（</w:t>
      </w:r>
      <w:r w:rsidRPr="00AA7979">
        <w:rPr>
          <w:rFonts w:hint="eastAsia"/>
          <w:bCs/>
          <w:sz w:val="24"/>
        </w:rPr>
        <w:t>1</w:t>
      </w:r>
      <w:r w:rsidRPr="00AA7979">
        <w:rPr>
          <w:bCs/>
          <w:sz w:val="24"/>
        </w:rPr>
        <w:t>0</w:t>
      </w:r>
      <w:r w:rsidRPr="00AA7979">
        <w:rPr>
          <w:rFonts w:hint="eastAsia"/>
          <w:bCs/>
          <w:sz w:val="24"/>
        </w:rPr>
        <w:t>）</w:t>
      </w:r>
      <w:bookmarkStart w:id="159" w:name="_Hlk89938826"/>
      <w:r w:rsidRPr="00AA7979">
        <w:rPr>
          <w:rFonts w:hint="eastAsia"/>
          <w:bCs/>
          <w:sz w:val="24"/>
        </w:rPr>
        <w:t>、（</w:t>
      </w:r>
      <w:r w:rsidRPr="00AA7979">
        <w:rPr>
          <w:rFonts w:hint="eastAsia"/>
          <w:bCs/>
          <w:sz w:val="24"/>
        </w:rPr>
        <w:t>1</w:t>
      </w:r>
      <w:r w:rsidRPr="00AA7979">
        <w:rPr>
          <w:bCs/>
          <w:sz w:val="24"/>
        </w:rPr>
        <w:t>4</w:t>
      </w:r>
      <w:r w:rsidRPr="00AA7979">
        <w:rPr>
          <w:rFonts w:hint="eastAsia"/>
          <w:bCs/>
          <w:sz w:val="24"/>
        </w:rPr>
        <w:t>）</w:t>
      </w:r>
      <w:bookmarkEnd w:id="159"/>
      <w:r w:rsidRPr="00AA7979">
        <w:rPr>
          <w:rFonts w:hint="eastAsia"/>
          <w:bCs/>
          <w:sz w:val="24"/>
        </w:rPr>
        <w:t>情形之外，因证券</w:t>
      </w:r>
      <w:r w:rsidRPr="00AA7979">
        <w:rPr>
          <w:rFonts w:hint="eastAsia"/>
          <w:bCs/>
          <w:sz w:val="24"/>
        </w:rPr>
        <w:t>/</w:t>
      </w:r>
      <w:r w:rsidRPr="00AA7979">
        <w:rPr>
          <w:rFonts w:hint="eastAsia"/>
          <w:bCs/>
          <w:sz w:val="24"/>
        </w:rPr>
        <w:t>期货市场波动、证券发行人合并、</w:t>
      </w:r>
      <w:r w:rsidRPr="00AA7979">
        <w:rPr>
          <w:bCs/>
          <w:sz w:val="24"/>
        </w:rPr>
        <w:t>标的指数成份股调整、标的指数成份股流动性限制、</w:t>
      </w:r>
      <w:r w:rsidRPr="00AA7979">
        <w:rPr>
          <w:rFonts w:hint="eastAsia"/>
          <w:bCs/>
          <w:sz w:val="24"/>
        </w:rPr>
        <w:t>基金规模变动等基金管理人之外的因素致使基金投资比例不符合上述规定投资比例的，基金管理人应当在</w:t>
      </w:r>
      <w:r w:rsidRPr="00AA7979">
        <w:rPr>
          <w:rFonts w:hint="eastAsia"/>
          <w:bCs/>
          <w:sz w:val="24"/>
        </w:rPr>
        <w:t>10</w:t>
      </w:r>
      <w:r w:rsidRPr="00AA7979">
        <w:rPr>
          <w:rFonts w:hint="eastAsia"/>
          <w:bCs/>
          <w:sz w:val="24"/>
        </w:rPr>
        <w:t>个交易日内进行调整，但中国证监会规定的特殊情形除外。法律法规另有规定的，从其规定。</w:t>
      </w:r>
    </w:p>
    <w:p w14:paraId="1177F23E" w14:textId="77777777" w:rsidR="00D971DD" w:rsidRPr="00AA7979" w:rsidRDefault="00D971DD" w:rsidP="00D971DD">
      <w:pPr>
        <w:spacing w:line="360" w:lineRule="auto"/>
        <w:ind w:firstLineChars="200" w:firstLine="480"/>
        <w:rPr>
          <w:bCs/>
          <w:sz w:val="24"/>
        </w:rPr>
      </w:pPr>
      <w:r w:rsidRPr="00AA7979">
        <w:rPr>
          <w:rFonts w:hint="eastAsia"/>
          <w:bCs/>
          <w:sz w:val="24"/>
        </w:rPr>
        <w:t>基金管理人应当自基金合同生效之日起</w:t>
      </w:r>
      <w:r w:rsidRPr="00AA7979">
        <w:rPr>
          <w:rFonts w:hint="eastAsia"/>
          <w:bCs/>
          <w:sz w:val="24"/>
        </w:rPr>
        <w:t>6</w:t>
      </w:r>
      <w:r w:rsidRPr="00AA7979">
        <w:rPr>
          <w:rFonts w:hint="eastAsia"/>
          <w:bCs/>
          <w:sz w:val="24"/>
        </w:rPr>
        <w:t>个月内使基金的投资组合比例符合基金合同的有关约定。在上述期间内，本基金的投资范围、投资策略应当符合基金合同的约定。基金托管人对基金的投资的监督与检查自基金合同生效之日起开始。</w:t>
      </w:r>
    </w:p>
    <w:p w14:paraId="4194EEF8" w14:textId="77777777" w:rsidR="00D971DD" w:rsidRPr="00AA7979" w:rsidRDefault="00D971DD" w:rsidP="00D971DD">
      <w:pPr>
        <w:spacing w:line="360" w:lineRule="auto"/>
        <w:ind w:firstLineChars="200" w:firstLine="480"/>
        <w:rPr>
          <w:bCs/>
          <w:sz w:val="24"/>
        </w:rPr>
      </w:pPr>
      <w:r w:rsidRPr="00AA7979">
        <w:rPr>
          <w:rFonts w:hint="eastAsia"/>
          <w:bCs/>
          <w:sz w:val="24"/>
        </w:rPr>
        <w:t>法律法规或监管部门取消或调整上述限制，如适用于本基金，基金管理人在履行适当程序后，则本基金投资不再受相关限制或按照调整后的规定执行。</w:t>
      </w:r>
    </w:p>
    <w:p w14:paraId="09A06DA6" w14:textId="77777777" w:rsidR="00D971DD" w:rsidRPr="00AA7979" w:rsidRDefault="00D971DD" w:rsidP="00D971DD">
      <w:pPr>
        <w:spacing w:line="360" w:lineRule="auto"/>
        <w:ind w:firstLineChars="200" w:firstLine="480"/>
        <w:rPr>
          <w:bCs/>
          <w:sz w:val="24"/>
        </w:rPr>
      </w:pPr>
      <w:r w:rsidRPr="00AA7979">
        <w:rPr>
          <w:bCs/>
          <w:sz w:val="24"/>
        </w:rPr>
        <w:t>2</w:t>
      </w:r>
      <w:r w:rsidRPr="00AA7979">
        <w:rPr>
          <w:rFonts w:hint="eastAsia"/>
          <w:bCs/>
          <w:sz w:val="24"/>
        </w:rPr>
        <w:t>、</w:t>
      </w:r>
      <w:r w:rsidRPr="00AA7979">
        <w:rPr>
          <w:bCs/>
          <w:sz w:val="24"/>
        </w:rPr>
        <w:t>禁止行为</w:t>
      </w:r>
    </w:p>
    <w:p w14:paraId="6A9B2CB4" w14:textId="77777777" w:rsidR="00D971DD" w:rsidRPr="00AA7979" w:rsidRDefault="00D971DD" w:rsidP="00D971DD">
      <w:pPr>
        <w:spacing w:line="360" w:lineRule="auto"/>
        <w:ind w:firstLineChars="200" w:firstLine="480"/>
        <w:rPr>
          <w:bCs/>
          <w:sz w:val="24"/>
        </w:rPr>
      </w:pPr>
      <w:r w:rsidRPr="00AA7979">
        <w:rPr>
          <w:rFonts w:hint="eastAsia"/>
          <w:bCs/>
          <w:sz w:val="24"/>
        </w:rPr>
        <w:t>为维护基金份额持有人的合法权益，基金财产不得用于下列投资或者活动：</w:t>
      </w:r>
    </w:p>
    <w:p w14:paraId="5E0EE675" w14:textId="77777777" w:rsidR="00D971DD" w:rsidRPr="00AA7979" w:rsidRDefault="00D971DD" w:rsidP="00D971DD">
      <w:pPr>
        <w:spacing w:line="360" w:lineRule="auto"/>
        <w:ind w:firstLineChars="200" w:firstLine="480"/>
        <w:rPr>
          <w:bCs/>
          <w:sz w:val="24"/>
        </w:rPr>
      </w:pPr>
      <w:r w:rsidRPr="00AA7979">
        <w:rPr>
          <w:rFonts w:hint="eastAsia"/>
          <w:bCs/>
          <w:sz w:val="24"/>
        </w:rPr>
        <w:t>（</w:t>
      </w:r>
      <w:r w:rsidRPr="00AA7979">
        <w:rPr>
          <w:rFonts w:hint="eastAsia"/>
          <w:bCs/>
          <w:sz w:val="24"/>
        </w:rPr>
        <w:t>1</w:t>
      </w:r>
      <w:r w:rsidRPr="00AA7979">
        <w:rPr>
          <w:rFonts w:hint="eastAsia"/>
          <w:bCs/>
          <w:sz w:val="24"/>
        </w:rPr>
        <w:t>）承销证券；</w:t>
      </w:r>
    </w:p>
    <w:p w14:paraId="7CABF403" w14:textId="77777777" w:rsidR="00D971DD" w:rsidRPr="00AA7979" w:rsidRDefault="00D971DD" w:rsidP="00D971DD">
      <w:pPr>
        <w:spacing w:line="360" w:lineRule="auto"/>
        <w:ind w:firstLineChars="200" w:firstLine="480"/>
        <w:rPr>
          <w:bCs/>
          <w:sz w:val="24"/>
        </w:rPr>
      </w:pPr>
      <w:r w:rsidRPr="00AA7979">
        <w:rPr>
          <w:rFonts w:hint="eastAsia"/>
          <w:bCs/>
          <w:sz w:val="24"/>
        </w:rPr>
        <w:t>（</w:t>
      </w:r>
      <w:r w:rsidRPr="00AA7979">
        <w:rPr>
          <w:rFonts w:hint="eastAsia"/>
          <w:bCs/>
          <w:sz w:val="24"/>
        </w:rPr>
        <w:t>2</w:t>
      </w:r>
      <w:r w:rsidRPr="00AA7979">
        <w:rPr>
          <w:rFonts w:hint="eastAsia"/>
          <w:bCs/>
          <w:sz w:val="24"/>
        </w:rPr>
        <w:t>）违反规定向他人贷款或者提供担保；</w:t>
      </w:r>
    </w:p>
    <w:p w14:paraId="6BBD0B4D" w14:textId="77777777" w:rsidR="00D971DD" w:rsidRPr="00AA7979" w:rsidRDefault="00D971DD" w:rsidP="00D971DD">
      <w:pPr>
        <w:spacing w:line="360" w:lineRule="auto"/>
        <w:ind w:firstLineChars="200" w:firstLine="480"/>
        <w:rPr>
          <w:bCs/>
          <w:sz w:val="24"/>
        </w:rPr>
      </w:pPr>
      <w:r w:rsidRPr="00AA7979">
        <w:rPr>
          <w:rFonts w:hint="eastAsia"/>
          <w:bCs/>
          <w:sz w:val="24"/>
        </w:rPr>
        <w:t>（</w:t>
      </w:r>
      <w:r w:rsidRPr="00AA7979">
        <w:rPr>
          <w:rFonts w:hint="eastAsia"/>
          <w:bCs/>
          <w:sz w:val="24"/>
        </w:rPr>
        <w:t>3</w:t>
      </w:r>
      <w:r w:rsidRPr="00AA7979">
        <w:rPr>
          <w:rFonts w:hint="eastAsia"/>
          <w:bCs/>
          <w:sz w:val="24"/>
        </w:rPr>
        <w:t>）从事承担无限责任的投资；</w:t>
      </w:r>
    </w:p>
    <w:p w14:paraId="4E677EAF" w14:textId="02FD867B" w:rsidR="00D971DD" w:rsidRPr="00AA7979" w:rsidRDefault="00D971DD" w:rsidP="00D971DD">
      <w:pPr>
        <w:spacing w:line="360" w:lineRule="auto"/>
        <w:ind w:firstLineChars="200" w:firstLine="480"/>
        <w:rPr>
          <w:bCs/>
          <w:sz w:val="24"/>
        </w:rPr>
      </w:pPr>
      <w:r w:rsidRPr="00AA7979">
        <w:rPr>
          <w:rFonts w:hint="eastAsia"/>
          <w:bCs/>
          <w:sz w:val="24"/>
        </w:rPr>
        <w:t>（</w:t>
      </w:r>
      <w:r w:rsidRPr="00AA7979">
        <w:rPr>
          <w:rFonts w:hint="eastAsia"/>
          <w:bCs/>
          <w:sz w:val="24"/>
        </w:rPr>
        <w:t>4</w:t>
      </w:r>
      <w:r w:rsidRPr="00AA7979">
        <w:rPr>
          <w:rFonts w:hint="eastAsia"/>
          <w:bCs/>
          <w:sz w:val="24"/>
        </w:rPr>
        <w:t>）买卖其他基金份额，但是</w:t>
      </w:r>
      <w:r w:rsidR="003B3E82" w:rsidRPr="00AA7979">
        <w:rPr>
          <w:rFonts w:hint="eastAsia"/>
          <w:bCs/>
          <w:sz w:val="24"/>
        </w:rPr>
        <w:t>法律法规和</w:t>
      </w:r>
      <w:r w:rsidRPr="00AA7979">
        <w:rPr>
          <w:rFonts w:hint="eastAsia"/>
          <w:bCs/>
          <w:sz w:val="24"/>
        </w:rPr>
        <w:t>中国证监会另有规定的除外；</w:t>
      </w:r>
    </w:p>
    <w:p w14:paraId="7373E732" w14:textId="77777777" w:rsidR="00D971DD" w:rsidRPr="00AA7979" w:rsidRDefault="00D971DD" w:rsidP="00D971DD">
      <w:pPr>
        <w:spacing w:line="360" w:lineRule="auto"/>
        <w:ind w:firstLineChars="200" w:firstLine="480"/>
        <w:rPr>
          <w:bCs/>
          <w:sz w:val="24"/>
        </w:rPr>
      </w:pPr>
      <w:r w:rsidRPr="00AA7979">
        <w:rPr>
          <w:rFonts w:hint="eastAsia"/>
          <w:bCs/>
          <w:sz w:val="24"/>
        </w:rPr>
        <w:t>（</w:t>
      </w:r>
      <w:r w:rsidRPr="00AA7979">
        <w:rPr>
          <w:rFonts w:hint="eastAsia"/>
          <w:bCs/>
          <w:sz w:val="24"/>
        </w:rPr>
        <w:t>5</w:t>
      </w:r>
      <w:r w:rsidRPr="00AA7979">
        <w:rPr>
          <w:rFonts w:hint="eastAsia"/>
          <w:bCs/>
          <w:sz w:val="24"/>
        </w:rPr>
        <w:t>）向其基金管理人、基金托管人出资；</w:t>
      </w:r>
    </w:p>
    <w:p w14:paraId="40797162" w14:textId="77777777" w:rsidR="00D971DD" w:rsidRPr="00AA7979" w:rsidRDefault="00D971DD" w:rsidP="00D971DD">
      <w:pPr>
        <w:spacing w:line="360" w:lineRule="auto"/>
        <w:ind w:firstLineChars="200" w:firstLine="480"/>
        <w:rPr>
          <w:bCs/>
          <w:sz w:val="24"/>
        </w:rPr>
      </w:pPr>
      <w:r w:rsidRPr="00AA7979">
        <w:rPr>
          <w:rFonts w:hint="eastAsia"/>
          <w:bCs/>
          <w:sz w:val="24"/>
        </w:rPr>
        <w:t>（</w:t>
      </w:r>
      <w:r w:rsidRPr="00AA7979">
        <w:rPr>
          <w:rFonts w:hint="eastAsia"/>
          <w:bCs/>
          <w:sz w:val="24"/>
        </w:rPr>
        <w:t>6</w:t>
      </w:r>
      <w:r w:rsidRPr="00AA7979">
        <w:rPr>
          <w:rFonts w:hint="eastAsia"/>
          <w:bCs/>
          <w:sz w:val="24"/>
        </w:rPr>
        <w:t>）从事内幕交易、操纵证券交易价格及其他不正当的证券交易活动；</w:t>
      </w:r>
    </w:p>
    <w:p w14:paraId="0DFF9F23" w14:textId="77777777" w:rsidR="00D971DD" w:rsidRPr="00AA7979" w:rsidRDefault="00D971DD" w:rsidP="00D971DD">
      <w:pPr>
        <w:spacing w:line="360" w:lineRule="auto"/>
        <w:ind w:firstLineChars="200" w:firstLine="480"/>
        <w:rPr>
          <w:bCs/>
          <w:sz w:val="24"/>
        </w:rPr>
      </w:pPr>
      <w:r w:rsidRPr="00AA7979">
        <w:rPr>
          <w:rFonts w:hint="eastAsia"/>
          <w:bCs/>
          <w:sz w:val="24"/>
        </w:rPr>
        <w:t>（</w:t>
      </w:r>
      <w:r w:rsidRPr="00AA7979">
        <w:rPr>
          <w:rFonts w:hint="eastAsia"/>
          <w:bCs/>
          <w:sz w:val="24"/>
        </w:rPr>
        <w:t>7</w:t>
      </w:r>
      <w:r w:rsidRPr="00AA7979">
        <w:rPr>
          <w:rFonts w:hint="eastAsia"/>
          <w:bCs/>
          <w:sz w:val="24"/>
        </w:rPr>
        <w:t>）法律、行政法规和中国证监会规定禁止的其他活动。</w:t>
      </w:r>
    </w:p>
    <w:p w14:paraId="2288AFB9" w14:textId="77777777" w:rsidR="00D971DD" w:rsidRPr="00AA7979" w:rsidRDefault="00D971DD" w:rsidP="00D971DD">
      <w:pPr>
        <w:spacing w:line="360" w:lineRule="auto"/>
        <w:ind w:firstLineChars="200" w:firstLine="480"/>
        <w:rPr>
          <w:bCs/>
          <w:sz w:val="24"/>
        </w:rPr>
      </w:pPr>
      <w:r w:rsidRPr="00AA7979">
        <w:rPr>
          <w:rFonts w:hint="eastAsia"/>
          <w:bCs/>
          <w:sz w:val="24"/>
        </w:rPr>
        <w:t>基金管理人运用基金财产买卖基金管理人、基金托管人及其控股股东、实际控制人或者与其有其他重大利害关系的公司发行的证券或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42FA8A98" w14:textId="23BEDDB6" w:rsidR="00E41612" w:rsidRPr="00AA7979" w:rsidRDefault="00D971DD" w:rsidP="00D971DD">
      <w:pPr>
        <w:spacing w:line="360" w:lineRule="auto"/>
        <w:ind w:firstLineChars="200" w:firstLine="480"/>
        <w:rPr>
          <w:bCs/>
          <w:sz w:val="24"/>
        </w:rPr>
      </w:pPr>
      <w:r w:rsidRPr="00AA7979">
        <w:rPr>
          <w:rFonts w:hint="eastAsia"/>
          <w:bCs/>
          <w:sz w:val="24"/>
        </w:rPr>
        <w:t>法律、行政法规或监管部门取消或调整上述限制，如适用于本基金，基金管理人在履行适当程序后，则本基金投资按照取消或调整后的规定执行</w:t>
      </w:r>
      <w:r w:rsidR="00EF6608" w:rsidRPr="00AA7979">
        <w:rPr>
          <w:rFonts w:hint="eastAsia"/>
          <w:bCs/>
          <w:sz w:val="24"/>
        </w:rPr>
        <w:t>。</w:t>
      </w:r>
    </w:p>
    <w:p w14:paraId="20A3B7BF" w14:textId="77777777" w:rsidR="00E41612" w:rsidRPr="00AA7979" w:rsidRDefault="00E41612" w:rsidP="00BE3775">
      <w:pPr>
        <w:spacing w:line="360" w:lineRule="auto"/>
        <w:ind w:firstLineChars="200" w:firstLine="480"/>
        <w:rPr>
          <w:bCs/>
          <w:sz w:val="24"/>
        </w:rPr>
      </w:pPr>
      <w:r w:rsidRPr="00AA7979">
        <w:rPr>
          <w:bCs/>
          <w:sz w:val="24"/>
        </w:rPr>
        <w:t>五、业绩比较基准</w:t>
      </w:r>
    </w:p>
    <w:p w14:paraId="40A1BBA1" w14:textId="0F63E209" w:rsidR="00D971DD" w:rsidRPr="00AA7979" w:rsidRDefault="00D971DD" w:rsidP="00D971DD">
      <w:pPr>
        <w:spacing w:line="360" w:lineRule="auto"/>
        <w:ind w:firstLineChars="200" w:firstLine="480"/>
        <w:rPr>
          <w:bCs/>
          <w:sz w:val="24"/>
        </w:rPr>
      </w:pPr>
      <w:r w:rsidRPr="00AA7979">
        <w:rPr>
          <w:rFonts w:hint="eastAsia"/>
          <w:bCs/>
          <w:sz w:val="24"/>
        </w:rPr>
        <w:t>本基金的标的指数为：</w:t>
      </w:r>
      <w:r w:rsidR="00837F68">
        <w:rPr>
          <w:rFonts w:hint="eastAsia"/>
          <w:bCs/>
          <w:sz w:val="24"/>
        </w:rPr>
        <w:t>中证</w:t>
      </w:r>
      <w:r w:rsidR="00837F68">
        <w:rPr>
          <w:rFonts w:hint="eastAsia"/>
          <w:bCs/>
          <w:sz w:val="24"/>
        </w:rPr>
        <w:t>A50</w:t>
      </w:r>
      <w:r w:rsidR="00837F68">
        <w:rPr>
          <w:rFonts w:hint="eastAsia"/>
          <w:bCs/>
          <w:sz w:val="24"/>
        </w:rPr>
        <w:t>指数</w:t>
      </w:r>
    </w:p>
    <w:p w14:paraId="17A7E43C" w14:textId="77C50E5F" w:rsidR="00D971DD" w:rsidRPr="00AA7979" w:rsidRDefault="00D971DD" w:rsidP="00D971DD">
      <w:pPr>
        <w:spacing w:line="360" w:lineRule="auto"/>
        <w:ind w:firstLineChars="200" w:firstLine="480"/>
        <w:rPr>
          <w:bCs/>
          <w:sz w:val="24"/>
        </w:rPr>
      </w:pPr>
      <w:r w:rsidRPr="00AA7979">
        <w:rPr>
          <w:rFonts w:hint="eastAsia"/>
          <w:bCs/>
          <w:sz w:val="24"/>
        </w:rPr>
        <w:t>本基金的业绩比较基准为：</w:t>
      </w:r>
      <w:r w:rsidR="00837F68">
        <w:rPr>
          <w:rFonts w:hint="eastAsia"/>
          <w:sz w:val="24"/>
        </w:rPr>
        <w:t>中证</w:t>
      </w:r>
      <w:r w:rsidR="00837F68">
        <w:rPr>
          <w:rFonts w:hint="eastAsia"/>
          <w:sz w:val="24"/>
        </w:rPr>
        <w:t>A50</w:t>
      </w:r>
      <w:r w:rsidR="00837F68">
        <w:rPr>
          <w:rFonts w:hint="eastAsia"/>
          <w:sz w:val="24"/>
        </w:rPr>
        <w:t>指数</w:t>
      </w:r>
      <w:r w:rsidRPr="00AA7979">
        <w:rPr>
          <w:rFonts w:hint="eastAsia"/>
          <w:sz w:val="24"/>
        </w:rPr>
        <w:t>收益率×</w:t>
      </w:r>
      <w:r w:rsidRPr="00AA7979">
        <w:rPr>
          <w:rFonts w:hint="eastAsia"/>
          <w:sz w:val="24"/>
        </w:rPr>
        <w:t>95%+</w:t>
      </w:r>
      <w:r w:rsidRPr="00AA7979">
        <w:rPr>
          <w:rFonts w:hint="eastAsia"/>
          <w:sz w:val="24"/>
        </w:rPr>
        <w:t>银行活期存款利率（税后）</w:t>
      </w:r>
      <w:r w:rsidRPr="00AA7979">
        <w:rPr>
          <w:bCs/>
          <w:sz w:val="24"/>
        </w:rPr>
        <w:t>×</w:t>
      </w:r>
      <w:r w:rsidRPr="00AA7979">
        <w:rPr>
          <w:rFonts w:hint="eastAsia"/>
          <w:bCs/>
          <w:sz w:val="24"/>
        </w:rPr>
        <w:t>5%</w:t>
      </w:r>
    </w:p>
    <w:p w14:paraId="1EEB95FC" w14:textId="76C39FA2" w:rsidR="00D971DD" w:rsidRPr="00AA7979" w:rsidRDefault="00D971DD" w:rsidP="00D971DD">
      <w:pPr>
        <w:spacing w:line="360" w:lineRule="auto"/>
        <w:ind w:firstLineChars="200" w:firstLine="480"/>
        <w:rPr>
          <w:bCs/>
          <w:sz w:val="24"/>
        </w:rPr>
      </w:pPr>
      <w:r w:rsidRPr="00AA7979">
        <w:rPr>
          <w:bCs/>
          <w:sz w:val="24"/>
        </w:rPr>
        <w:t>本基金以</w:t>
      </w:r>
      <w:r w:rsidRPr="00AA7979">
        <w:rPr>
          <w:rFonts w:hint="eastAsia"/>
          <w:bCs/>
          <w:sz w:val="24"/>
        </w:rPr>
        <w:t>“</w:t>
      </w:r>
      <w:r w:rsidRPr="00AA7979">
        <w:rPr>
          <w:bCs/>
          <w:sz w:val="24"/>
        </w:rPr>
        <w:t>紧密跟踪业绩比较基准，追求跟踪偏离度和跟踪误差的最小化</w:t>
      </w:r>
      <w:r w:rsidRPr="00AA7979">
        <w:rPr>
          <w:rFonts w:hint="eastAsia"/>
          <w:bCs/>
          <w:sz w:val="24"/>
        </w:rPr>
        <w:t>”</w:t>
      </w:r>
      <w:r w:rsidRPr="00AA7979">
        <w:rPr>
          <w:bCs/>
          <w:sz w:val="24"/>
        </w:rPr>
        <w:t>作为投资目标，在投资中将</w:t>
      </w:r>
      <w:r w:rsidRPr="00AA7979">
        <w:rPr>
          <w:rFonts w:hint="eastAsia"/>
          <w:bCs/>
          <w:sz w:val="24"/>
        </w:rPr>
        <w:t>不低于基金非现金资产的</w:t>
      </w:r>
      <w:r w:rsidRPr="00AA7979">
        <w:rPr>
          <w:rFonts w:hint="eastAsia"/>
          <w:bCs/>
          <w:sz w:val="24"/>
        </w:rPr>
        <w:t>80%</w:t>
      </w:r>
      <w:r w:rsidRPr="00AA7979">
        <w:rPr>
          <w:rFonts w:hint="eastAsia"/>
          <w:bCs/>
          <w:sz w:val="24"/>
        </w:rPr>
        <w:t>且</w:t>
      </w:r>
      <w:r w:rsidRPr="00AA7979">
        <w:rPr>
          <w:bCs/>
          <w:sz w:val="24"/>
        </w:rPr>
        <w:t>不低于基金资产净值</w:t>
      </w:r>
      <w:r w:rsidRPr="00AA7979">
        <w:rPr>
          <w:bCs/>
          <w:sz w:val="24"/>
        </w:rPr>
        <w:t>90%</w:t>
      </w:r>
      <w:r w:rsidRPr="00AA7979">
        <w:rPr>
          <w:bCs/>
          <w:sz w:val="24"/>
        </w:rPr>
        <w:t>的资产投资于标的指数成份股及备选成份股并</w:t>
      </w:r>
      <w:r w:rsidRPr="00AA7979">
        <w:rPr>
          <w:rFonts w:hint="eastAsia"/>
          <w:bCs/>
          <w:sz w:val="24"/>
        </w:rPr>
        <w:t>在每个交易日日终扣除股指期货、国债期货和股票期权合约需缴纳的交易保证金后</w:t>
      </w:r>
      <w:r w:rsidRPr="00AA7979">
        <w:rPr>
          <w:bCs/>
          <w:sz w:val="24"/>
        </w:rPr>
        <w:t>保留不低于基金资产净值</w:t>
      </w:r>
      <w:r w:rsidRPr="00AA7979">
        <w:rPr>
          <w:bCs/>
          <w:sz w:val="24"/>
        </w:rPr>
        <w:t>5%</w:t>
      </w:r>
      <w:r w:rsidRPr="00AA7979">
        <w:rPr>
          <w:bCs/>
          <w:sz w:val="24"/>
        </w:rPr>
        <w:t>的现金</w:t>
      </w:r>
      <w:r w:rsidRPr="00AA7979">
        <w:rPr>
          <w:rFonts w:hint="eastAsia"/>
          <w:bCs/>
          <w:sz w:val="24"/>
        </w:rPr>
        <w:t>（不包括结算备付金、存出保证金、应收申购款等）</w:t>
      </w:r>
      <w:r w:rsidRPr="00AA7979">
        <w:rPr>
          <w:bCs/>
          <w:sz w:val="24"/>
        </w:rPr>
        <w:t>或者到期日在一年以内的政府债券，因此选取</w:t>
      </w:r>
      <w:r w:rsidRPr="00AA7979">
        <w:rPr>
          <w:rFonts w:hint="eastAsia"/>
          <w:bCs/>
          <w:sz w:val="24"/>
        </w:rPr>
        <w:t>“</w:t>
      </w:r>
      <w:r w:rsidR="00837F68">
        <w:rPr>
          <w:rFonts w:hint="eastAsia"/>
          <w:bCs/>
          <w:sz w:val="24"/>
        </w:rPr>
        <w:t>中证</w:t>
      </w:r>
      <w:r w:rsidR="00837F68">
        <w:rPr>
          <w:rFonts w:hint="eastAsia"/>
          <w:bCs/>
          <w:sz w:val="24"/>
        </w:rPr>
        <w:t>A50</w:t>
      </w:r>
      <w:r w:rsidR="00837F68">
        <w:rPr>
          <w:rFonts w:hint="eastAsia"/>
          <w:bCs/>
          <w:sz w:val="24"/>
        </w:rPr>
        <w:t>指数</w:t>
      </w:r>
      <w:r w:rsidRPr="00AA7979">
        <w:rPr>
          <w:rFonts w:hint="eastAsia"/>
          <w:bCs/>
          <w:sz w:val="24"/>
        </w:rPr>
        <w:t>收益率</w:t>
      </w:r>
      <w:r w:rsidRPr="00AA7979">
        <w:rPr>
          <w:bCs/>
          <w:sz w:val="24"/>
        </w:rPr>
        <w:t>×95%+</w:t>
      </w:r>
      <w:r w:rsidRPr="00AA7979">
        <w:rPr>
          <w:rFonts w:hint="eastAsia"/>
          <w:bCs/>
          <w:sz w:val="24"/>
        </w:rPr>
        <w:t>银行</w:t>
      </w:r>
      <w:r w:rsidRPr="00AA7979">
        <w:rPr>
          <w:bCs/>
          <w:sz w:val="24"/>
        </w:rPr>
        <w:t>活期存款利率（税后）</w:t>
      </w:r>
      <w:r w:rsidRPr="00AA7979">
        <w:rPr>
          <w:bCs/>
          <w:sz w:val="24"/>
        </w:rPr>
        <w:t>×5%</w:t>
      </w:r>
      <w:r w:rsidRPr="00AA7979">
        <w:rPr>
          <w:rFonts w:hint="eastAsia"/>
          <w:bCs/>
          <w:sz w:val="24"/>
        </w:rPr>
        <w:t>”</w:t>
      </w:r>
      <w:r w:rsidRPr="00AA7979">
        <w:rPr>
          <w:bCs/>
          <w:sz w:val="24"/>
        </w:rPr>
        <w:t>作为业绩比较基准，能够比较真实、客观地反映本基金的风险收益特征。</w:t>
      </w:r>
    </w:p>
    <w:p w14:paraId="4EE5A343" w14:textId="1ECB4208" w:rsidR="00D971DD" w:rsidRPr="00AA7979" w:rsidRDefault="00D971DD" w:rsidP="00D971DD">
      <w:pPr>
        <w:spacing w:line="360" w:lineRule="auto"/>
        <w:ind w:firstLineChars="200" w:firstLine="480"/>
        <w:rPr>
          <w:bCs/>
          <w:sz w:val="24"/>
        </w:rPr>
      </w:pPr>
      <w:r w:rsidRPr="00AA7979">
        <w:rPr>
          <w:rFonts w:hint="eastAsia"/>
          <w:bCs/>
          <w:sz w:val="24"/>
        </w:rPr>
        <w:t>未来若出现标的指数不符合要求（因成份股价格波动等指数编制方法变动之外的因素致使标的指数不符合要求以及法律法规、监管机构另有规定的情形除外）、指数编制机构退出等情形，基金管理人应当自该情形发生之日起十个工作日内向中国证监会报告并提出解决方案，如更换基金标的指数、转换运作方式、与其他基金合并或者终止基金合同等，并在</w:t>
      </w:r>
      <w:r w:rsidRPr="00AA7979">
        <w:rPr>
          <w:rFonts w:hint="eastAsia"/>
          <w:bCs/>
          <w:sz w:val="24"/>
        </w:rPr>
        <w:t>6</w:t>
      </w:r>
      <w:r w:rsidRPr="00AA7979">
        <w:rPr>
          <w:rFonts w:hint="eastAsia"/>
          <w:bCs/>
          <w:sz w:val="24"/>
        </w:rPr>
        <w:t>个月内召集基金份额持有人大会进</w:t>
      </w:r>
      <w:r w:rsidR="00727FC2" w:rsidRPr="00AA7979">
        <w:rPr>
          <w:rFonts w:hint="eastAsia"/>
          <w:bCs/>
          <w:sz w:val="24"/>
        </w:rPr>
        <w:t>行表决，基金份额持有人大会未成功召开或就上述事项表决未通过的，</w:t>
      </w:r>
      <w:r w:rsidRPr="00AA7979">
        <w:rPr>
          <w:rFonts w:hint="eastAsia"/>
          <w:bCs/>
          <w:sz w:val="24"/>
        </w:rPr>
        <w:t>基金合同终止。</w:t>
      </w:r>
    </w:p>
    <w:p w14:paraId="5AB51C74" w14:textId="77777777" w:rsidR="00D971DD" w:rsidRPr="00AA7979" w:rsidRDefault="00D971DD" w:rsidP="00D971DD">
      <w:pPr>
        <w:spacing w:line="360" w:lineRule="auto"/>
        <w:ind w:firstLineChars="200" w:firstLine="480"/>
        <w:rPr>
          <w:bCs/>
          <w:sz w:val="24"/>
        </w:rPr>
      </w:pPr>
      <w:proofErr w:type="gramStart"/>
      <w:r w:rsidRPr="00AA7979">
        <w:rPr>
          <w:rFonts w:hint="eastAsia"/>
          <w:bCs/>
          <w:sz w:val="24"/>
        </w:rPr>
        <w:t>自指数</w:t>
      </w:r>
      <w:proofErr w:type="gramEnd"/>
      <w:r w:rsidRPr="00AA7979">
        <w:rPr>
          <w:rFonts w:hint="eastAsia"/>
          <w:bCs/>
          <w:sz w:val="24"/>
        </w:rPr>
        <w:t>编制机构停止标的指数的编制及发布</w:t>
      </w:r>
      <w:proofErr w:type="gramStart"/>
      <w:r w:rsidRPr="00AA7979">
        <w:rPr>
          <w:rFonts w:hint="eastAsia"/>
          <w:bCs/>
          <w:sz w:val="24"/>
        </w:rPr>
        <w:t>至解决</w:t>
      </w:r>
      <w:proofErr w:type="gramEnd"/>
      <w:r w:rsidRPr="00AA7979">
        <w:rPr>
          <w:rFonts w:hint="eastAsia"/>
          <w:bCs/>
          <w:sz w:val="24"/>
        </w:rPr>
        <w:t>方案确定期间，基金管理人应按照指数编制机构提供的最近一个交易日的指数信息遵循基金份额持有人利益优先原则维持基金投资运作。</w:t>
      </w:r>
    </w:p>
    <w:p w14:paraId="711D7446" w14:textId="46AFA90A" w:rsidR="00E41612" w:rsidRPr="00AA7979" w:rsidRDefault="00E41612" w:rsidP="00D971DD">
      <w:pPr>
        <w:spacing w:line="360" w:lineRule="auto"/>
        <w:ind w:firstLineChars="200" w:firstLine="480"/>
        <w:rPr>
          <w:bCs/>
          <w:sz w:val="24"/>
        </w:rPr>
      </w:pPr>
    </w:p>
    <w:p w14:paraId="12028E3B" w14:textId="77777777" w:rsidR="00E41612" w:rsidRPr="00AA7979" w:rsidRDefault="00E41612" w:rsidP="009814BE">
      <w:pPr>
        <w:spacing w:line="360" w:lineRule="auto"/>
        <w:ind w:firstLineChars="200" w:firstLine="480"/>
        <w:rPr>
          <w:bCs/>
          <w:sz w:val="24"/>
        </w:rPr>
      </w:pPr>
      <w:r w:rsidRPr="00AA7979">
        <w:rPr>
          <w:rFonts w:hint="eastAsia"/>
          <w:bCs/>
          <w:sz w:val="24"/>
        </w:rPr>
        <w:t>六、投资决策</w:t>
      </w:r>
    </w:p>
    <w:p w14:paraId="07171706" w14:textId="77777777" w:rsidR="00E41612" w:rsidRPr="00AA7979" w:rsidRDefault="00E41612" w:rsidP="009814BE">
      <w:pPr>
        <w:spacing w:line="360" w:lineRule="auto"/>
        <w:ind w:firstLineChars="200" w:firstLine="480"/>
        <w:rPr>
          <w:bCs/>
          <w:sz w:val="24"/>
        </w:rPr>
      </w:pPr>
      <w:r w:rsidRPr="00AA7979">
        <w:rPr>
          <w:rFonts w:hint="eastAsia"/>
          <w:bCs/>
          <w:sz w:val="24"/>
        </w:rPr>
        <w:t>1</w:t>
      </w:r>
      <w:r w:rsidRPr="00AA7979">
        <w:rPr>
          <w:rFonts w:hint="eastAsia"/>
          <w:bCs/>
          <w:sz w:val="24"/>
        </w:rPr>
        <w:t>、投资决策依据</w:t>
      </w:r>
    </w:p>
    <w:p w14:paraId="1BDAED64" w14:textId="77777777" w:rsidR="00E41612" w:rsidRPr="00AA7979" w:rsidRDefault="00E41612" w:rsidP="009814BE">
      <w:pPr>
        <w:spacing w:line="360" w:lineRule="auto"/>
        <w:ind w:firstLineChars="200" w:firstLine="480"/>
        <w:rPr>
          <w:bCs/>
          <w:sz w:val="24"/>
        </w:rPr>
      </w:pPr>
      <w:r w:rsidRPr="00AA7979">
        <w:rPr>
          <w:rFonts w:hint="eastAsia"/>
          <w:bCs/>
          <w:sz w:val="24"/>
        </w:rPr>
        <w:t>投资决策依据包括：国家有关法律、法规、规章和基金合同的有关规定；宏观经济发展趋势、微观企业运行趋势；证券市场走势。</w:t>
      </w:r>
    </w:p>
    <w:p w14:paraId="38D1CF40" w14:textId="77777777" w:rsidR="00E41612" w:rsidRPr="00AA7979" w:rsidRDefault="00E41612" w:rsidP="009814BE">
      <w:pPr>
        <w:spacing w:line="360" w:lineRule="auto"/>
        <w:ind w:firstLineChars="200" w:firstLine="480"/>
        <w:rPr>
          <w:bCs/>
          <w:sz w:val="24"/>
        </w:rPr>
      </w:pPr>
      <w:r w:rsidRPr="00AA7979">
        <w:rPr>
          <w:rFonts w:hint="eastAsia"/>
          <w:bCs/>
          <w:sz w:val="24"/>
        </w:rPr>
        <w:t>2</w:t>
      </w:r>
      <w:r w:rsidRPr="00AA7979">
        <w:rPr>
          <w:rFonts w:hint="eastAsia"/>
          <w:bCs/>
          <w:sz w:val="24"/>
        </w:rPr>
        <w:t>、投资决策原则</w:t>
      </w:r>
    </w:p>
    <w:p w14:paraId="64088D62" w14:textId="77777777" w:rsidR="00E41612" w:rsidRPr="00AA7979" w:rsidRDefault="00E41612" w:rsidP="009814BE">
      <w:pPr>
        <w:spacing w:line="360" w:lineRule="auto"/>
        <w:ind w:firstLineChars="200" w:firstLine="480"/>
        <w:rPr>
          <w:bCs/>
          <w:sz w:val="24"/>
        </w:rPr>
      </w:pPr>
      <w:r w:rsidRPr="00AA7979">
        <w:rPr>
          <w:rFonts w:hint="eastAsia"/>
          <w:bCs/>
          <w:sz w:val="24"/>
        </w:rPr>
        <w:t>合法合</w:t>
      </w:r>
      <w:proofErr w:type="gramStart"/>
      <w:r w:rsidRPr="00AA7979">
        <w:rPr>
          <w:rFonts w:hint="eastAsia"/>
          <w:bCs/>
          <w:sz w:val="24"/>
        </w:rPr>
        <w:t>规</w:t>
      </w:r>
      <w:proofErr w:type="gramEnd"/>
      <w:r w:rsidRPr="00AA7979">
        <w:rPr>
          <w:rFonts w:hint="eastAsia"/>
          <w:bCs/>
          <w:sz w:val="24"/>
        </w:rPr>
        <w:t>、保密、忠于客户、资产分离、责任分离、谨慎投资、公平交易及严格控制。</w:t>
      </w:r>
    </w:p>
    <w:p w14:paraId="3724DF37" w14:textId="77777777" w:rsidR="00E41612" w:rsidRPr="00AA7979" w:rsidRDefault="00E41612" w:rsidP="009814BE">
      <w:pPr>
        <w:spacing w:line="360" w:lineRule="auto"/>
        <w:ind w:firstLineChars="200" w:firstLine="480"/>
        <w:rPr>
          <w:bCs/>
          <w:sz w:val="24"/>
        </w:rPr>
      </w:pPr>
      <w:r w:rsidRPr="00AA7979">
        <w:rPr>
          <w:rFonts w:hint="eastAsia"/>
          <w:bCs/>
          <w:sz w:val="24"/>
        </w:rPr>
        <w:t>3</w:t>
      </w:r>
      <w:r w:rsidRPr="00AA7979">
        <w:rPr>
          <w:rFonts w:hint="eastAsia"/>
          <w:bCs/>
          <w:sz w:val="24"/>
        </w:rPr>
        <w:t>、投资决策机制</w:t>
      </w:r>
    </w:p>
    <w:p w14:paraId="1C940910" w14:textId="77777777" w:rsidR="00E41612" w:rsidRPr="00AA7979" w:rsidRDefault="00E41612" w:rsidP="00E41612">
      <w:pPr>
        <w:spacing w:line="360" w:lineRule="auto"/>
        <w:ind w:firstLineChars="200" w:firstLine="480"/>
        <w:rPr>
          <w:bCs/>
          <w:sz w:val="24"/>
        </w:rPr>
      </w:pPr>
      <w:r w:rsidRPr="00AA7979">
        <w:rPr>
          <w:rFonts w:hint="eastAsia"/>
          <w:bCs/>
          <w:sz w:val="24"/>
        </w:rPr>
        <w:t>本基金投资的主要组织机构包括投资决策委员会、投资策略组负责人、基金经理、研究部和中央交易室，投资过程须接受风险管理部、监察稽核部的监督和信息技术部、基金运营部的技术支持。</w:t>
      </w:r>
    </w:p>
    <w:p w14:paraId="762C7A9C" w14:textId="77777777" w:rsidR="00E41612" w:rsidRPr="00AA7979" w:rsidRDefault="00E41612" w:rsidP="00E41612">
      <w:pPr>
        <w:spacing w:line="360" w:lineRule="auto"/>
        <w:ind w:firstLineChars="200" w:firstLine="480"/>
        <w:rPr>
          <w:bCs/>
          <w:sz w:val="24"/>
        </w:rPr>
      </w:pPr>
      <w:r w:rsidRPr="00AA7979">
        <w:rPr>
          <w:rFonts w:hint="eastAsia"/>
          <w:bCs/>
          <w:sz w:val="24"/>
        </w:rPr>
        <w:t>其中，投资决策委员会作为公司基金投资决策的最高机构，对基金投资的重大问题进行决策，并在必要时做出修改。</w:t>
      </w:r>
    </w:p>
    <w:p w14:paraId="23689DAC" w14:textId="77777777" w:rsidR="00E41612" w:rsidRPr="00AA7979" w:rsidRDefault="00E41612" w:rsidP="00E41612">
      <w:pPr>
        <w:spacing w:line="360" w:lineRule="auto"/>
        <w:ind w:firstLineChars="200" w:firstLine="480"/>
        <w:rPr>
          <w:bCs/>
          <w:sz w:val="24"/>
        </w:rPr>
      </w:pPr>
      <w:r w:rsidRPr="00AA7979">
        <w:rPr>
          <w:rFonts w:hint="eastAsia"/>
          <w:bCs/>
          <w:sz w:val="24"/>
        </w:rPr>
        <w:t>投资策略组负责人负责本策略组内投资策略和内外部沟通工作，并监控、审查基金资产的投资业绩和策略风险。</w:t>
      </w:r>
    </w:p>
    <w:p w14:paraId="7F7591A4" w14:textId="77777777" w:rsidR="00E41612" w:rsidRPr="00AA7979" w:rsidRDefault="00E41612" w:rsidP="00E41612">
      <w:pPr>
        <w:spacing w:line="360" w:lineRule="auto"/>
        <w:ind w:firstLineChars="200" w:firstLine="480"/>
        <w:rPr>
          <w:bCs/>
          <w:sz w:val="24"/>
        </w:rPr>
      </w:pPr>
      <w:r w:rsidRPr="00AA7979">
        <w:rPr>
          <w:rFonts w:hint="eastAsia"/>
          <w:bCs/>
          <w:sz w:val="24"/>
        </w:rPr>
        <w:t>基金经理根据投资决策委员会的原则和决议精神，结合证券池及有关研究报告，负责投资组合的构建和日常管理，向中央交易室下达投资指令并监控组合</w:t>
      </w:r>
      <w:proofErr w:type="gramStart"/>
      <w:r w:rsidRPr="00AA7979">
        <w:rPr>
          <w:rFonts w:hint="eastAsia"/>
          <w:bCs/>
          <w:sz w:val="24"/>
        </w:rPr>
        <w:t>仓位</w:t>
      </w:r>
      <w:proofErr w:type="gramEnd"/>
      <w:r w:rsidRPr="00AA7979">
        <w:rPr>
          <w:rFonts w:hint="eastAsia"/>
          <w:bCs/>
          <w:sz w:val="24"/>
        </w:rPr>
        <w:t>。</w:t>
      </w:r>
    </w:p>
    <w:p w14:paraId="176AB4D1" w14:textId="77777777" w:rsidR="00E41612" w:rsidRPr="00AA7979" w:rsidRDefault="00E41612" w:rsidP="009814BE">
      <w:pPr>
        <w:spacing w:line="360" w:lineRule="auto"/>
        <w:ind w:firstLineChars="200" w:firstLine="480"/>
        <w:rPr>
          <w:bCs/>
          <w:sz w:val="24"/>
        </w:rPr>
      </w:pPr>
      <w:r w:rsidRPr="00AA7979">
        <w:rPr>
          <w:rFonts w:hint="eastAsia"/>
          <w:bCs/>
          <w:sz w:val="24"/>
        </w:rPr>
        <w:t>4</w:t>
      </w:r>
      <w:r w:rsidRPr="00AA7979">
        <w:rPr>
          <w:rFonts w:hint="eastAsia"/>
          <w:bCs/>
          <w:sz w:val="24"/>
        </w:rPr>
        <w:t>、投资决策程序</w:t>
      </w:r>
    </w:p>
    <w:p w14:paraId="73A77F47" w14:textId="77777777" w:rsidR="00E41612" w:rsidRPr="00AA7979" w:rsidRDefault="00E41612" w:rsidP="009814BE">
      <w:pPr>
        <w:spacing w:line="360" w:lineRule="auto"/>
        <w:ind w:firstLineChars="200" w:firstLine="480"/>
        <w:rPr>
          <w:bCs/>
          <w:sz w:val="24"/>
        </w:rPr>
      </w:pPr>
      <w:r w:rsidRPr="00AA7979">
        <w:rPr>
          <w:rFonts w:hint="eastAsia"/>
          <w:bCs/>
          <w:sz w:val="24"/>
        </w:rPr>
        <w:t>本基金通过对不同层次的决策主体明确投资决策权限，建立完善的投资决策体系和投资运作流程：</w:t>
      </w:r>
    </w:p>
    <w:p w14:paraId="7BCAC053" w14:textId="77777777" w:rsidR="00E41612" w:rsidRPr="00AA7979" w:rsidRDefault="00E41612" w:rsidP="009814BE">
      <w:pPr>
        <w:spacing w:line="360" w:lineRule="auto"/>
        <w:ind w:firstLineChars="200" w:firstLine="480"/>
        <w:rPr>
          <w:bCs/>
          <w:sz w:val="24"/>
        </w:rPr>
      </w:pPr>
      <w:r w:rsidRPr="00AA7979">
        <w:rPr>
          <w:rFonts w:hint="eastAsia"/>
          <w:bCs/>
          <w:sz w:val="24"/>
        </w:rPr>
        <w:t>（</w:t>
      </w:r>
      <w:r w:rsidRPr="00AA7979">
        <w:rPr>
          <w:rFonts w:hint="eastAsia"/>
          <w:bCs/>
          <w:sz w:val="24"/>
        </w:rPr>
        <w:t>1</w:t>
      </w:r>
      <w:r w:rsidRPr="00AA7979">
        <w:rPr>
          <w:rFonts w:hint="eastAsia"/>
          <w:bCs/>
          <w:sz w:val="24"/>
        </w:rPr>
        <w:t>）投资决策委员会会议：由投资决策委员会主席主持，对基金总体投资政策、业绩表现和风险状况、基金投资授权方案等重大投资决策事项进行深入分析、讨论并做出决议。</w:t>
      </w:r>
    </w:p>
    <w:p w14:paraId="2C4121F8" w14:textId="77777777" w:rsidR="00E41612" w:rsidRPr="00AA7979" w:rsidRDefault="00E41612" w:rsidP="009814BE">
      <w:pPr>
        <w:spacing w:line="360" w:lineRule="auto"/>
        <w:ind w:firstLineChars="200" w:firstLine="480"/>
        <w:rPr>
          <w:bCs/>
          <w:sz w:val="24"/>
        </w:rPr>
      </w:pPr>
      <w:r w:rsidRPr="00AA7979">
        <w:rPr>
          <w:rFonts w:hint="eastAsia"/>
          <w:bCs/>
          <w:sz w:val="24"/>
        </w:rPr>
        <w:t>（</w:t>
      </w:r>
      <w:r w:rsidRPr="00AA7979">
        <w:rPr>
          <w:rFonts w:hint="eastAsia"/>
          <w:bCs/>
          <w:sz w:val="24"/>
        </w:rPr>
        <w:t>2</w:t>
      </w:r>
      <w:r w:rsidRPr="00AA7979">
        <w:rPr>
          <w:rFonts w:hint="eastAsia"/>
          <w:bCs/>
          <w:sz w:val="24"/>
        </w:rPr>
        <w:t>）在借助外部研究成果的基础上，研究部同时进行独立的内部研究。</w:t>
      </w:r>
    </w:p>
    <w:p w14:paraId="59C0FDA2" w14:textId="77777777" w:rsidR="00E41612" w:rsidRPr="00AA7979" w:rsidRDefault="00E41612" w:rsidP="009814BE">
      <w:pPr>
        <w:spacing w:line="360" w:lineRule="auto"/>
        <w:ind w:firstLineChars="200" w:firstLine="480"/>
        <w:rPr>
          <w:bCs/>
          <w:sz w:val="24"/>
        </w:rPr>
      </w:pPr>
      <w:r w:rsidRPr="00AA7979">
        <w:rPr>
          <w:rFonts w:hint="eastAsia"/>
          <w:bCs/>
          <w:sz w:val="24"/>
        </w:rPr>
        <w:t>（</w:t>
      </w:r>
      <w:r w:rsidRPr="00AA7979">
        <w:rPr>
          <w:rFonts w:hint="eastAsia"/>
          <w:bCs/>
          <w:sz w:val="24"/>
        </w:rPr>
        <w:t>3</w:t>
      </w:r>
      <w:r w:rsidRPr="00AA7979">
        <w:rPr>
          <w:rFonts w:hint="eastAsia"/>
          <w:bCs/>
          <w:sz w:val="24"/>
        </w:rPr>
        <w:t>）基金经理根据投资决策委员会授权和会议决议，在研究部的研究支持下，拟定投资计划，并进行投资组合构建或调整。在组合构建和调整的过程中，基金经理必须严格遵守基金合同的投资限制及其他要求。</w:t>
      </w:r>
    </w:p>
    <w:p w14:paraId="5BCF282F" w14:textId="77777777" w:rsidR="00E41612" w:rsidRPr="00AA7979" w:rsidRDefault="00E41612" w:rsidP="009814BE">
      <w:pPr>
        <w:spacing w:line="360" w:lineRule="auto"/>
        <w:ind w:firstLineChars="200" w:firstLine="480"/>
        <w:rPr>
          <w:bCs/>
          <w:sz w:val="24"/>
        </w:rPr>
      </w:pPr>
      <w:r w:rsidRPr="00AA7979">
        <w:rPr>
          <w:rFonts w:hint="eastAsia"/>
          <w:bCs/>
          <w:sz w:val="24"/>
        </w:rPr>
        <w:t>（</w:t>
      </w:r>
      <w:r w:rsidRPr="00AA7979">
        <w:rPr>
          <w:rFonts w:hint="eastAsia"/>
          <w:bCs/>
          <w:sz w:val="24"/>
        </w:rPr>
        <w:t>4</w:t>
      </w:r>
      <w:r w:rsidRPr="00AA7979">
        <w:rPr>
          <w:rFonts w:hint="eastAsia"/>
          <w:bCs/>
          <w:sz w:val="24"/>
        </w:rPr>
        <w:t>）中央交易室按照有关制度流程负责执行基金经理的投资指令，并担负一线风险监控职责。</w:t>
      </w:r>
    </w:p>
    <w:p w14:paraId="35458857" w14:textId="77777777" w:rsidR="00E41612" w:rsidRPr="00AA7979" w:rsidRDefault="00E41612" w:rsidP="009814BE">
      <w:pPr>
        <w:spacing w:line="360" w:lineRule="auto"/>
        <w:ind w:firstLineChars="200" w:firstLine="480"/>
        <w:rPr>
          <w:bCs/>
          <w:sz w:val="24"/>
        </w:rPr>
      </w:pPr>
      <w:r w:rsidRPr="00AA7979">
        <w:rPr>
          <w:rFonts w:hint="eastAsia"/>
          <w:bCs/>
          <w:sz w:val="24"/>
        </w:rPr>
        <w:t>5</w:t>
      </w:r>
      <w:r w:rsidRPr="00AA7979">
        <w:rPr>
          <w:rFonts w:hint="eastAsia"/>
          <w:bCs/>
          <w:sz w:val="24"/>
        </w:rPr>
        <w:t>、风险分析与绩效评估</w:t>
      </w:r>
    </w:p>
    <w:p w14:paraId="478C2F59" w14:textId="77777777" w:rsidR="00E41612" w:rsidRPr="00AA7979" w:rsidRDefault="00E41612" w:rsidP="009814BE">
      <w:pPr>
        <w:spacing w:line="360" w:lineRule="auto"/>
        <w:ind w:firstLineChars="200" w:firstLine="480"/>
        <w:rPr>
          <w:bCs/>
          <w:sz w:val="24"/>
        </w:rPr>
      </w:pPr>
      <w:r w:rsidRPr="00AA7979">
        <w:rPr>
          <w:rFonts w:hint="eastAsia"/>
          <w:bCs/>
          <w:sz w:val="24"/>
        </w:rPr>
        <w:t>研究部负责定期和不定期就投资目标实现情况、业绩归因分析、跟踪误差来源等方面，对基金进行投资绩效评估，并提供相关报告。基金经理可以据此评判投资策略，进而调整投资组合。</w:t>
      </w:r>
    </w:p>
    <w:p w14:paraId="68013695" w14:textId="77777777" w:rsidR="00E41612" w:rsidRPr="00AA7979" w:rsidRDefault="00E41612" w:rsidP="009814BE">
      <w:pPr>
        <w:spacing w:line="360" w:lineRule="auto"/>
        <w:ind w:firstLineChars="200" w:firstLine="480"/>
        <w:rPr>
          <w:bCs/>
          <w:sz w:val="24"/>
        </w:rPr>
      </w:pPr>
      <w:r w:rsidRPr="00AA7979">
        <w:rPr>
          <w:rFonts w:hint="eastAsia"/>
          <w:bCs/>
          <w:sz w:val="24"/>
        </w:rPr>
        <w:t>6</w:t>
      </w:r>
      <w:r w:rsidRPr="00AA7979">
        <w:rPr>
          <w:rFonts w:hint="eastAsia"/>
          <w:bCs/>
          <w:sz w:val="24"/>
        </w:rPr>
        <w:t>、组合监控与调整</w:t>
      </w:r>
    </w:p>
    <w:p w14:paraId="1197D663" w14:textId="77777777" w:rsidR="00E41612" w:rsidRPr="00AA7979" w:rsidRDefault="00E41612" w:rsidP="009814BE">
      <w:pPr>
        <w:spacing w:line="360" w:lineRule="auto"/>
        <w:ind w:firstLineChars="200" w:firstLine="480"/>
        <w:rPr>
          <w:bCs/>
          <w:sz w:val="24"/>
        </w:rPr>
      </w:pPr>
      <w:r w:rsidRPr="00AA7979">
        <w:rPr>
          <w:rFonts w:hint="eastAsia"/>
          <w:bCs/>
          <w:sz w:val="24"/>
        </w:rPr>
        <w:t>基金经理将跟踪宏观经济状况和发展预期以及证券市场的发展变化，结合基金当期的申购和赎回现金流量情况，以及组合风险与绩效评估的结果，对投资组合进行监控和调整。</w:t>
      </w:r>
    </w:p>
    <w:bookmarkEnd w:id="155"/>
    <w:bookmarkEnd w:id="156"/>
    <w:bookmarkEnd w:id="157"/>
    <w:bookmarkEnd w:id="158"/>
    <w:p w14:paraId="090848CB" w14:textId="77777777" w:rsidR="00E41612" w:rsidRPr="00AA7979" w:rsidRDefault="00E41612" w:rsidP="00BE3775">
      <w:pPr>
        <w:spacing w:line="360" w:lineRule="auto"/>
        <w:rPr>
          <w:bCs/>
          <w:sz w:val="24"/>
        </w:rPr>
      </w:pPr>
      <w:r w:rsidRPr="00AA7979">
        <w:rPr>
          <w:bCs/>
          <w:sz w:val="24"/>
        </w:rPr>
        <w:tab/>
      </w:r>
      <w:r w:rsidRPr="00AA7979">
        <w:rPr>
          <w:rFonts w:hint="eastAsia"/>
          <w:bCs/>
          <w:sz w:val="24"/>
        </w:rPr>
        <w:t>七、</w:t>
      </w:r>
      <w:r w:rsidRPr="00AA7979">
        <w:rPr>
          <w:bCs/>
          <w:sz w:val="24"/>
        </w:rPr>
        <w:t>风险收益特征</w:t>
      </w:r>
    </w:p>
    <w:p w14:paraId="666E8F52" w14:textId="77777777" w:rsidR="00D971DD" w:rsidRPr="00AA7979" w:rsidRDefault="00D971DD" w:rsidP="00D971DD">
      <w:pPr>
        <w:spacing w:line="360" w:lineRule="auto"/>
        <w:ind w:firstLineChars="200" w:firstLine="480"/>
        <w:rPr>
          <w:sz w:val="24"/>
        </w:rPr>
      </w:pPr>
      <w:r w:rsidRPr="00AA7979">
        <w:rPr>
          <w:rFonts w:hint="eastAsia"/>
          <w:sz w:val="24"/>
        </w:rPr>
        <w:t>本基金属于股票型基金，其预期收益及预期风险水平高于混合型基金、债券型基金与货币市场基金。本基金为指数基金，主要采用完全复制法跟踪标的指数的表现，具有与标的指数相似的风险收益特征。</w:t>
      </w:r>
    </w:p>
    <w:p w14:paraId="7626924C" w14:textId="3A7D2444" w:rsidR="0060048F" w:rsidRPr="00AA7979" w:rsidRDefault="00D971DD" w:rsidP="00D971DD">
      <w:pPr>
        <w:spacing w:line="360" w:lineRule="auto"/>
        <w:ind w:firstLineChars="200" w:firstLine="480"/>
        <w:rPr>
          <w:bCs/>
          <w:sz w:val="24"/>
          <w:szCs w:val="24"/>
        </w:rPr>
      </w:pPr>
      <w:r w:rsidRPr="00AA7979">
        <w:rPr>
          <w:rFonts w:hint="eastAsia"/>
          <w:sz w:val="24"/>
        </w:rPr>
        <w:t>本基金如果投资港股通标的股票，还可能面临港股</w:t>
      </w:r>
      <w:proofErr w:type="gramStart"/>
      <w:r w:rsidRPr="00AA7979">
        <w:rPr>
          <w:rFonts w:hint="eastAsia"/>
          <w:sz w:val="24"/>
        </w:rPr>
        <w:t>通机制</w:t>
      </w:r>
      <w:proofErr w:type="gramEnd"/>
      <w:r w:rsidRPr="00AA7979">
        <w:rPr>
          <w:rFonts w:hint="eastAsia"/>
          <w:sz w:val="24"/>
        </w:rPr>
        <w:t>下因投资环境、投资标的、市场制度以及交易规则等差异带来的特有风险。</w:t>
      </w:r>
    </w:p>
    <w:p w14:paraId="4D5583A1" w14:textId="1590FC2A" w:rsidR="00E41612" w:rsidRPr="00AA7979" w:rsidRDefault="00E41612" w:rsidP="00BE3775">
      <w:pPr>
        <w:spacing w:line="360" w:lineRule="auto"/>
        <w:ind w:firstLineChars="200" w:firstLine="480"/>
        <w:rPr>
          <w:bCs/>
          <w:sz w:val="24"/>
        </w:rPr>
      </w:pPr>
      <w:r w:rsidRPr="00AA7979">
        <w:rPr>
          <w:rFonts w:hint="eastAsia"/>
          <w:bCs/>
          <w:sz w:val="24"/>
        </w:rPr>
        <w:t>八、</w:t>
      </w:r>
      <w:r w:rsidRPr="00AA7979">
        <w:rPr>
          <w:bCs/>
          <w:sz w:val="24"/>
        </w:rPr>
        <w:t>基金管理人代表基金行使股东或债权人权利的处理原则及方法</w:t>
      </w:r>
    </w:p>
    <w:p w14:paraId="71F41A84" w14:textId="77777777" w:rsidR="00EF6608" w:rsidRPr="00AA7979" w:rsidRDefault="00EF6608" w:rsidP="00EF6608">
      <w:pPr>
        <w:spacing w:line="360" w:lineRule="auto"/>
        <w:ind w:firstLineChars="200" w:firstLine="480"/>
        <w:rPr>
          <w:bCs/>
          <w:sz w:val="24"/>
        </w:rPr>
      </w:pPr>
      <w:r w:rsidRPr="00AA7979">
        <w:rPr>
          <w:rFonts w:hint="eastAsia"/>
          <w:bCs/>
          <w:sz w:val="24"/>
        </w:rPr>
        <w:t>1</w:t>
      </w:r>
      <w:r w:rsidRPr="00AA7979">
        <w:rPr>
          <w:rFonts w:hint="eastAsia"/>
          <w:bCs/>
          <w:sz w:val="24"/>
        </w:rPr>
        <w:t>、基金管理人按照国家有关规定代表基金独立行使股东或债权人权利，保护基金份额持有人的利益；</w:t>
      </w:r>
      <w:r w:rsidRPr="00AA7979">
        <w:rPr>
          <w:rFonts w:hint="eastAsia"/>
          <w:bCs/>
          <w:sz w:val="24"/>
        </w:rPr>
        <w:t xml:space="preserve"> </w:t>
      </w:r>
    </w:p>
    <w:p w14:paraId="3CAA27A6" w14:textId="28BC5D08" w:rsidR="00EF6608" w:rsidRPr="00AA7979" w:rsidRDefault="00EF6608" w:rsidP="00EF6608">
      <w:pPr>
        <w:spacing w:line="360" w:lineRule="auto"/>
        <w:ind w:firstLineChars="200" w:firstLine="480"/>
        <w:rPr>
          <w:bCs/>
          <w:sz w:val="24"/>
        </w:rPr>
      </w:pPr>
      <w:r w:rsidRPr="00AA7979">
        <w:rPr>
          <w:rFonts w:hint="eastAsia"/>
          <w:bCs/>
          <w:sz w:val="24"/>
        </w:rPr>
        <w:t>2</w:t>
      </w:r>
      <w:r w:rsidRPr="00AA7979">
        <w:rPr>
          <w:rFonts w:hint="eastAsia"/>
          <w:bCs/>
          <w:sz w:val="24"/>
        </w:rPr>
        <w:t>、不谋求对上市公司的控股</w:t>
      </w:r>
      <w:r w:rsidR="00453AA2" w:rsidRPr="00AA7979">
        <w:rPr>
          <w:rFonts w:hint="eastAsia"/>
          <w:bCs/>
          <w:sz w:val="24"/>
        </w:rPr>
        <w:t>，不参与所投资上市公司的经营管理</w:t>
      </w:r>
      <w:r w:rsidRPr="00AA7979">
        <w:rPr>
          <w:rFonts w:hint="eastAsia"/>
          <w:bCs/>
          <w:sz w:val="24"/>
        </w:rPr>
        <w:t>；</w:t>
      </w:r>
      <w:r w:rsidRPr="00AA7979">
        <w:rPr>
          <w:rFonts w:hint="eastAsia"/>
          <w:bCs/>
          <w:sz w:val="24"/>
        </w:rPr>
        <w:t xml:space="preserve"> </w:t>
      </w:r>
    </w:p>
    <w:p w14:paraId="66BFE225" w14:textId="77777777" w:rsidR="00EF6608" w:rsidRPr="00AA7979" w:rsidRDefault="00EF6608" w:rsidP="00EF6608">
      <w:pPr>
        <w:spacing w:line="360" w:lineRule="auto"/>
        <w:ind w:firstLineChars="200" w:firstLine="480"/>
        <w:rPr>
          <w:bCs/>
          <w:sz w:val="24"/>
        </w:rPr>
      </w:pPr>
      <w:r w:rsidRPr="00AA7979">
        <w:rPr>
          <w:rFonts w:hint="eastAsia"/>
          <w:bCs/>
          <w:sz w:val="24"/>
        </w:rPr>
        <w:t>3</w:t>
      </w:r>
      <w:r w:rsidRPr="00AA7979">
        <w:rPr>
          <w:rFonts w:hint="eastAsia"/>
          <w:bCs/>
          <w:sz w:val="24"/>
        </w:rPr>
        <w:t>、有利于基金财产的安全与增值；</w:t>
      </w:r>
      <w:r w:rsidRPr="00AA7979">
        <w:rPr>
          <w:rFonts w:hint="eastAsia"/>
          <w:bCs/>
          <w:sz w:val="24"/>
        </w:rPr>
        <w:t xml:space="preserve"> </w:t>
      </w:r>
    </w:p>
    <w:p w14:paraId="18D85510" w14:textId="6A539349" w:rsidR="00E41612" w:rsidRPr="00AA7979" w:rsidRDefault="00EF6608" w:rsidP="00EF6608">
      <w:pPr>
        <w:spacing w:line="360" w:lineRule="auto"/>
        <w:ind w:firstLineChars="200" w:firstLine="480"/>
        <w:rPr>
          <w:bCs/>
          <w:sz w:val="24"/>
        </w:rPr>
      </w:pPr>
      <w:r w:rsidRPr="00AA7979">
        <w:rPr>
          <w:rFonts w:hint="eastAsia"/>
          <w:bCs/>
          <w:sz w:val="24"/>
        </w:rPr>
        <w:t>4</w:t>
      </w:r>
      <w:r w:rsidRPr="00AA7979">
        <w:rPr>
          <w:rFonts w:hint="eastAsia"/>
          <w:bCs/>
          <w:sz w:val="24"/>
        </w:rPr>
        <w:t>、不通过关联交易为自身、雇员、授权代理人或任何存在利害关系的第三人牟取任何不当利益。</w:t>
      </w:r>
    </w:p>
    <w:p w14:paraId="3E44114B" w14:textId="77777777" w:rsidR="00E41612" w:rsidRPr="00AA7979" w:rsidRDefault="00E41612" w:rsidP="00BE3775">
      <w:pPr>
        <w:spacing w:line="360" w:lineRule="auto"/>
        <w:ind w:firstLineChars="200" w:firstLine="480"/>
        <w:rPr>
          <w:bCs/>
          <w:sz w:val="24"/>
        </w:rPr>
      </w:pPr>
      <w:r w:rsidRPr="00AA7979">
        <w:rPr>
          <w:rFonts w:hint="eastAsia"/>
          <w:bCs/>
          <w:sz w:val="24"/>
        </w:rPr>
        <w:t>九、</w:t>
      </w:r>
      <w:proofErr w:type="gramStart"/>
      <w:r w:rsidRPr="00AA7979">
        <w:rPr>
          <w:rFonts w:hint="eastAsia"/>
          <w:bCs/>
          <w:sz w:val="24"/>
        </w:rPr>
        <w:t>侧袋机制</w:t>
      </w:r>
      <w:proofErr w:type="gramEnd"/>
      <w:r w:rsidRPr="00AA7979">
        <w:rPr>
          <w:rFonts w:hint="eastAsia"/>
          <w:bCs/>
          <w:sz w:val="24"/>
        </w:rPr>
        <w:t>的实施和投资运作安排</w:t>
      </w:r>
    </w:p>
    <w:p w14:paraId="545832DA" w14:textId="77777777" w:rsidR="00E41612" w:rsidRPr="00AA7979" w:rsidRDefault="00E41612" w:rsidP="00BE3775">
      <w:pPr>
        <w:spacing w:line="360" w:lineRule="auto"/>
        <w:ind w:firstLineChars="200" w:firstLine="480"/>
        <w:rPr>
          <w:bCs/>
          <w:sz w:val="24"/>
        </w:rPr>
      </w:pPr>
      <w:r w:rsidRPr="00AA7979">
        <w:rPr>
          <w:rFonts w:hint="eastAsia"/>
          <w:bCs/>
          <w:sz w:val="24"/>
        </w:rPr>
        <w:t>当基金持有特定资产且存在或潜在大额赎回申请时，根据最大限度保护基金份额持有人利益的原则，基金管理人经与基金托管人协商一致，并咨询会计师事务所意见后，可以依照法律法规及基金合同的约定</w:t>
      </w:r>
      <w:proofErr w:type="gramStart"/>
      <w:r w:rsidRPr="00AA7979">
        <w:rPr>
          <w:rFonts w:hint="eastAsia"/>
          <w:bCs/>
          <w:sz w:val="24"/>
        </w:rPr>
        <w:t>启用侧袋机制</w:t>
      </w:r>
      <w:proofErr w:type="gramEnd"/>
      <w:r w:rsidRPr="00AA7979">
        <w:rPr>
          <w:rFonts w:hint="eastAsia"/>
          <w:bCs/>
          <w:sz w:val="24"/>
        </w:rPr>
        <w:t>。</w:t>
      </w:r>
    </w:p>
    <w:p w14:paraId="56A3AF68" w14:textId="77777777" w:rsidR="00E41612" w:rsidRPr="00AA7979" w:rsidRDefault="00E41612" w:rsidP="00BE3775">
      <w:pPr>
        <w:spacing w:line="360" w:lineRule="auto"/>
        <w:ind w:firstLineChars="200" w:firstLine="480"/>
        <w:rPr>
          <w:bCs/>
          <w:sz w:val="24"/>
        </w:rPr>
      </w:pPr>
      <w:proofErr w:type="gramStart"/>
      <w:r w:rsidRPr="00AA7979">
        <w:rPr>
          <w:rFonts w:hint="eastAsia"/>
          <w:bCs/>
          <w:sz w:val="24"/>
        </w:rPr>
        <w:t>侧袋机制</w:t>
      </w:r>
      <w:proofErr w:type="gramEnd"/>
      <w:r w:rsidRPr="00AA7979">
        <w:rPr>
          <w:rFonts w:hint="eastAsia"/>
          <w:bCs/>
          <w:sz w:val="24"/>
        </w:rPr>
        <w:t>实施期间，本部分约定的投资组合比例、投资策略、组合限制、业绩比较基准、风险收益特征等约定仅</w:t>
      </w:r>
      <w:proofErr w:type="gramStart"/>
      <w:r w:rsidRPr="00AA7979">
        <w:rPr>
          <w:rFonts w:hint="eastAsia"/>
          <w:bCs/>
          <w:sz w:val="24"/>
        </w:rPr>
        <w:t>适用于主袋账户</w:t>
      </w:r>
      <w:proofErr w:type="gramEnd"/>
      <w:r w:rsidRPr="00AA7979">
        <w:rPr>
          <w:rFonts w:hint="eastAsia"/>
          <w:bCs/>
          <w:sz w:val="24"/>
        </w:rPr>
        <w:t>。</w:t>
      </w:r>
    </w:p>
    <w:p w14:paraId="608D1D4B" w14:textId="77777777" w:rsidR="00E41612" w:rsidRPr="00AA7979" w:rsidRDefault="00E41612" w:rsidP="00BE3775">
      <w:pPr>
        <w:spacing w:line="360" w:lineRule="auto"/>
        <w:ind w:firstLineChars="200" w:firstLine="480"/>
        <w:rPr>
          <w:bCs/>
          <w:sz w:val="24"/>
        </w:rPr>
      </w:pPr>
      <w:proofErr w:type="gramStart"/>
      <w:r w:rsidRPr="00AA7979">
        <w:rPr>
          <w:rFonts w:hint="eastAsia"/>
          <w:bCs/>
          <w:sz w:val="24"/>
        </w:rPr>
        <w:t>侧袋账户</w:t>
      </w:r>
      <w:proofErr w:type="gramEnd"/>
      <w:r w:rsidRPr="00AA7979">
        <w:rPr>
          <w:rFonts w:hint="eastAsia"/>
          <w:bCs/>
          <w:sz w:val="24"/>
        </w:rPr>
        <w:t>的实施条件、实施程序、运作安排、投资安排、特定资产的处置变现和支付等对投资者权益有重大影响的事项详见招募说明书“侧袋机制”部分的规定。</w:t>
      </w:r>
    </w:p>
    <w:p w14:paraId="48CCBA89" w14:textId="77777777" w:rsidR="0035216D" w:rsidRPr="00AA7979" w:rsidRDefault="00E41612" w:rsidP="0035216D">
      <w:pPr>
        <w:pStyle w:val="1"/>
        <w:spacing w:before="0" w:after="0"/>
        <w:jc w:val="center"/>
        <w:rPr>
          <w:rFonts w:hAnsi="宋体"/>
          <w:color w:val="auto"/>
          <w:szCs w:val="24"/>
        </w:rPr>
      </w:pPr>
      <w:r w:rsidRPr="00AA7979">
        <w:rPr>
          <w:rFonts w:hAnsi="宋体"/>
          <w:b w:val="0"/>
          <w:bCs/>
          <w:kern w:val="44"/>
          <w:szCs w:val="24"/>
        </w:rPr>
        <w:br w:type="page"/>
      </w:r>
      <w:bookmarkStart w:id="160" w:name="_Toc93226145"/>
      <w:bookmarkStart w:id="161" w:name="_Toc92662704"/>
      <w:bookmarkStart w:id="162" w:name="_Toc13819"/>
      <w:bookmarkStart w:id="163" w:name="_Toc29561"/>
      <w:bookmarkStart w:id="164" w:name="_Toc24474"/>
      <w:bookmarkStart w:id="165" w:name="_Toc141703893"/>
      <w:bookmarkStart w:id="166" w:name="_Toc139991743"/>
      <w:bookmarkStart w:id="167" w:name="_Toc128310496"/>
      <w:bookmarkStart w:id="168" w:name="_Toc18000"/>
      <w:bookmarkStart w:id="169" w:name="_Toc31611"/>
      <w:bookmarkStart w:id="170" w:name="_Toc32030"/>
      <w:bookmarkStart w:id="171" w:name="_Toc20102"/>
      <w:bookmarkStart w:id="172" w:name="_Toc26114"/>
      <w:bookmarkStart w:id="173" w:name="_Toc21642"/>
      <w:bookmarkStart w:id="174" w:name="_Toc3054"/>
      <w:bookmarkStart w:id="175" w:name="_Toc20782"/>
      <w:bookmarkStart w:id="176" w:name="_Toc326752135"/>
      <w:bookmarkStart w:id="177" w:name="_Toc345339066"/>
      <w:bookmarkStart w:id="178" w:name="_Toc153991693"/>
      <w:bookmarkStart w:id="179" w:name="_Toc17782"/>
      <w:bookmarkStart w:id="180" w:name="_Toc7802"/>
      <w:bookmarkStart w:id="181" w:name="_Toc19714"/>
      <w:bookmarkStart w:id="182" w:name="_Toc31917"/>
      <w:bookmarkStart w:id="183" w:name="_Toc27832"/>
      <w:bookmarkStart w:id="184" w:name="_Toc871"/>
      <w:bookmarkStart w:id="185" w:name="_Toc2623"/>
      <w:bookmarkStart w:id="186" w:name="_Toc326752136"/>
      <w:bookmarkStart w:id="187" w:name="_Toc345339067"/>
      <w:bookmarkStart w:id="188" w:name="_Toc139991744"/>
      <w:bookmarkStart w:id="189" w:name="_Toc141703894"/>
      <w:r w:rsidR="0035216D" w:rsidRPr="00AA7979">
        <w:rPr>
          <w:rFonts w:hAnsi="宋体"/>
          <w:color w:val="auto"/>
          <w:szCs w:val="24"/>
        </w:rPr>
        <w:t>第十部分  基金</w:t>
      </w:r>
      <w:bookmarkEnd w:id="160"/>
      <w:bookmarkEnd w:id="161"/>
      <w:r w:rsidR="0035216D" w:rsidRPr="00AA7979">
        <w:rPr>
          <w:rFonts w:hAnsi="宋体"/>
          <w:color w:val="auto"/>
          <w:szCs w:val="24"/>
        </w:rPr>
        <w:t>的财产</w:t>
      </w:r>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p w14:paraId="711CFDA6" w14:textId="77777777" w:rsidR="0035216D" w:rsidRPr="00AA7979" w:rsidRDefault="0035216D" w:rsidP="0035216D">
      <w:pPr>
        <w:spacing w:line="360" w:lineRule="auto"/>
        <w:ind w:firstLineChars="200" w:firstLine="480"/>
        <w:rPr>
          <w:rFonts w:ascii="宋体" w:hAnsi="宋体"/>
          <w:bCs/>
          <w:sz w:val="24"/>
          <w:szCs w:val="24"/>
        </w:rPr>
      </w:pPr>
    </w:p>
    <w:p w14:paraId="003BB37B" w14:textId="77777777" w:rsidR="0035216D" w:rsidRPr="00AA7979" w:rsidRDefault="0035216D" w:rsidP="0035216D">
      <w:pPr>
        <w:spacing w:line="360" w:lineRule="auto"/>
        <w:ind w:firstLineChars="200" w:firstLine="480"/>
        <w:rPr>
          <w:bCs/>
          <w:sz w:val="24"/>
        </w:rPr>
      </w:pPr>
      <w:bookmarkStart w:id="190" w:name="_Hlt88841837"/>
      <w:bookmarkStart w:id="191" w:name="_Hlt88900062"/>
      <w:bookmarkEnd w:id="190"/>
      <w:bookmarkEnd w:id="191"/>
      <w:r w:rsidRPr="00AA7979">
        <w:rPr>
          <w:rFonts w:hint="eastAsia"/>
          <w:bCs/>
          <w:sz w:val="24"/>
        </w:rPr>
        <w:t>一、基金资产总值</w:t>
      </w:r>
    </w:p>
    <w:p w14:paraId="0D613800" w14:textId="76B0FD73" w:rsidR="0035216D" w:rsidRPr="00AA7979" w:rsidRDefault="0035216D" w:rsidP="0035216D">
      <w:pPr>
        <w:spacing w:line="360" w:lineRule="auto"/>
        <w:ind w:firstLineChars="200" w:firstLine="480"/>
        <w:rPr>
          <w:bCs/>
          <w:sz w:val="24"/>
        </w:rPr>
      </w:pPr>
      <w:r w:rsidRPr="00AA7979">
        <w:rPr>
          <w:rFonts w:hint="eastAsia"/>
          <w:bCs/>
          <w:sz w:val="24"/>
        </w:rPr>
        <w:t>基金资产总值是指</w:t>
      </w:r>
      <w:r w:rsidR="00FA4073" w:rsidRPr="00AA7979">
        <w:rPr>
          <w:rFonts w:hint="eastAsia"/>
          <w:bCs/>
          <w:sz w:val="24"/>
        </w:rPr>
        <w:t>基金拥有的各类有价证券及票据价值、银行存款本息、基金应收申购款以及其他资产的价值总和。</w:t>
      </w:r>
    </w:p>
    <w:p w14:paraId="65AE01F6" w14:textId="77777777" w:rsidR="0035216D" w:rsidRPr="00AA7979" w:rsidRDefault="0035216D" w:rsidP="0035216D">
      <w:pPr>
        <w:spacing w:line="360" w:lineRule="auto"/>
        <w:ind w:firstLineChars="200" w:firstLine="480"/>
        <w:rPr>
          <w:bCs/>
          <w:sz w:val="24"/>
        </w:rPr>
      </w:pPr>
      <w:r w:rsidRPr="00AA7979">
        <w:rPr>
          <w:rFonts w:hint="eastAsia"/>
          <w:bCs/>
          <w:sz w:val="24"/>
        </w:rPr>
        <w:t>二、基金资产净值</w:t>
      </w:r>
    </w:p>
    <w:p w14:paraId="5F8E17C8" w14:textId="77777777" w:rsidR="0035216D" w:rsidRPr="00AA7979" w:rsidRDefault="0035216D" w:rsidP="0035216D">
      <w:pPr>
        <w:spacing w:line="360" w:lineRule="auto"/>
        <w:ind w:firstLineChars="200" w:firstLine="480"/>
        <w:rPr>
          <w:bCs/>
          <w:sz w:val="24"/>
        </w:rPr>
      </w:pPr>
      <w:r w:rsidRPr="00AA7979">
        <w:rPr>
          <w:rFonts w:hint="eastAsia"/>
          <w:bCs/>
          <w:sz w:val="24"/>
        </w:rPr>
        <w:t>基金资产净值是指基金资产总值减去基金负债后的价值。</w:t>
      </w:r>
    </w:p>
    <w:p w14:paraId="693348C4" w14:textId="77777777" w:rsidR="0035216D" w:rsidRPr="00AA7979" w:rsidRDefault="0035216D" w:rsidP="0035216D">
      <w:pPr>
        <w:spacing w:line="360" w:lineRule="auto"/>
        <w:ind w:firstLineChars="200" w:firstLine="480"/>
        <w:rPr>
          <w:bCs/>
          <w:sz w:val="24"/>
        </w:rPr>
      </w:pPr>
      <w:r w:rsidRPr="00AA7979">
        <w:rPr>
          <w:rFonts w:hint="eastAsia"/>
          <w:bCs/>
          <w:sz w:val="24"/>
        </w:rPr>
        <w:t>三、基金财产的账户</w:t>
      </w:r>
    </w:p>
    <w:p w14:paraId="6F7B83BB" w14:textId="77777777" w:rsidR="0035216D" w:rsidRPr="00AA7979" w:rsidRDefault="0035216D" w:rsidP="0035216D">
      <w:pPr>
        <w:spacing w:line="360" w:lineRule="auto"/>
        <w:ind w:firstLineChars="200" w:firstLine="480"/>
        <w:rPr>
          <w:bCs/>
          <w:sz w:val="24"/>
        </w:rPr>
      </w:pPr>
      <w:r w:rsidRPr="00AA7979">
        <w:rPr>
          <w:rFonts w:hint="eastAsia"/>
          <w:bCs/>
          <w:sz w:val="24"/>
        </w:rPr>
        <w:t>基金托管人根据相关法律法规、规范性文件为本基金开立资金账户、证券账户以及投资所需的其他专用账户。开立的基金专用账户与基金管理人、基金托管人、基金销售机构和基金登记机构自有的财产账户以及其他基金财产账户相独立。</w:t>
      </w:r>
    </w:p>
    <w:p w14:paraId="707998CA" w14:textId="77777777" w:rsidR="0035216D" w:rsidRPr="00AA7979" w:rsidRDefault="0035216D" w:rsidP="0035216D">
      <w:pPr>
        <w:spacing w:line="360" w:lineRule="auto"/>
        <w:ind w:firstLineChars="200" w:firstLine="480"/>
        <w:rPr>
          <w:bCs/>
          <w:sz w:val="24"/>
        </w:rPr>
      </w:pPr>
      <w:r w:rsidRPr="00AA7979">
        <w:rPr>
          <w:rFonts w:hint="eastAsia"/>
          <w:bCs/>
          <w:sz w:val="24"/>
        </w:rPr>
        <w:t>四、基金财产的保管和处分</w:t>
      </w:r>
    </w:p>
    <w:p w14:paraId="03E760F7" w14:textId="77777777" w:rsidR="0035216D" w:rsidRPr="00AA7979" w:rsidRDefault="0035216D" w:rsidP="0035216D">
      <w:pPr>
        <w:spacing w:line="360" w:lineRule="auto"/>
        <w:ind w:firstLineChars="200" w:firstLine="480"/>
        <w:rPr>
          <w:bCs/>
          <w:sz w:val="24"/>
        </w:rPr>
      </w:pPr>
      <w:r w:rsidRPr="00AA7979">
        <w:rPr>
          <w:rFonts w:hint="eastAsia"/>
          <w:bCs/>
          <w:sz w:val="24"/>
        </w:rPr>
        <w:t>本基金财产独立于基金管理人、基金托管人和基金销售机构的财产，并由基金托管人保管。基金管理人、基金托管人、基金登记机构和基金销售机构以其自有的财产承担其自身的法律责任，其债权人不得对本基金财产行使请求冻结、扣押或其他权利。除依法</w:t>
      </w:r>
      <w:proofErr w:type="gramStart"/>
      <w:r w:rsidRPr="00AA7979">
        <w:rPr>
          <w:rFonts w:hint="eastAsia"/>
          <w:bCs/>
          <w:sz w:val="24"/>
        </w:rPr>
        <w:t>律法规</w:t>
      </w:r>
      <w:proofErr w:type="gramEnd"/>
      <w:r w:rsidRPr="00AA7979">
        <w:rPr>
          <w:rFonts w:hint="eastAsia"/>
          <w:bCs/>
          <w:sz w:val="24"/>
        </w:rPr>
        <w:t>和基金合同的规定处分外，基金财产不得被处分。</w:t>
      </w:r>
    </w:p>
    <w:p w14:paraId="5E7FA6A4" w14:textId="77777777" w:rsidR="0035216D" w:rsidRPr="00AA7979" w:rsidRDefault="0035216D" w:rsidP="0035216D">
      <w:pPr>
        <w:spacing w:line="360" w:lineRule="auto"/>
        <w:ind w:firstLineChars="200" w:firstLine="480"/>
        <w:rPr>
          <w:bCs/>
          <w:sz w:val="24"/>
        </w:rPr>
      </w:pPr>
      <w:r w:rsidRPr="00AA7979">
        <w:rPr>
          <w:rFonts w:hint="eastAsia"/>
          <w:bCs/>
          <w:sz w:val="24"/>
        </w:rPr>
        <w:t>基金管理人、基金托管人因依法解散、被依法撤销或者被依法宣告破产等原因进行清算的，基金财产不属于其清算财产。基金管理人管理运作基金财产所产生的债权，不得与其固有资产产生的债务相互</w:t>
      </w:r>
      <w:proofErr w:type="gramStart"/>
      <w:r w:rsidRPr="00AA7979">
        <w:rPr>
          <w:rFonts w:hint="eastAsia"/>
          <w:bCs/>
          <w:sz w:val="24"/>
        </w:rPr>
        <w:t>抵销</w:t>
      </w:r>
      <w:proofErr w:type="gramEnd"/>
      <w:r w:rsidRPr="00AA7979">
        <w:rPr>
          <w:rFonts w:hint="eastAsia"/>
          <w:bCs/>
          <w:sz w:val="24"/>
        </w:rPr>
        <w:t>；基金管理人管理运作不同基金的基金财产所产生的债权债务不得相互</w:t>
      </w:r>
      <w:proofErr w:type="gramStart"/>
      <w:r w:rsidRPr="00AA7979">
        <w:rPr>
          <w:rFonts w:hint="eastAsia"/>
          <w:bCs/>
          <w:sz w:val="24"/>
        </w:rPr>
        <w:t>抵销</w:t>
      </w:r>
      <w:proofErr w:type="gramEnd"/>
      <w:r w:rsidRPr="00AA7979">
        <w:rPr>
          <w:rFonts w:hint="eastAsia"/>
          <w:bCs/>
          <w:sz w:val="24"/>
        </w:rPr>
        <w:t>。非因基金财产本身承担的债务，不得对基金财产强制执行。</w:t>
      </w:r>
    </w:p>
    <w:p w14:paraId="20A9B165" w14:textId="6228C348" w:rsidR="0035216D" w:rsidRPr="00AA7979" w:rsidRDefault="0035216D" w:rsidP="0035216D">
      <w:pPr>
        <w:pStyle w:val="1"/>
        <w:spacing w:before="0" w:after="0"/>
        <w:jc w:val="center"/>
        <w:rPr>
          <w:rFonts w:hAnsi="宋体"/>
          <w:color w:val="auto"/>
          <w:szCs w:val="24"/>
        </w:rPr>
      </w:pPr>
      <w:r w:rsidRPr="00AA7979">
        <w:rPr>
          <w:rFonts w:hAnsi="宋体"/>
          <w:b w:val="0"/>
          <w:bCs/>
          <w:color w:val="auto"/>
          <w:kern w:val="44"/>
          <w:szCs w:val="24"/>
        </w:rPr>
        <w:br w:type="page"/>
      </w:r>
    </w:p>
    <w:p w14:paraId="0D8F2956" w14:textId="6B1BFE27" w:rsidR="00E41612" w:rsidRPr="00AA7979" w:rsidRDefault="00E41612" w:rsidP="00096945">
      <w:pPr>
        <w:pStyle w:val="1"/>
        <w:spacing w:before="0" w:after="0"/>
        <w:jc w:val="center"/>
        <w:rPr>
          <w:rFonts w:hAnsi="宋体"/>
          <w:color w:val="auto"/>
          <w:szCs w:val="24"/>
        </w:rPr>
      </w:pPr>
      <w:bookmarkStart w:id="192" w:name="_Toc153991694"/>
      <w:r w:rsidRPr="00AA7979">
        <w:rPr>
          <w:rFonts w:hAnsi="宋体"/>
          <w:color w:val="auto"/>
          <w:szCs w:val="24"/>
        </w:rPr>
        <w:t>第十</w:t>
      </w:r>
      <w:r w:rsidRPr="00AA7979">
        <w:rPr>
          <w:rFonts w:hAnsi="宋体" w:hint="eastAsia"/>
          <w:color w:val="auto"/>
          <w:szCs w:val="24"/>
        </w:rPr>
        <w:t>一</w:t>
      </w:r>
      <w:r w:rsidRPr="00AA7979">
        <w:rPr>
          <w:rFonts w:hAnsi="宋体"/>
          <w:color w:val="auto"/>
          <w:szCs w:val="24"/>
        </w:rPr>
        <w:t>部分  基金资产</w:t>
      </w:r>
      <w:r w:rsidRPr="00AA7979">
        <w:rPr>
          <w:rFonts w:hAnsi="宋体" w:hint="eastAsia"/>
          <w:color w:val="auto"/>
          <w:szCs w:val="24"/>
        </w:rPr>
        <w:t>的</w:t>
      </w:r>
      <w:r w:rsidRPr="00AA7979">
        <w:rPr>
          <w:rFonts w:hAnsi="宋体"/>
          <w:color w:val="auto"/>
          <w:szCs w:val="24"/>
        </w:rPr>
        <w:t>估值</w:t>
      </w:r>
      <w:bookmarkEnd w:id="179"/>
      <w:bookmarkEnd w:id="180"/>
      <w:bookmarkEnd w:id="181"/>
      <w:bookmarkEnd w:id="182"/>
      <w:bookmarkEnd w:id="183"/>
      <w:bookmarkEnd w:id="184"/>
      <w:bookmarkEnd w:id="185"/>
      <w:bookmarkEnd w:id="186"/>
      <w:bookmarkEnd w:id="187"/>
      <w:bookmarkEnd w:id="192"/>
    </w:p>
    <w:p w14:paraId="483171FA" w14:textId="77777777" w:rsidR="00E41612" w:rsidRPr="00AA7979" w:rsidRDefault="00E41612" w:rsidP="00C47D48">
      <w:pPr>
        <w:spacing w:line="360" w:lineRule="auto"/>
        <w:rPr>
          <w:bCs/>
          <w:sz w:val="24"/>
        </w:rPr>
      </w:pPr>
    </w:p>
    <w:p w14:paraId="68512E42" w14:textId="77777777" w:rsidR="00715E97" w:rsidRPr="00AA7979" w:rsidRDefault="00715E97" w:rsidP="00715E97">
      <w:pPr>
        <w:spacing w:line="360" w:lineRule="auto"/>
        <w:ind w:firstLineChars="200" w:firstLine="480"/>
        <w:rPr>
          <w:bCs/>
          <w:sz w:val="24"/>
        </w:rPr>
      </w:pPr>
      <w:bookmarkStart w:id="193" w:name="_Toc141703895"/>
      <w:bookmarkStart w:id="194" w:name="_Toc139991745"/>
      <w:bookmarkStart w:id="195" w:name="_Toc32046"/>
      <w:bookmarkEnd w:id="188"/>
      <w:bookmarkEnd w:id="189"/>
      <w:r w:rsidRPr="00AA7979">
        <w:rPr>
          <w:rFonts w:hint="eastAsia"/>
          <w:bCs/>
          <w:sz w:val="24"/>
        </w:rPr>
        <w:t>一、估值日</w:t>
      </w:r>
    </w:p>
    <w:p w14:paraId="0D689251" w14:textId="77777777" w:rsidR="00715E97" w:rsidRPr="00AA7979" w:rsidRDefault="00715E97" w:rsidP="00715E97">
      <w:pPr>
        <w:spacing w:line="360" w:lineRule="auto"/>
        <w:ind w:firstLineChars="200" w:firstLine="480"/>
        <w:rPr>
          <w:bCs/>
          <w:sz w:val="24"/>
        </w:rPr>
      </w:pPr>
      <w:r w:rsidRPr="00AA7979">
        <w:rPr>
          <w:rFonts w:hint="eastAsia"/>
          <w:bCs/>
          <w:sz w:val="24"/>
        </w:rPr>
        <w:t>本基金的估值日为本基金相关的证券交易场所的交易日以及国家法律法规规定需要对外披露基金净值的</w:t>
      </w:r>
      <w:proofErr w:type="gramStart"/>
      <w:r w:rsidRPr="00AA7979">
        <w:rPr>
          <w:rFonts w:hint="eastAsia"/>
          <w:bCs/>
          <w:sz w:val="24"/>
        </w:rPr>
        <w:t>非交易</w:t>
      </w:r>
      <w:proofErr w:type="gramEnd"/>
      <w:r w:rsidRPr="00AA7979">
        <w:rPr>
          <w:rFonts w:hint="eastAsia"/>
          <w:bCs/>
          <w:sz w:val="24"/>
        </w:rPr>
        <w:t>日。</w:t>
      </w:r>
    </w:p>
    <w:p w14:paraId="7FC1D5F5" w14:textId="77777777" w:rsidR="00715E97" w:rsidRPr="00AA7979" w:rsidRDefault="00715E97" w:rsidP="00715E97">
      <w:pPr>
        <w:spacing w:line="360" w:lineRule="auto"/>
        <w:ind w:firstLineChars="200" w:firstLine="480"/>
        <w:rPr>
          <w:bCs/>
          <w:sz w:val="24"/>
        </w:rPr>
      </w:pPr>
      <w:r w:rsidRPr="00AA7979">
        <w:rPr>
          <w:rFonts w:hint="eastAsia"/>
          <w:bCs/>
          <w:sz w:val="24"/>
        </w:rPr>
        <w:t>二、估值对象</w:t>
      </w:r>
    </w:p>
    <w:p w14:paraId="4A3A2279" w14:textId="5042DE1A" w:rsidR="00715E97" w:rsidRPr="00AA7979" w:rsidRDefault="00715E97" w:rsidP="00715E97">
      <w:pPr>
        <w:spacing w:line="360" w:lineRule="auto"/>
        <w:ind w:firstLineChars="200" w:firstLine="480"/>
        <w:rPr>
          <w:bCs/>
          <w:sz w:val="24"/>
        </w:rPr>
      </w:pPr>
      <w:r w:rsidRPr="00AA7979">
        <w:rPr>
          <w:rFonts w:hint="eastAsia"/>
          <w:bCs/>
          <w:sz w:val="24"/>
        </w:rPr>
        <w:t>基金所拥有的股票、国债期货合约、股指期货合约、股票期权合约、债券和银行存款本息、应收款项、资产支持证券、同业存单、</w:t>
      </w:r>
      <w:r w:rsidR="00FA4073" w:rsidRPr="00AA7979">
        <w:rPr>
          <w:rFonts w:hint="eastAsia"/>
          <w:bCs/>
          <w:sz w:val="24"/>
        </w:rPr>
        <w:t>存托凭证、</w:t>
      </w:r>
      <w:r w:rsidRPr="00AA7979">
        <w:rPr>
          <w:rFonts w:hint="eastAsia"/>
          <w:bCs/>
          <w:sz w:val="24"/>
        </w:rPr>
        <w:t>其它投资等资产及负债。</w:t>
      </w:r>
    </w:p>
    <w:p w14:paraId="33494936" w14:textId="77777777" w:rsidR="00715E97" w:rsidRPr="00AA7979" w:rsidRDefault="00715E97" w:rsidP="00715E97">
      <w:pPr>
        <w:spacing w:line="360" w:lineRule="auto"/>
        <w:ind w:firstLineChars="200" w:firstLine="480"/>
        <w:rPr>
          <w:bCs/>
          <w:sz w:val="24"/>
        </w:rPr>
      </w:pPr>
      <w:r w:rsidRPr="00AA7979">
        <w:rPr>
          <w:rFonts w:hint="eastAsia"/>
          <w:bCs/>
          <w:sz w:val="24"/>
        </w:rPr>
        <w:t>三、估值原则</w:t>
      </w:r>
    </w:p>
    <w:p w14:paraId="1D8A5A83" w14:textId="77777777" w:rsidR="00715E97" w:rsidRPr="00AA7979" w:rsidRDefault="00715E97" w:rsidP="00715E97">
      <w:pPr>
        <w:spacing w:line="360" w:lineRule="auto"/>
        <w:ind w:firstLineChars="200" w:firstLine="480"/>
        <w:rPr>
          <w:bCs/>
          <w:sz w:val="24"/>
        </w:rPr>
      </w:pPr>
      <w:r w:rsidRPr="00AA7979">
        <w:rPr>
          <w:rFonts w:hint="eastAsia"/>
          <w:bCs/>
          <w:sz w:val="24"/>
        </w:rPr>
        <w:t>基金管理人在确定相关金融资产和金融负债的公允价值时，应符合《企业会计准则》、监管部门有关规定。</w:t>
      </w:r>
    </w:p>
    <w:p w14:paraId="5FBF086A" w14:textId="77777777" w:rsidR="00715E97" w:rsidRPr="00AA7979" w:rsidRDefault="00715E97" w:rsidP="00715E97">
      <w:pPr>
        <w:spacing w:line="360" w:lineRule="auto"/>
        <w:ind w:firstLineChars="200" w:firstLine="480"/>
        <w:rPr>
          <w:bCs/>
          <w:sz w:val="24"/>
        </w:rPr>
      </w:pPr>
      <w:r w:rsidRPr="00AA7979">
        <w:rPr>
          <w:rFonts w:hint="eastAsia"/>
          <w:bCs/>
          <w:sz w:val="24"/>
        </w:rPr>
        <w:t>（一）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3EB2A685" w14:textId="77777777" w:rsidR="00715E97" w:rsidRPr="00AA7979" w:rsidRDefault="00715E97" w:rsidP="00715E97">
      <w:pPr>
        <w:spacing w:line="360" w:lineRule="auto"/>
        <w:ind w:firstLineChars="200" w:firstLine="480"/>
        <w:rPr>
          <w:bCs/>
          <w:sz w:val="24"/>
        </w:rPr>
      </w:pPr>
      <w:r w:rsidRPr="00AA7979">
        <w:rPr>
          <w:rFonts w:hint="eastAsia"/>
          <w:bCs/>
          <w:sz w:val="24"/>
        </w:rPr>
        <w:t>与上述投资品种相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66AB1840" w14:textId="77777777" w:rsidR="00715E97" w:rsidRPr="00AA7979" w:rsidRDefault="00715E97" w:rsidP="00715E97">
      <w:pPr>
        <w:spacing w:line="360" w:lineRule="auto"/>
        <w:ind w:firstLineChars="200" w:firstLine="480"/>
        <w:rPr>
          <w:bCs/>
          <w:sz w:val="24"/>
        </w:rPr>
      </w:pPr>
      <w:r w:rsidRPr="00AA7979">
        <w:rPr>
          <w:rFonts w:hint="eastAsia"/>
          <w:bCs/>
          <w:sz w:val="24"/>
        </w:rPr>
        <w:t>（二）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4CCE4A95" w14:textId="77777777" w:rsidR="00715E97" w:rsidRPr="00AA7979" w:rsidRDefault="00715E97" w:rsidP="00715E97">
      <w:pPr>
        <w:spacing w:line="360" w:lineRule="auto"/>
        <w:ind w:firstLineChars="200" w:firstLine="480"/>
        <w:rPr>
          <w:bCs/>
          <w:sz w:val="24"/>
        </w:rPr>
      </w:pPr>
      <w:r w:rsidRPr="00AA7979">
        <w:rPr>
          <w:rFonts w:hint="eastAsia"/>
          <w:bCs/>
          <w:sz w:val="24"/>
        </w:rPr>
        <w:t>（三）如经济环境发生重大变化或证券发行人发生影响证券价格的重大事件，使潜在估值调整对前一估值日的基金资产净值的影响在</w:t>
      </w:r>
      <w:r w:rsidRPr="00AA7979">
        <w:rPr>
          <w:rFonts w:hint="eastAsia"/>
          <w:bCs/>
          <w:sz w:val="24"/>
        </w:rPr>
        <w:t>0.25%</w:t>
      </w:r>
      <w:r w:rsidRPr="00AA7979">
        <w:rPr>
          <w:rFonts w:hint="eastAsia"/>
          <w:bCs/>
          <w:sz w:val="24"/>
        </w:rPr>
        <w:t>以上的，应对估值进行调整并确定公允价值。</w:t>
      </w:r>
    </w:p>
    <w:p w14:paraId="21100F39" w14:textId="77777777" w:rsidR="00715E97" w:rsidRPr="00AA7979" w:rsidRDefault="00715E97" w:rsidP="00715E97">
      <w:pPr>
        <w:spacing w:line="360" w:lineRule="auto"/>
        <w:ind w:firstLineChars="200" w:firstLine="480"/>
        <w:rPr>
          <w:bCs/>
          <w:sz w:val="24"/>
        </w:rPr>
      </w:pPr>
      <w:r w:rsidRPr="00AA7979">
        <w:rPr>
          <w:rFonts w:hint="eastAsia"/>
          <w:bCs/>
          <w:sz w:val="24"/>
        </w:rPr>
        <w:t>四、估值方法</w:t>
      </w:r>
    </w:p>
    <w:p w14:paraId="0024B010" w14:textId="77777777" w:rsidR="00715E97" w:rsidRPr="00AA7979" w:rsidRDefault="00715E97" w:rsidP="00715E97">
      <w:pPr>
        <w:spacing w:line="360" w:lineRule="auto"/>
        <w:ind w:firstLineChars="200" w:firstLine="480"/>
        <w:rPr>
          <w:bCs/>
          <w:sz w:val="24"/>
        </w:rPr>
      </w:pPr>
      <w:r w:rsidRPr="00AA7979">
        <w:rPr>
          <w:rFonts w:hint="eastAsia"/>
          <w:bCs/>
          <w:sz w:val="24"/>
        </w:rPr>
        <w:t>1</w:t>
      </w:r>
      <w:r w:rsidRPr="00AA7979">
        <w:rPr>
          <w:rFonts w:hint="eastAsia"/>
          <w:bCs/>
          <w:sz w:val="24"/>
        </w:rPr>
        <w:t>、证券交易所上市的有价证券的估值</w:t>
      </w:r>
    </w:p>
    <w:p w14:paraId="1A830BB0" w14:textId="77777777" w:rsidR="00715E97" w:rsidRPr="00AA7979" w:rsidRDefault="00715E97" w:rsidP="00715E97">
      <w:pPr>
        <w:spacing w:line="360" w:lineRule="auto"/>
        <w:ind w:firstLineChars="200" w:firstLine="480"/>
        <w:rPr>
          <w:bCs/>
          <w:sz w:val="24"/>
        </w:rPr>
      </w:pPr>
      <w:r w:rsidRPr="00AA7979">
        <w:rPr>
          <w:rFonts w:hint="eastAsia"/>
          <w:bCs/>
          <w:sz w:val="24"/>
        </w:rPr>
        <w:t>（</w:t>
      </w:r>
      <w:r w:rsidRPr="00AA7979">
        <w:rPr>
          <w:rFonts w:hint="eastAsia"/>
          <w:bCs/>
          <w:sz w:val="24"/>
        </w:rPr>
        <w:t>1</w:t>
      </w:r>
      <w:r w:rsidRPr="00AA7979">
        <w:rPr>
          <w:rFonts w:hint="eastAsia"/>
          <w:bCs/>
          <w:sz w:val="24"/>
        </w:rPr>
        <w:t>）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3064296B" w14:textId="723238A3" w:rsidR="00715E97" w:rsidRPr="00AA7979" w:rsidRDefault="00715E97" w:rsidP="00715E97">
      <w:pPr>
        <w:spacing w:line="360" w:lineRule="auto"/>
        <w:ind w:firstLineChars="200" w:firstLine="480"/>
        <w:rPr>
          <w:bCs/>
          <w:sz w:val="24"/>
        </w:rPr>
      </w:pPr>
      <w:r w:rsidRPr="00AA7979">
        <w:rPr>
          <w:rFonts w:hint="eastAsia"/>
          <w:bCs/>
          <w:sz w:val="24"/>
        </w:rPr>
        <w:t>（</w:t>
      </w:r>
      <w:r w:rsidRPr="00AA7979">
        <w:rPr>
          <w:rFonts w:hint="eastAsia"/>
          <w:bCs/>
          <w:sz w:val="24"/>
        </w:rPr>
        <w:t>2</w:t>
      </w:r>
      <w:r w:rsidR="00727FC2" w:rsidRPr="00AA7979">
        <w:rPr>
          <w:rFonts w:hint="eastAsia"/>
          <w:bCs/>
          <w:sz w:val="24"/>
        </w:rPr>
        <w:t>）交易所上市交易或挂牌转让的固定收益品种（</w:t>
      </w:r>
      <w:r w:rsidRPr="00AA7979">
        <w:rPr>
          <w:rFonts w:hint="eastAsia"/>
          <w:bCs/>
          <w:sz w:val="24"/>
        </w:rPr>
        <w:t>基金合同另有规定的除外），选取估值日第三方估值机构提供的相应品种当日的估值净价进行估值，具体估值机构由基金管理人与基金托管人另行协商约定；</w:t>
      </w:r>
    </w:p>
    <w:p w14:paraId="0D95C4D9" w14:textId="77777777" w:rsidR="00715E97" w:rsidRPr="00AA7979" w:rsidRDefault="00715E97" w:rsidP="00715E97">
      <w:pPr>
        <w:spacing w:line="360" w:lineRule="auto"/>
        <w:ind w:firstLineChars="200" w:firstLine="480"/>
        <w:rPr>
          <w:bCs/>
          <w:sz w:val="24"/>
        </w:rPr>
      </w:pPr>
      <w:r w:rsidRPr="00AA7979">
        <w:rPr>
          <w:rFonts w:hint="eastAsia"/>
          <w:bCs/>
          <w:sz w:val="24"/>
        </w:rPr>
        <w:t>（</w:t>
      </w:r>
      <w:r w:rsidRPr="00AA7979">
        <w:rPr>
          <w:rFonts w:hint="eastAsia"/>
          <w:bCs/>
          <w:sz w:val="24"/>
        </w:rPr>
        <w:t>3</w:t>
      </w:r>
      <w:r w:rsidRPr="00AA7979">
        <w:rPr>
          <w:rFonts w:hint="eastAsia"/>
          <w:bCs/>
          <w:sz w:val="24"/>
        </w:rPr>
        <w:t>）交易所上市交易的可转换债券以每日收盘价作为估值全价；交易所上市实行全价交易的债券（可转债除外），选取第三方估值机构提供的估值全价减去估值全价中所含的债券（税后）应收利息得到的净价进行估值；</w:t>
      </w:r>
    </w:p>
    <w:p w14:paraId="45AD6FC1" w14:textId="124F5736" w:rsidR="00715E97" w:rsidRPr="00AA7979" w:rsidRDefault="00715E97" w:rsidP="00715E97">
      <w:pPr>
        <w:spacing w:line="360" w:lineRule="auto"/>
        <w:ind w:firstLineChars="200" w:firstLine="480"/>
        <w:rPr>
          <w:bCs/>
          <w:sz w:val="24"/>
        </w:rPr>
      </w:pPr>
      <w:r w:rsidRPr="00AA7979">
        <w:rPr>
          <w:rFonts w:hint="eastAsia"/>
          <w:bCs/>
          <w:sz w:val="24"/>
        </w:rPr>
        <w:t>（</w:t>
      </w:r>
      <w:r w:rsidRPr="00AA7979">
        <w:rPr>
          <w:rFonts w:hint="eastAsia"/>
          <w:bCs/>
          <w:sz w:val="24"/>
        </w:rPr>
        <w:t>4</w:t>
      </w:r>
      <w:r w:rsidRPr="00AA7979">
        <w:rPr>
          <w:rFonts w:hint="eastAsia"/>
          <w:bCs/>
          <w:sz w:val="24"/>
        </w:rPr>
        <w:t>）交易所上市不存在活跃市场的有价证券，采用估值技术确定公允价值。</w:t>
      </w:r>
      <w:r w:rsidR="00123787" w:rsidRPr="00123787">
        <w:rPr>
          <w:rFonts w:hint="eastAsia"/>
          <w:bCs/>
          <w:sz w:val="24"/>
        </w:rPr>
        <w:t>交易所上市的资产支持证券，选取第三方估值机构于估值日当日提供的估值净价进行估值。</w:t>
      </w:r>
    </w:p>
    <w:p w14:paraId="29A51E6C" w14:textId="77777777" w:rsidR="00715E97" w:rsidRPr="00AA7979" w:rsidRDefault="00715E97" w:rsidP="00715E97">
      <w:pPr>
        <w:spacing w:line="360" w:lineRule="auto"/>
        <w:ind w:firstLineChars="200" w:firstLine="480"/>
        <w:rPr>
          <w:bCs/>
          <w:sz w:val="24"/>
        </w:rPr>
      </w:pPr>
      <w:r w:rsidRPr="00AA7979">
        <w:rPr>
          <w:rFonts w:hint="eastAsia"/>
          <w:bCs/>
          <w:sz w:val="24"/>
        </w:rPr>
        <w:t>2</w:t>
      </w:r>
      <w:r w:rsidRPr="00AA7979">
        <w:rPr>
          <w:rFonts w:hint="eastAsia"/>
          <w:bCs/>
          <w:sz w:val="24"/>
        </w:rPr>
        <w:t>、处于未上市期间的有价证券应区分如下情况处理：</w:t>
      </w:r>
    </w:p>
    <w:p w14:paraId="3E8CF0DF" w14:textId="77777777" w:rsidR="00715E97" w:rsidRPr="00AA7979" w:rsidRDefault="00715E97" w:rsidP="00715E97">
      <w:pPr>
        <w:spacing w:line="360" w:lineRule="auto"/>
        <w:ind w:firstLineChars="200" w:firstLine="480"/>
        <w:rPr>
          <w:bCs/>
          <w:sz w:val="24"/>
        </w:rPr>
      </w:pPr>
      <w:r w:rsidRPr="00AA7979">
        <w:rPr>
          <w:rFonts w:hint="eastAsia"/>
          <w:bCs/>
          <w:sz w:val="24"/>
        </w:rPr>
        <w:t>（</w:t>
      </w:r>
      <w:r w:rsidRPr="00AA7979">
        <w:rPr>
          <w:rFonts w:hint="eastAsia"/>
          <w:bCs/>
          <w:sz w:val="24"/>
        </w:rPr>
        <w:t>1</w:t>
      </w:r>
      <w:r w:rsidRPr="00AA7979">
        <w:rPr>
          <w:rFonts w:hint="eastAsia"/>
          <w:bCs/>
          <w:sz w:val="24"/>
        </w:rPr>
        <w:t>）送股、转增股、配股和公开增发的新股，按估值日在证券交易所挂牌的同一股票的估值方法估值；该日无交易的，以最近一日的市价（收盘价）估值；</w:t>
      </w:r>
    </w:p>
    <w:p w14:paraId="40017A78" w14:textId="77777777" w:rsidR="00715E97" w:rsidRPr="00AA7979" w:rsidRDefault="00715E97" w:rsidP="00715E97">
      <w:pPr>
        <w:spacing w:line="360" w:lineRule="auto"/>
        <w:ind w:firstLineChars="200" w:firstLine="480"/>
        <w:rPr>
          <w:bCs/>
          <w:sz w:val="24"/>
        </w:rPr>
      </w:pPr>
      <w:r w:rsidRPr="00AA7979">
        <w:rPr>
          <w:rFonts w:hint="eastAsia"/>
          <w:bCs/>
          <w:sz w:val="24"/>
        </w:rPr>
        <w:t>（</w:t>
      </w:r>
      <w:r w:rsidRPr="00AA7979">
        <w:rPr>
          <w:rFonts w:hint="eastAsia"/>
          <w:bCs/>
          <w:sz w:val="24"/>
        </w:rPr>
        <w:t>2</w:t>
      </w:r>
      <w:r w:rsidRPr="00AA7979">
        <w:rPr>
          <w:rFonts w:hint="eastAsia"/>
          <w:bCs/>
          <w:sz w:val="24"/>
        </w:rPr>
        <w:t>）首次公开发行未上市的股票、债券，采用估值技术确定公允价值，在估值技术难以可靠计量公允价值的情况下，按成本估值；</w:t>
      </w:r>
    </w:p>
    <w:p w14:paraId="13C4372C" w14:textId="77777777" w:rsidR="00715E97" w:rsidRPr="00AA7979" w:rsidRDefault="00715E97" w:rsidP="00715E97">
      <w:pPr>
        <w:spacing w:line="360" w:lineRule="auto"/>
        <w:ind w:firstLineChars="200" w:firstLine="480"/>
        <w:rPr>
          <w:bCs/>
          <w:sz w:val="24"/>
        </w:rPr>
      </w:pPr>
      <w:r w:rsidRPr="00AA7979">
        <w:rPr>
          <w:rFonts w:hint="eastAsia"/>
          <w:bCs/>
          <w:sz w:val="24"/>
        </w:rPr>
        <w:t>（</w:t>
      </w:r>
      <w:r w:rsidRPr="00AA7979">
        <w:rPr>
          <w:rFonts w:hint="eastAsia"/>
          <w:bCs/>
          <w:sz w:val="24"/>
        </w:rPr>
        <w:t>3</w:t>
      </w:r>
      <w:r w:rsidRPr="00AA7979">
        <w:rPr>
          <w:rFonts w:hint="eastAsia"/>
          <w:bCs/>
          <w:sz w:val="24"/>
        </w:rPr>
        <w:t>）在发行时明确一定期限限售期的股票，包括但不限于非公开发行股票、首次公开发行股票时公司股东公开发售股份、通过大宗交易取得的带限售期的股票等，不包括停牌、新发行未上市、回购交易中的质押</w:t>
      </w:r>
      <w:proofErr w:type="gramStart"/>
      <w:r w:rsidRPr="00AA7979">
        <w:rPr>
          <w:rFonts w:hint="eastAsia"/>
          <w:bCs/>
          <w:sz w:val="24"/>
        </w:rPr>
        <w:t>券</w:t>
      </w:r>
      <w:proofErr w:type="gramEnd"/>
      <w:r w:rsidRPr="00AA7979">
        <w:rPr>
          <w:rFonts w:hint="eastAsia"/>
          <w:bCs/>
          <w:sz w:val="24"/>
        </w:rPr>
        <w:t>等流通受限股票，按监管机构或行业协会有关规定确定公允价值。</w:t>
      </w:r>
    </w:p>
    <w:p w14:paraId="698543D6" w14:textId="62247050" w:rsidR="00715E97" w:rsidRPr="00AA7979" w:rsidRDefault="00715E97" w:rsidP="00123787">
      <w:pPr>
        <w:spacing w:line="360" w:lineRule="auto"/>
        <w:ind w:firstLineChars="200" w:firstLine="480"/>
        <w:rPr>
          <w:bCs/>
          <w:sz w:val="24"/>
        </w:rPr>
      </w:pPr>
      <w:r w:rsidRPr="00AA7979">
        <w:rPr>
          <w:rFonts w:hint="eastAsia"/>
          <w:bCs/>
          <w:sz w:val="24"/>
        </w:rPr>
        <w:t>3</w:t>
      </w:r>
      <w:r w:rsidRPr="00AA7979">
        <w:rPr>
          <w:rFonts w:hint="eastAsia"/>
          <w:bCs/>
          <w:sz w:val="24"/>
        </w:rPr>
        <w:t>、全国银行间债券市场交易的债券、资产支持证券等固定收益品种，以第三方估值机构提供的估值净价估值；对银行间市场未上市，且第三方估值机构未提供估值价格的债券、资产支持证券等固定收益品种，</w:t>
      </w:r>
      <w:r w:rsidR="00123787" w:rsidRPr="00123787">
        <w:rPr>
          <w:rFonts w:hint="eastAsia"/>
          <w:bCs/>
          <w:sz w:val="24"/>
        </w:rPr>
        <w:t>采用当前情况下适用并且有足够可利用数据和其他信息支持的估值技术确定其公允价</w:t>
      </w:r>
      <w:r w:rsidR="0035796E">
        <w:rPr>
          <w:rFonts w:hint="eastAsia"/>
          <w:bCs/>
          <w:sz w:val="24"/>
        </w:rPr>
        <w:t>值</w:t>
      </w:r>
      <w:r w:rsidRPr="00AA7979">
        <w:rPr>
          <w:rFonts w:hint="eastAsia"/>
          <w:bCs/>
          <w:sz w:val="24"/>
        </w:rPr>
        <w:t>。</w:t>
      </w:r>
    </w:p>
    <w:p w14:paraId="38885311" w14:textId="77777777" w:rsidR="00715E97" w:rsidRPr="00AA7979" w:rsidRDefault="00715E97" w:rsidP="00715E97">
      <w:pPr>
        <w:spacing w:line="360" w:lineRule="auto"/>
        <w:ind w:firstLineChars="200" w:firstLine="480"/>
        <w:rPr>
          <w:bCs/>
          <w:sz w:val="24"/>
        </w:rPr>
      </w:pPr>
      <w:r w:rsidRPr="00AA7979">
        <w:rPr>
          <w:rFonts w:hint="eastAsia"/>
          <w:bCs/>
          <w:sz w:val="24"/>
        </w:rPr>
        <w:t>4</w:t>
      </w:r>
      <w:r w:rsidRPr="00AA7979">
        <w:rPr>
          <w:rFonts w:hint="eastAsia"/>
          <w:bCs/>
          <w:sz w:val="24"/>
        </w:rPr>
        <w:t>、同一债券或股票同时在两个或两个以上市场交易的，按债券或股票所处的市场分别估值。</w:t>
      </w:r>
    </w:p>
    <w:p w14:paraId="60E78359" w14:textId="3C0A0B85" w:rsidR="00715E97" w:rsidRPr="00AA7979" w:rsidRDefault="00715E97" w:rsidP="00715E97">
      <w:pPr>
        <w:spacing w:line="360" w:lineRule="auto"/>
        <w:ind w:firstLineChars="200" w:firstLine="480"/>
        <w:rPr>
          <w:bCs/>
          <w:sz w:val="24"/>
        </w:rPr>
      </w:pPr>
      <w:r w:rsidRPr="00AA7979">
        <w:rPr>
          <w:rFonts w:hint="eastAsia"/>
          <w:bCs/>
          <w:sz w:val="24"/>
        </w:rPr>
        <w:t>5</w:t>
      </w:r>
      <w:r w:rsidR="00123787">
        <w:rPr>
          <w:rFonts w:hint="eastAsia"/>
          <w:bCs/>
          <w:sz w:val="24"/>
        </w:rPr>
        <w:t>、本基金持有的</w:t>
      </w:r>
      <w:r w:rsidRPr="00AA7979">
        <w:rPr>
          <w:rFonts w:hint="eastAsia"/>
          <w:bCs/>
          <w:sz w:val="24"/>
        </w:rPr>
        <w:t>股指期货、国债期货、股票期权合约，一般以估值当日的结算价估值。估值当日无结算价的，且最近交易日后经济环境未发生重大变化的，采用最近交易日结算价估值。</w:t>
      </w:r>
    </w:p>
    <w:p w14:paraId="2CA6D4CF" w14:textId="77777777" w:rsidR="00715E97" w:rsidRPr="00AA7979" w:rsidRDefault="00715E97" w:rsidP="00715E97">
      <w:pPr>
        <w:spacing w:line="360" w:lineRule="auto"/>
        <w:ind w:firstLineChars="200" w:firstLine="480"/>
        <w:rPr>
          <w:bCs/>
          <w:sz w:val="24"/>
        </w:rPr>
      </w:pPr>
      <w:r w:rsidRPr="00AA7979">
        <w:rPr>
          <w:rFonts w:hint="eastAsia"/>
          <w:bCs/>
          <w:sz w:val="24"/>
        </w:rPr>
        <w:t>6</w:t>
      </w:r>
      <w:r w:rsidRPr="00AA7979">
        <w:rPr>
          <w:rFonts w:hint="eastAsia"/>
          <w:bCs/>
          <w:sz w:val="24"/>
        </w:rPr>
        <w:t>、持有的银行定期存款或通知存款以本金列示，按相应利率逐日计提利息。</w:t>
      </w:r>
    </w:p>
    <w:p w14:paraId="173EDD1F" w14:textId="77777777" w:rsidR="00715E97" w:rsidRPr="00AA7979" w:rsidRDefault="00715E97" w:rsidP="00715E97">
      <w:pPr>
        <w:spacing w:line="360" w:lineRule="auto"/>
        <w:ind w:firstLineChars="200" w:firstLine="480"/>
        <w:rPr>
          <w:bCs/>
          <w:sz w:val="24"/>
        </w:rPr>
      </w:pPr>
      <w:r w:rsidRPr="00AA7979">
        <w:rPr>
          <w:rFonts w:hint="eastAsia"/>
          <w:bCs/>
          <w:sz w:val="24"/>
        </w:rPr>
        <w:t>7</w:t>
      </w:r>
      <w:r w:rsidRPr="00AA7979">
        <w:rPr>
          <w:rFonts w:hint="eastAsia"/>
          <w:bCs/>
          <w:sz w:val="24"/>
        </w:rPr>
        <w:t>、估值计算中涉及港币对人民币汇率的，应当以基金估值日中国人民银行或其授权机构公布的人民币汇率中间价为准。若本基金现行估值汇率不再发布或发生重大变更，或市场上出现更为公允、更适合本基金的估值汇率时，基金管理人与基金托管人协商一致后可根据实际情况调整本基金的估值汇率，无需召开基金份额持有人大会。</w:t>
      </w:r>
    </w:p>
    <w:p w14:paraId="61B5B285" w14:textId="77777777" w:rsidR="00715E97" w:rsidRPr="00AA7979" w:rsidRDefault="00715E97" w:rsidP="00715E97">
      <w:pPr>
        <w:spacing w:line="360" w:lineRule="auto"/>
        <w:ind w:firstLineChars="200" w:firstLine="480"/>
        <w:rPr>
          <w:bCs/>
          <w:sz w:val="24"/>
        </w:rPr>
      </w:pPr>
      <w:r w:rsidRPr="00AA7979">
        <w:rPr>
          <w:rFonts w:hint="eastAsia"/>
          <w:bCs/>
          <w:sz w:val="24"/>
        </w:rPr>
        <w:t>8</w:t>
      </w:r>
      <w:r w:rsidRPr="00AA7979">
        <w:rPr>
          <w:rFonts w:hint="eastAsia"/>
          <w:bCs/>
          <w:sz w:val="24"/>
        </w:rPr>
        <w:t>、本基金投资存托凭证的估值核算，依照境内上市交易的股票执行。</w:t>
      </w:r>
    </w:p>
    <w:p w14:paraId="128E845E" w14:textId="77777777" w:rsidR="00715E97" w:rsidRPr="00AA7979" w:rsidRDefault="00715E97" w:rsidP="00715E97">
      <w:pPr>
        <w:spacing w:line="360" w:lineRule="auto"/>
        <w:ind w:firstLineChars="200" w:firstLine="480"/>
        <w:rPr>
          <w:bCs/>
          <w:sz w:val="24"/>
        </w:rPr>
      </w:pPr>
      <w:r w:rsidRPr="00AA7979">
        <w:rPr>
          <w:bCs/>
          <w:sz w:val="24"/>
        </w:rPr>
        <w:t>9</w:t>
      </w:r>
      <w:r w:rsidRPr="00AA7979">
        <w:rPr>
          <w:rFonts w:hint="eastAsia"/>
          <w:bCs/>
          <w:sz w:val="24"/>
        </w:rPr>
        <w:t>、同业存单按估值日第三方估值机构提供的估值净价估值；选定的第三方估值机构未提供估值价格的，按成本估值。</w:t>
      </w:r>
    </w:p>
    <w:p w14:paraId="70F0530F" w14:textId="2F919EE0" w:rsidR="00FA4073" w:rsidRPr="00AA7979" w:rsidRDefault="00715E97" w:rsidP="00715E97">
      <w:pPr>
        <w:spacing w:line="360" w:lineRule="auto"/>
        <w:ind w:firstLineChars="200" w:firstLine="480"/>
        <w:rPr>
          <w:bCs/>
          <w:sz w:val="24"/>
        </w:rPr>
      </w:pPr>
      <w:r w:rsidRPr="00AA7979">
        <w:rPr>
          <w:rFonts w:hint="eastAsia"/>
          <w:bCs/>
          <w:sz w:val="24"/>
        </w:rPr>
        <w:t>1</w:t>
      </w:r>
      <w:r w:rsidRPr="00AA7979">
        <w:rPr>
          <w:bCs/>
          <w:sz w:val="24"/>
        </w:rPr>
        <w:t>0</w:t>
      </w:r>
      <w:r w:rsidRPr="00AA7979">
        <w:rPr>
          <w:rFonts w:hint="eastAsia"/>
          <w:bCs/>
          <w:sz w:val="24"/>
        </w:rPr>
        <w:t>、</w:t>
      </w:r>
      <w:r w:rsidR="00FA4073" w:rsidRPr="00AA7979">
        <w:rPr>
          <w:rFonts w:hint="eastAsia"/>
          <w:bCs/>
          <w:sz w:val="24"/>
        </w:rPr>
        <w:t>本基金参与融资业务的，按照相关法律法规、监管部门和行业协会的相关规定进行估值。</w:t>
      </w:r>
    </w:p>
    <w:p w14:paraId="0078BAC8" w14:textId="49655BC7" w:rsidR="00715E97" w:rsidRPr="00AA7979" w:rsidRDefault="00FA4073" w:rsidP="00715E97">
      <w:pPr>
        <w:spacing w:line="360" w:lineRule="auto"/>
        <w:ind w:firstLineChars="200" w:firstLine="480"/>
        <w:rPr>
          <w:bCs/>
          <w:sz w:val="24"/>
        </w:rPr>
      </w:pPr>
      <w:r w:rsidRPr="00AA7979">
        <w:rPr>
          <w:rFonts w:hint="eastAsia"/>
          <w:bCs/>
          <w:sz w:val="24"/>
        </w:rPr>
        <w:t>1</w:t>
      </w:r>
      <w:r w:rsidRPr="00AA7979">
        <w:rPr>
          <w:bCs/>
          <w:sz w:val="24"/>
        </w:rPr>
        <w:t>1</w:t>
      </w:r>
      <w:r w:rsidRPr="00AA7979">
        <w:rPr>
          <w:bCs/>
          <w:sz w:val="24"/>
        </w:rPr>
        <w:t>、</w:t>
      </w:r>
      <w:r w:rsidR="00715E97" w:rsidRPr="00AA7979">
        <w:rPr>
          <w:rFonts w:hint="eastAsia"/>
          <w:bCs/>
          <w:sz w:val="24"/>
        </w:rPr>
        <w:t>如有确凿证据表明按上述方法进行估值不能客观反映其公允价值的，基金管理人可根据具体情况与基金托管人商定后，按最能反映公允价值的价格估值。</w:t>
      </w:r>
    </w:p>
    <w:p w14:paraId="32A239B6" w14:textId="7EF82F17" w:rsidR="00715E97" w:rsidRPr="00AA7979" w:rsidRDefault="00715E97" w:rsidP="00715E97">
      <w:pPr>
        <w:spacing w:line="360" w:lineRule="auto"/>
        <w:ind w:firstLineChars="200" w:firstLine="480"/>
        <w:rPr>
          <w:bCs/>
          <w:sz w:val="24"/>
        </w:rPr>
      </w:pPr>
      <w:r w:rsidRPr="00AA7979">
        <w:rPr>
          <w:rFonts w:hint="eastAsia"/>
          <w:bCs/>
          <w:sz w:val="24"/>
        </w:rPr>
        <w:t>1</w:t>
      </w:r>
      <w:r w:rsidR="00FA4073" w:rsidRPr="00AA7979">
        <w:rPr>
          <w:bCs/>
          <w:sz w:val="24"/>
        </w:rPr>
        <w:t>2</w:t>
      </w:r>
      <w:r w:rsidRPr="00AA7979">
        <w:rPr>
          <w:rFonts w:hint="eastAsia"/>
          <w:bCs/>
          <w:sz w:val="24"/>
        </w:rPr>
        <w:t>、当发生大额申购或赎回情形时，基金管理人可以采用摆动定价机制，以确保基金估值的公平性。</w:t>
      </w:r>
    </w:p>
    <w:p w14:paraId="148CD7A8" w14:textId="1233918D" w:rsidR="00715E97" w:rsidRPr="00AA7979" w:rsidRDefault="00715E97" w:rsidP="00715E97">
      <w:pPr>
        <w:spacing w:line="360" w:lineRule="auto"/>
        <w:ind w:firstLineChars="200" w:firstLine="480"/>
        <w:rPr>
          <w:bCs/>
          <w:sz w:val="24"/>
        </w:rPr>
      </w:pPr>
      <w:r w:rsidRPr="00AA7979">
        <w:rPr>
          <w:rFonts w:hint="eastAsia"/>
          <w:bCs/>
          <w:sz w:val="24"/>
        </w:rPr>
        <w:t>1</w:t>
      </w:r>
      <w:r w:rsidR="00FA4073" w:rsidRPr="00AA7979">
        <w:rPr>
          <w:bCs/>
          <w:sz w:val="24"/>
        </w:rPr>
        <w:t>3</w:t>
      </w:r>
      <w:r w:rsidRPr="00AA7979">
        <w:rPr>
          <w:rFonts w:hint="eastAsia"/>
          <w:bCs/>
          <w:sz w:val="24"/>
        </w:rPr>
        <w:t>、相关法律法规以及监管部门有强制规定的，从其规定。如有新增事项，按国家最新规定估值。</w:t>
      </w:r>
    </w:p>
    <w:p w14:paraId="7A3A1385" w14:textId="77777777" w:rsidR="00715E97" w:rsidRPr="00AA7979" w:rsidRDefault="00715E97" w:rsidP="00715E97">
      <w:pPr>
        <w:spacing w:line="360" w:lineRule="auto"/>
        <w:ind w:firstLineChars="200" w:firstLine="480"/>
        <w:rPr>
          <w:bCs/>
          <w:sz w:val="24"/>
        </w:rPr>
      </w:pPr>
      <w:r w:rsidRPr="00AA7979">
        <w:rPr>
          <w:rFonts w:hint="eastAsia"/>
          <w:bCs/>
          <w:sz w:val="24"/>
        </w:rPr>
        <w:t>如基金管理人或基金托管人发现基金估值违反基金合同订明的估值方法、程序及相关法律法规的规定或者未能充分维护基金份额持有人利益时，应立即通知对方，共同查明原因，双方协商解决。</w:t>
      </w:r>
    </w:p>
    <w:p w14:paraId="210BC274" w14:textId="77777777" w:rsidR="00715E97" w:rsidRPr="00AA7979" w:rsidRDefault="00715E97" w:rsidP="00715E97">
      <w:pPr>
        <w:spacing w:line="360" w:lineRule="auto"/>
        <w:ind w:firstLineChars="200" w:firstLine="480"/>
        <w:rPr>
          <w:bCs/>
          <w:sz w:val="24"/>
        </w:rPr>
      </w:pPr>
      <w:r w:rsidRPr="00AA7979">
        <w:rPr>
          <w:rFonts w:hint="eastAsia"/>
          <w:bCs/>
          <w:sz w:val="24"/>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净值信息的计算结果对外予以公布。</w:t>
      </w:r>
    </w:p>
    <w:p w14:paraId="5B2F9203" w14:textId="77777777" w:rsidR="00715E97" w:rsidRPr="00AA7979" w:rsidRDefault="00715E97" w:rsidP="00715E97">
      <w:pPr>
        <w:spacing w:line="360" w:lineRule="auto"/>
        <w:ind w:firstLineChars="200" w:firstLine="480"/>
        <w:rPr>
          <w:bCs/>
          <w:sz w:val="24"/>
        </w:rPr>
      </w:pPr>
      <w:r w:rsidRPr="00AA7979">
        <w:rPr>
          <w:rFonts w:hint="eastAsia"/>
          <w:bCs/>
          <w:sz w:val="24"/>
        </w:rPr>
        <w:t>五、估值程序</w:t>
      </w:r>
    </w:p>
    <w:p w14:paraId="4B016DEE" w14:textId="28F863F0" w:rsidR="00715E97" w:rsidRPr="00AA7979" w:rsidRDefault="00715E97" w:rsidP="00715E97">
      <w:pPr>
        <w:spacing w:line="360" w:lineRule="auto"/>
        <w:ind w:firstLineChars="200" w:firstLine="480"/>
        <w:rPr>
          <w:bCs/>
          <w:sz w:val="24"/>
        </w:rPr>
      </w:pPr>
      <w:r w:rsidRPr="00AA7979">
        <w:rPr>
          <w:rFonts w:hint="eastAsia"/>
          <w:bCs/>
          <w:sz w:val="24"/>
        </w:rPr>
        <w:t>1</w:t>
      </w:r>
      <w:r w:rsidRPr="00AA7979">
        <w:rPr>
          <w:rFonts w:hint="eastAsia"/>
          <w:bCs/>
          <w:sz w:val="24"/>
        </w:rPr>
        <w:t>、各类基金份额净值是按照每个估值日闭市后，该类基金资产净值除以当日该类基金份额的余额数量计算，均精确到</w:t>
      </w:r>
      <w:r w:rsidRPr="00AA7979">
        <w:rPr>
          <w:rFonts w:hint="eastAsia"/>
          <w:bCs/>
          <w:sz w:val="24"/>
        </w:rPr>
        <w:t>0.0001</w:t>
      </w:r>
      <w:r w:rsidRPr="00AA7979">
        <w:rPr>
          <w:rFonts w:hint="eastAsia"/>
          <w:bCs/>
          <w:sz w:val="24"/>
        </w:rPr>
        <w:t>元，小数点后第</w:t>
      </w:r>
      <w:r w:rsidRPr="00AA7979">
        <w:rPr>
          <w:rFonts w:hint="eastAsia"/>
          <w:bCs/>
          <w:sz w:val="24"/>
        </w:rPr>
        <w:t>5</w:t>
      </w:r>
      <w:r w:rsidRPr="00AA7979">
        <w:rPr>
          <w:rFonts w:hint="eastAsia"/>
          <w:bCs/>
          <w:sz w:val="24"/>
        </w:rPr>
        <w:t>位四舍五入，由此产生的误差计入基金财产。特殊情况下，基金管理人可与基金托管人、登记机构协商增加</w:t>
      </w:r>
      <w:r w:rsidR="004F4D63" w:rsidRPr="00AA7979">
        <w:rPr>
          <w:rFonts w:hint="eastAsia"/>
          <w:bCs/>
          <w:sz w:val="24"/>
        </w:rPr>
        <w:t>各类</w:t>
      </w:r>
      <w:r w:rsidRPr="00AA7979">
        <w:rPr>
          <w:rFonts w:hint="eastAsia"/>
          <w:bCs/>
          <w:sz w:val="24"/>
        </w:rPr>
        <w:t>基金份额净值计算位数，以维护基金投资人利益。基金管理人可以设立大额赎回情形下的净值精度应急调整机制。国家另有规定的，从其规定。本基金</w:t>
      </w:r>
      <w:r w:rsidRPr="00AA7979">
        <w:rPr>
          <w:rFonts w:hint="eastAsia"/>
          <w:bCs/>
          <w:sz w:val="24"/>
        </w:rPr>
        <w:t>A</w:t>
      </w:r>
      <w:r w:rsidRPr="00AA7979">
        <w:rPr>
          <w:rFonts w:hint="eastAsia"/>
          <w:bCs/>
          <w:sz w:val="24"/>
        </w:rPr>
        <w:t>类基金份额和</w:t>
      </w:r>
      <w:r w:rsidRPr="00AA7979">
        <w:rPr>
          <w:rFonts w:hint="eastAsia"/>
          <w:bCs/>
          <w:sz w:val="24"/>
        </w:rPr>
        <w:t>C</w:t>
      </w:r>
      <w:r w:rsidRPr="00AA7979">
        <w:rPr>
          <w:rFonts w:hint="eastAsia"/>
          <w:bCs/>
          <w:sz w:val="24"/>
        </w:rPr>
        <w:t>类基金份额将分别计算基金份额净值。</w:t>
      </w:r>
    </w:p>
    <w:p w14:paraId="10E3326F" w14:textId="77777777" w:rsidR="00715E97" w:rsidRPr="00AA7979" w:rsidRDefault="00715E97" w:rsidP="00715E97">
      <w:pPr>
        <w:spacing w:line="360" w:lineRule="auto"/>
        <w:ind w:firstLineChars="200" w:firstLine="480"/>
        <w:rPr>
          <w:bCs/>
          <w:sz w:val="24"/>
        </w:rPr>
      </w:pPr>
      <w:r w:rsidRPr="00AA7979">
        <w:rPr>
          <w:rFonts w:hint="eastAsia"/>
          <w:bCs/>
          <w:sz w:val="24"/>
        </w:rPr>
        <w:t>基金管理人每个估值日计算基金资产净值及各类基金份额的基金份额净值，并按规定公告。</w:t>
      </w:r>
    </w:p>
    <w:p w14:paraId="7712802C" w14:textId="64CEAD4F" w:rsidR="00715E97" w:rsidRPr="00AA7979" w:rsidRDefault="00715E97" w:rsidP="00715E97">
      <w:pPr>
        <w:spacing w:line="360" w:lineRule="auto"/>
        <w:ind w:firstLineChars="200" w:firstLine="480"/>
        <w:rPr>
          <w:bCs/>
          <w:sz w:val="24"/>
        </w:rPr>
      </w:pPr>
      <w:r w:rsidRPr="00AA7979">
        <w:rPr>
          <w:rFonts w:hint="eastAsia"/>
          <w:bCs/>
          <w:sz w:val="24"/>
        </w:rPr>
        <w:t>2</w:t>
      </w:r>
      <w:r w:rsidRPr="00AA7979">
        <w:rPr>
          <w:rFonts w:hint="eastAsia"/>
          <w:bCs/>
          <w:sz w:val="24"/>
        </w:rPr>
        <w:t>、基金管理人</w:t>
      </w:r>
      <w:proofErr w:type="gramStart"/>
      <w:r w:rsidRPr="00AA7979">
        <w:rPr>
          <w:rFonts w:hint="eastAsia"/>
          <w:bCs/>
          <w:sz w:val="24"/>
        </w:rPr>
        <w:t>应每个</w:t>
      </w:r>
      <w:proofErr w:type="gramEnd"/>
      <w:r w:rsidRPr="00AA7979">
        <w:rPr>
          <w:rFonts w:hint="eastAsia"/>
          <w:bCs/>
          <w:sz w:val="24"/>
        </w:rPr>
        <w:t>估值日对基金资产估值。</w:t>
      </w:r>
      <w:r w:rsidR="00727FC2" w:rsidRPr="00AA7979">
        <w:rPr>
          <w:rFonts w:hint="eastAsia"/>
          <w:bCs/>
          <w:sz w:val="24"/>
        </w:rPr>
        <w:t>但基金管理人根据法律法规或</w:t>
      </w:r>
      <w:r w:rsidRPr="00AA7979">
        <w:rPr>
          <w:rFonts w:hint="eastAsia"/>
          <w:bCs/>
          <w:sz w:val="24"/>
        </w:rPr>
        <w:t>基金合同的规定暂停估值时除外。基金管理人每个估值日对基金资产估值后，将各类基金份额的基金份额净值结果发送基金托管人，经基金托管人复核无误后，由基金管理人按约定对外公布。</w:t>
      </w:r>
    </w:p>
    <w:p w14:paraId="1BCC0C80" w14:textId="77777777" w:rsidR="00715E97" w:rsidRPr="00AA7979" w:rsidRDefault="00715E97" w:rsidP="00715E97">
      <w:pPr>
        <w:spacing w:line="360" w:lineRule="auto"/>
        <w:ind w:firstLineChars="200" w:firstLine="480"/>
        <w:rPr>
          <w:bCs/>
          <w:sz w:val="24"/>
        </w:rPr>
      </w:pPr>
      <w:r w:rsidRPr="00AA7979">
        <w:rPr>
          <w:rFonts w:hint="eastAsia"/>
          <w:bCs/>
          <w:sz w:val="24"/>
        </w:rPr>
        <w:t>六、估值错误的处理</w:t>
      </w:r>
    </w:p>
    <w:p w14:paraId="7E084F5B" w14:textId="77777777" w:rsidR="00715E97" w:rsidRPr="00AA7979" w:rsidRDefault="00715E97" w:rsidP="00715E97">
      <w:pPr>
        <w:spacing w:line="360" w:lineRule="auto"/>
        <w:ind w:firstLineChars="200" w:firstLine="480"/>
        <w:rPr>
          <w:bCs/>
          <w:sz w:val="24"/>
        </w:rPr>
      </w:pPr>
      <w:r w:rsidRPr="00AA7979">
        <w:rPr>
          <w:rFonts w:hint="eastAsia"/>
          <w:bCs/>
          <w:sz w:val="24"/>
        </w:rPr>
        <w:t>基金管理人和基金托管人将采取必要、适当、合理的措施确保基金资产估值的准确性、及时性。当基金份额净值（含各类基金份额的基金份额净值，下同）小数点后</w:t>
      </w:r>
      <w:r w:rsidRPr="00AA7979">
        <w:rPr>
          <w:rFonts w:hint="eastAsia"/>
          <w:bCs/>
          <w:sz w:val="24"/>
        </w:rPr>
        <w:t>4</w:t>
      </w:r>
      <w:r w:rsidRPr="00AA7979">
        <w:rPr>
          <w:rFonts w:hint="eastAsia"/>
          <w:bCs/>
          <w:sz w:val="24"/>
        </w:rPr>
        <w:t>位以内（含第</w:t>
      </w:r>
      <w:r w:rsidRPr="00AA7979">
        <w:rPr>
          <w:rFonts w:hint="eastAsia"/>
          <w:bCs/>
          <w:sz w:val="24"/>
        </w:rPr>
        <w:t>4</w:t>
      </w:r>
      <w:r w:rsidRPr="00AA7979">
        <w:rPr>
          <w:rFonts w:hint="eastAsia"/>
          <w:bCs/>
          <w:sz w:val="24"/>
        </w:rPr>
        <w:t>位）发生估值错误时，视为该类基金份额净值错误。</w:t>
      </w:r>
    </w:p>
    <w:p w14:paraId="1FD9537E" w14:textId="0C5F83D3" w:rsidR="00715E97" w:rsidRPr="00AA7979" w:rsidRDefault="00715E97" w:rsidP="00715E97">
      <w:pPr>
        <w:spacing w:line="360" w:lineRule="auto"/>
        <w:ind w:firstLineChars="200" w:firstLine="480"/>
        <w:rPr>
          <w:bCs/>
          <w:sz w:val="24"/>
        </w:rPr>
      </w:pPr>
      <w:r w:rsidRPr="00AA7979">
        <w:rPr>
          <w:rFonts w:hint="eastAsia"/>
          <w:bCs/>
          <w:sz w:val="24"/>
        </w:rPr>
        <w:t>基金合同的当事人应按照以下约定处理：</w:t>
      </w:r>
    </w:p>
    <w:p w14:paraId="6F64BEF2" w14:textId="77777777" w:rsidR="00715E97" w:rsidRPr="00AA7979" w:rsidRDefault="00715E97" w:rsidP="00715E97">
      <w:pPr>
        <w:spacing w:line="360" w:lineRule="auto"/>
        <w:ind w:firstLineChars="200" w:firstLine="480"/>
        <w:rPr>
          <w:bCs/>
          <w:sz w:val="24"/>
        </w:rPr>
      </w:pPr>
      <w:r w:rsidRPr="00AA7979">
        <w:rPr>
          <w:rFonts w:hint="eastAsia"/>
          <w:bCs/>
          <w:sz w:val="24"/>
        </w:rPr>
        <w:t>1</w:t>
      </w:r>
      <w:r w:rsidRPr="00AA7979">
        <w:rPr>
          <w:rFonts w:hint="eastAsia"/>
          <w:bCs/>
          <w:sz w:val="24"/>
        </w:rPr>
        <w:t>、估值错误类型</w:t>
      </w:r>
    </w:p>
    <w:p w14:paraId="06FE3045" w14:textId="77777777" w:rsidR="00715E97" w:rsidRPr="00AA7979" w:rsidRDefault="00715E97" w:rsidP="00715E97">
      <w:pPr>
        <w:spacing w:line="360" w:lineRule="auto"/>
        <w:ind w:firstLineChars="200" w:firstLine="480"/>
        <w:rPr>
          <w:bCs/>
          <w:sz w:val="24"/>
        </w:rPr>
      </w:pPr>
      <w:r w:rsidRPr="00AA7979">
        <w:rPr>
          <w:rFonts w:hint="eastAsia"/>
          <w:bCs/>
          <w:sz w:val="24"/>
        </w:rPr>
        <w:t>本基金运作过程中，如果由于基金管理人或基金托管人、或登记机构、或销售机构、或投资人自身的过错造成估值错误，导致其他当事人遭受损失的，过错的责任人应当对由于该估值错误遭受损失当事人（“受损方”）的直接损失按下述“估值错误处理原则”给予赔偿，承担赔偿责任。</w:t>
      </w:r>
    </w:p>
    <w:p w14:paraId="608E7F56" w14:textId="77777777" w:rsidR="00715E97" w:rsidRPr="00AA7979" w:rsidRDefault="00715E97" w:rsidP="00715E97">
      <w:pPr>
        <w:spacing w:line="360" w:lineRule="auto"/>
        <w:ind w:firstLineChars="200" w:firstLine="480"/>
        <w:rPr>
          <w:bCs/>
          <w:sz w:val="24"/>
        </w:rPr>
      </w:pPr>
      <w:r w:rsidRPr="00AA7979">
        <w:rPr>
          <w:rFonts w:hint="eastAsia"/>
          <w:bCs/>
          <w:sz w:val="24"/>
        </w:rPr>
        <w:t>上述估值错误的主要类型包括但不限于：资料申报差错、数据传输差错、数据计算差错、系统故障差错、下达指令差错等。</w:t>
      </w:r>
    </w:p>
    <w:p w14:paraId="55B7EFE4" w14:textId="77777777" w:rsidR="00715E97" w:rsidRPr="00AA7979" w:rsidRDefault="00715E97" w:rsidP="00715E97">
      <w:pPr>
        <w:spacing w:line="360" w:lineRule="auto"/>
        <w:ind w:firstLineChars="200" w:firstLine="480"/>
        <w:rPr>
          <w:bCs/>
          <w:sz w:val="24"/>
        </w:rPr>
      </w:pPr>
      <w:r w:rsidRPr="00AA7979">
        <w:rPr>
          <w:rFonts w:hint="eastAsia"/>
          <w:bCs/>
          <w:sz w:val="24"/>
        </w:rPr>
        <w:t>2</w:t>
      </w:r>
      <w:r w:rsidRPr="00AA7979">
        <w:rPr>
          <w:rFonts w:hint="eastAsia"/>
          <w:bCs/>
          <w:sz w:val="24"/>
        </w:rPr>
        <w:t>、估值错误处理原则</w:t>
      </w:r>
    </w:p>
    <w:p w14:paraId="0C7ADC04" w14:textId="77777777" w:rsidR="00715E97" w:rsidRPr="00AA7979" w:rsidRDefault="00715E97" w:rsidP="00715E97">
      <w:pPr>
        <w:spacing w:line="360" w:lineRule="auto"/>
        <w:ind w:firstLineChars="200" w:firstLine="480"/>
        <w:rPr>
          <w:bCs/>
          <w:sz w:val="24"/>
        </w:rPr>
      </w:pPr>
      <w:r w:rsidRPr="00AA7979">
        <w:rPr>
          <w:rFonts w:hint="eastAsia"/>
          <w:bCs/>
          <w:sz w:val="24"/>
        </w:rPr>
        <w:t>（</w:t>
      </w:r>
      <w:r w:rsidRPr="00AA7979">
        <w:rPr>
          <w:rFonts w:hint="eastAsia"/>
          <w:bCs/>
          <w:sz w:val="24"/>
        </w:rPr>
        <w:t>1</w:t>
      </w:r>
      <w:r w:rsidRPr="00AA7979">
        <w:rPr>
          <w:rFonts w:hint="eastAsia"/>
          <w:bCs/>
          <w:sz w:val="24"/>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6057454A" w14:textId="77777777" w:rsidR="00715E97" w:rsidRPr="00AA7979" w:rsidRDefault="00715E97" w:rsidP="00715E97">
      <w:pPr>
        <w:spacing w:line="360" w:lineRule="auto"/>
        <w:ind w:firstLineChars="200" w:firstLine="480"/>
        <w:rPr>
          <w:bCs/>
          <w:sz w:val="24"/>
        </w:rPr>
      </w:pPr>
      <w:r w:rsidRPr="00AA7979">
        <w:rPr>
          <w:rFonts w:hint="eastAsia"/>
          <w:bCs/>
          <w:sz w:val="24"/>
        </w:rPr>
        <w:t>（</w:t>
      </w:r>
      <w:r w:rsidRPr="00AA7979">
        <w:rPr>
          <w:rFonts w:hint="eastAsia"/>
          <w:bCs/>
          <w:sz w:val="24"/>
        </w:rPr>
        <w:t>2</w:t>
      </w:r>
      <w:r w:rsidRPr="00AA7979">
        <w:rPr>
          <w:rFonts w:hint="eastAsia"/>
          <w:bCs/>
          <w:sz w:val="24"/>
        </w:rPr>
        <w:t>）估值错误的责任方对有关当事人的直接损失负责，不对间接损失负责，并且仅对估值错误的有关直接当事人负责，不对第三方负责。</w:t>
      </w:r>
    </w:p>
    <w:p w14:paraId="0F0A1ECC" w14:textId="77777777" w:rsidR="00715E97" w:rsidRPr="00AA7979" w:rsidRDefault="00715E97" w:rsidP="00715E97">
      <w:pPr>
        <w:spacing w:line="360" w:lineRule="auto"/>
        <w:ind w:firstLineChars="200" w:firstLine="480"/>
        <w:rPr>
          <w:bCs/>
          <w:sz w:val="24"/>
        </w:rPr>
      </w:pPr>
      <w:r w:rsidRPr="00AA7979">
        <w:rPr>
          <w:rFonts w:hint="eastAsia"/>
          <w:bCs/>
          <w:sz w:val="24"/>
        </w:rPr>
        <w:t>（</w:t>
      </w:r>
      <w:r w:rsidRPr="00AA7979">
        <w:rPr>
          <w:rFonts w:hint="eastAsia"/>
          <w:bCs/>
          <w:sz w:val="24"/>
        </w:rPr>
        <w:t>3</w:t>
      </w:r>
      <w:r w:rsidRPr="00AA7979">
        <w:rPr>
          <w:rFonts w:hint="eastAsia"/>
          <w:bCs/>
          <w:sz w:val="24"/>
        </w:rPr>
        <w:t>）因估值错误而获得不当得利的当事人负有及时返还不当得利的义务。但估值错误责任方仍应对估值错误负责。如果由于获得不当得利的当事人</w:t>
      </w:r>
      <w:proofErr w:type="gramStart"/>
      <w:r w:rsidRPr="00AA7979">
        <w:rPr>
          <w:rFonts w:hint="eastAsia"/>
          <w:bCs/>
          <w:sz w:val="24"/>
        </w:rPr>
        <w:t>不</w:t>
      </w:r>
      <w:proofErr w:type="gramEnd"/>
      <w:r w:rsidRPr="00AA7979">
        <w:rPr>
          <w:rFonts w:hint="eastAsia"/>
          <w:bCs/>
          <w:sz w:val="24"/>
        </w:rPr>
        <w:t>返还或不全部返还不当得利造成其他当事人的利益损失（“受损方”），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124C35B4" w14:textId="77777777" w:rsidR="00715E97" w:rsidRPr="00AA7979" w:rsidRDefault="00715E97" w:rsidP="00715E97">
      <w:pPr>
        <w:spacing w:line="360" w:lineRule="auto"/>
        <w:ind w:firstLineChars="200" w:firstLine="480"/>
        <w:rPr>
          <w:bCs/>
          <w:sz w:val="24"/>
        </w:rPr>
      </w:pPr>
      <w:r w:rsidRPr="00AA7979">
        <w:rPr>
          <w:rFonts w:hint="eastAsia"/>
          <w:bCs/>
          <w:sz w:val="24"/>
        </w:rPr>
        <w:t>（</w:t>
      </w:r>
      <w:r w:rsidRPr="00AA7979">
        <w:rPr>
          <w:rFonts w:hint="eastAsia"/>
          <w:bCs/>
          <w:sz w:val="24"/>
        </w:rPr>
        <w:t>4</w:t>
      </w:r>
      <w:r w:rsidRPr="00AA7979">
        <w:rPr>
          <w:rFonts w:hint="eastAsia"/>
          <w:bCs/>
          <w:sz w:val="24"/>
        </w:rPr>
        <w:t>）估值错误调整采用尽量恢复至假设未发生估值错误的正确情形的方式。</w:t>
      </w:r>
    </w:p>
    <w:p w14:paraId="10B4F9B5" w14:textId="77777777" w:rsidR="00715E97" w:rsidRPr="00AA7979" w:rsidRDefault="00715E97" w:rsidP="00715E97">
      <w:pPr>
        <w:spacing w:line="360" w:lineRule="auto"/>
        <w:ind w:firstLineChars="200" w:firstLine="480"/>
        <w:rPr>
          <w:bCs/>
          <w:sz w:val="24"/>
        </w:rPr>
      </w:pPr>
      <w:r w:rsidRPr="00AA7979">
        <w:rPr>
          <w:rFonts w:hint="eastAsia"/>
          <w:bCs/>
          <w:sz w:val="24"/>
        </w:rPr>
        <w:t>3</w:t>
      </w:r>
      <w:r w:rsidRPr="00AA7979">
        <w:rPr>
          <w:rFonts w:hint="eastAsia"/>
          <w:bCs/>
          <w:sz w:val="24"/>
        </w:rPr>
        <w:t>、估值错误处理程序</w:t>
      </w:r>
    </w:p>
    <w:p w14:paraId="09DC5AE4" w14:textId="77777777" w:rsidR="00715E97" w:rsidRPr="00AA7979" w:rsidRDefault="00715E97" w:rsidP="00715E97">
      <w:pPr>
        <w:spacing w:line="360" w:lineRule="auto"/>
        <w:ind w:firstLineChars="200" w:firstLine="480"/>
        <w:rPr>
          <w:bCs/>
          <w:sz w:val="24"/>
        </w:rPr>
      </w:pPr>
      <w:r w:rsidRPr="00AA7979">
        <w:rPr>
          <w:rFonts w:hint="eastAsia"/>
          <w:bCs/>
          <w:sz w:val="24"/>
        </w:rPr>
        <w:t>估值错误被发现后，有关的当事人应当及时进行处理，处理的程序如下：</w:t>
      </w:r>
    </w:p>
    <w:p w14:paraId="659790E7" w14:textId="77777777" w:rsidR="00715E97" w:rsidRPr="00AA7979" w:rsidRDefault="00715E97" w:rsidP="00715E97">
      <w:pPr>
        <w:spacing w:line="360" w:lineRule="auto"/>
        <w:ind w:firstLineChars="200" w:firstLine="480"/>
        <w:rPr>
          <w:bCs/>
          <w:sz w:val="24"/>
        </w:rPr>
      </w:pPr>
      <w:r w:rsidRPr="00AA7979">
        <w:rPr>
          <w:rFonts w:hint="eastAsia"/>
          <w:bCs/>
          <w:sz w:val="24"/>
        </w:rPr>
        <w:t>（</w:t>
      </w:r>
      <w:r w:rsidRPr="00AA7979">
        <w:rPr>
          <w:rFonts w:hint="eastAsia"/>
          <w:bCs/>
          <w:sz w:val="24"/>
        </w:rPr>
        <w:t>1</w:t>
      </w:r>
      <w:r w:rsidRPr="00AA7979">
        <w:rPr>
          <w:rFonts w:hint="eastAsia"/>
          <w:bCs/>
          <w:sz w:val="24"/>
        </w:rPr>
        <w:t>）查明估值错误发生的原因，列明所有的当事人，并根据估值错误发生的原因确定估值错误的责任方；</w:t>
      </w:r>
    </w:p>
    <w:p w14:paraId="029ED0FA" w14:textId="77777777" w:rsidR="00715E97" w:rsidRPr="00AA7979" w:rsidRDefault="00715E97" w:rsidP="00715E97">
      <w:pPr>
        <w:spacing w:line="360" w:lineRule="auto"/>
        <w:ind w:firstLineChars="200" w:firstLine="480"/>
        <w:rPr>
          <w:bCs/>
          <w:sz w:val="24"/>
        </w:rPr>
      </w:pPr>
      <w:r w:rsidRPr="00AA7979">
        <w:rPr>
          <w:rFonts w:hint="eastAsia"/>
          <w:bCs/>
          <w:sz w:val="24"/>
        </w:rPr>
        <w:t>（</w:t>
      </w:r>
      <w:r w:rsidRPr="00AA7979">
        <w:rPr>
          <w:rFonts w:hint="eastAsia"/>
          <w:bCs/>
          <w:sz w:val="24"/>
        </w:rPr>
        <w:t>2</w:t>
      </w:r>
      <w:r w:rsidRPr="00AA7979">
        <w:rPr>
          <w:rFonts w:hint="eastAsia"/>
          <w:bCs/>
          <w:sz w:val="24"/>
        </w:rPr>
        <w:t>）根据估值错误处理原则或当事人协商的方法对因估值错误造成的损失进行评估；</w:t>
      </w:r>
    </w:p>
    <w:p w14:paraId="21C3BF3E" w14:textId="77777777" w:rsidR="00715E97" w:rsidRPr="00AA7979" w:rsidRDefault="00715E97" w:rsidP="00715E97">
      <w:pPr>
        <w:spacing w:line="360" w:lineRule="auto"/>
        <w:ind w:firstLineChars="200" w:firstLine="480"/>
        <w:rPr>
          <w:bCs/>
          <w:sz w:val="24"/>
        </w:rPr>
      </w:pPr>
      <w:r w:rsidRPr="00AA7979">
        <w:rPr>
          <w:rFonts w:hint="eastAsia"/>
          <w:bCs/>
          <w:sz w:val="24"/>
        </w:rPr>
        <w:t>（</w:t>
      </w:r>
      <w:r w:rsidRPr="00AA7979">
        <w:rPr>
          <w:rFonts w:hint="eastAsia"/>
          <w:bCs/>
          <w:sz w:val="24"/>
        </w:rPr>
        <w:t>3</w:t>
      </w:r>
      <w:r w:rsidRPr="00AA7979">
        <w:rPr>
          <w:rFonts w:hint="eastAsia"/>
          <w:bCs/>
          <w:sz w:val="24"/>
        </w:rPr>
        <w:t>）根据估值错误处理原则或当事人协商的方法由估值错误的责任方进行更正和赔偿损失；</w:t>
      </w:r>
    </w:p>
    <w:p w14:paraId="6D8C7EBF" w14:textId="77777777" w:rsidR="00715E97" w:rsidRPr="00AA7979" w:rsidRDefault="00715E97" w:rsidP="00715E97">
      <w:pPr>
        <w:spacing w:line="360" w:lineRule="auto"/>
        <w:ind w:firstLineChars="200" w:firstLine="480"/>
        <w:rPr>
          <w:bCs/>
          <w:sz w:val="24"/>
        </w:rPr>
      </w:pPr>
      <w:r w:rsidRPr="00AA7979">
        <w:rPr>
          <w:rFonts w:hint="eastAsia"/>
          <w:bCs/>
          <w:sz w:val="24"/>
        </w:rPr>
        <w:t>（</w:t>
      </w:r>
      <w:r w:rsidRPr="00AA7979">
        <w:rPr>
          <w:rFonts w:hint="eastAsia"/>
          <w:bCs/>
          <w:sz w:val="24"/>
        </w:rPr>
        <w:t>4</w:t>
      </w:r>
      <w:r w:rsidRPr="00AA7979">
        <w:rPr>
          <w:rFonts w:hint="eastAsia"/>
          <w:bCs/>
          <w:sz w:val="24"/>
        </w:rPr>
        <w:t>）根据估值错误处理的方法，需要修改基金登记机构交易数据的，由基金登记机构进行更正，并就估值错误的更正向有关当事人进行确认。</w:t>
      </w:r>
    </w:p>
    <w:p w14:paraId="41E75255" w14:textId="77777777" w:rsidR="00715E97" w:rsidRPr="00AA7979" w:rsidRDefault="00715E97" w:rsidP="00715E97">
      <w:pPr>
        <w:spacing w:line="360" w:lineRule="auto"/>
        <w:ind w:firstLineChars="200" w:firstLine="480"/>
        <w:rPr>
          <w:bCs/>
          <w:sz w:val="24"/>
        </w:rPr>
      </w:pPr>
      <w:r w:rsidRPr="00AA7979">
        <w:rPr>
          <w:rFonts w:hint="eastAsia"/>
          <w:bCs/>
          <w:sz w:val="24"/>
        </w:rPr>
        <w:t>4</w:t>
      </w:r>
      <w:r w:rsidRPr="00AA7979">
        <w:rPr>
          <w:rFonts w:hint="eastAsia"/>
          <w:bCs/>
          <w:sz w:val="24"/>
        </w:rPr>
        <w:t>、基金份额净值估值错误处理的方法如下：</w:t>
      </w:r>
    </w:p>
    <w:p w14:paraId="624E64EA" w14:textId="77777777" w:rsidR="00715E97" w:rsidRPr="00AA7979" w:rsidRDefault="00715E97" w:rsidP="00715E97">
      <w:pPr>
        <w:spacing w:line="360" w:lineRule="auto"/>
        <w:ind w:firstLineChars="200" w:firstLine="480"/>
        <w:rPr>
          <w:bCs/>
          <w:sz w:val="24"/>
        </w:rPr>
      </w:pPr>
      <w:r w:rsidRPr="00AA7979">
        <w:rPr>
          <w:rFonts w:hint="eastAsia"/>
          <w:bCs/>
          <w:sz w:val="24"/>
        </w:rPr>
        <w:t>（</w:t>
      </w:r>
      <w:r w:rsidRPr="00AA7979">
        <w:rPr>
          <w:rFonts w:hint="eastAsia"/>
          <w:bCs/>
          <w:sz w:val="24"/>
        </w:rPr>
        <w:t>1</w:t>
      </w:r>
      <w:r w:rsidRPr="00AA7979">
        <w:rPr>
          <w:rFonts w:hint="eastAsia"/>
          <w:bCs/>
          <w:sz w:val="24"/>
        </w:rPr>
        <w:t>）基金份额净值计算出现错误时，基金管理人应当立即予以纠正，通报基金托管人，并采取合理的措施防止损失进一步扩大。</w:t>
      </w:r>
    </w:p>
    <w:p w14:paraId="74823D45" w14:textId="0E25119B" w:rsidR="00715E97" w:rsidRPr="00AA7979" w:rsidRDefault="00715E97" w:rsidP="00715E97">
      <w:pPr>
        <w:spacing w:line="360" w:lineRule="auto"/>
        <w:ind w:firstLineChars="200" w:firstLine="480"/>
        <w:rPr>
          <w:bCs/>
          <w:sz w:val="24"/>
        </w:rPr>
      </w:pPr>
      <w:r w:rsidRPr="00AA7979">
        <w:rPr>
          <w:rFonts w:hint="eastAsia"/>
          <w:bCs/>
          <w:sz w:val="24"/>
        </w:rPr>
        <w:t>（</w:t>
      </w:r>
      <w:r w:rsidRPr="00AA7979">
        <w:rPr>
          <w:rFonts w:hint="eastAsia"/>
          <w:bCs/>
          <w:sz w:val="24"/>
        </w:rPr>
        <w:t>2</w:t>
      </w:r>
      <w:r w:rsidRPr="00AA7979">
        <w:rPr>
          <w:rFonts w:hint="eastAsia"/>
          <w:bCs/>
          <w:sz w:val="24"/>
        </w:rPr>
        <w:t>）错误偏差达到</w:t>
      </w:r>
      <w:r w:rsidR="004F4D63" w:rsidRPr="00AA7979">
        <w:rPr>
          <w:rFonts w:hint="eastAsia"/>
          <w:bCs/>
          <w:sz w:val="24"/>
        </w:rPr>
        <w:t>该类</w:t>
      </w:r>
      <w:r w:rsidRPr="00AA7979">
        <w:rPr>
          <w:rFonts w:hint="eastAsia"/>
          <w:bCs/>
          <w:sz w:val="24"/>
        </w:rPr>
        <w:t>基金份额净值的</w:t>
      </w:r>
      <w:r w:rsidRPr="00AA7979">
        <w:rPr>
          <w:rFonts w:hint="eastAsia"/>
          <w:bCs/>
          <w:sz w:val="24"/>
        </w:rPr>
        <w:t>0.25%</w:t>
      </w:r>
      <w:r w:rsidRPr="00AA7979">
        <w:rPr>
          <w:rFonts w:hint="eastAsia"/>
          <w:bCs/>
          <w:sz w:val="24"/>
        </w:rPr>
        <w:t>时，基金管理人应当通报基金托管人并报中国证监会备案；错误偏差达到</w:t>
      </w:r>
      <w:r w:rsidR="004F4D63" w:rsidRPr="00AA7979">
        <w:rPr>
          <w:rFonts w:hint="eastAsia"/>
          <w:bCs/>
          <w:sz w:val="24"/>
        </w:rPr>
        <w:t>该类</w:t>
      </w:r>
      <w:r w:rsidRPr="00AA7979">
        <w:rPr>
          <w:rFonts w:hint="eastAsia"/>
          <w:bCs/>
          <w:sz w:val="24"/>
        </w:rPr>
        <w:t>基金份额净值的</w:t>
      </w:r>
      <w:r w:rsidRPr="00AA7979">
        <w:rPr>
          <w:rFonts w:hint="eastAsia"/>
          <w:bCs/>
          <w:sz w:val="24"/>
        </w:rPr>
        <w:t>0.5%</w:t>
      </w:r>
      <w:r w:rsidRPr="00AA7979">
        <w:rPr>
          <w:rFonts w:hint="eastAsia"/>
          <w:bCs/>
          <w:sz w:val="24"/>
        </w:rPr>
        <w:t>时，基金管理人应当公告，并报中国证监会备案。</w:t>
      </w:r>
    </w:p>
    <w:p w14:paraId="652AC0F3" w14:textId="226963E6" w:rsidR="00847DDA" w:rsidRPr="00AA7979" w:rsidRDefault="00715E97" w:rsidP="00847DDA">
      <w:pPr>
        <w:spacing w:line="360" w:lineRule="auto"/>
        <w:ind w:firstLineChars="200" w:firstLine="480"/>
        <w:rPr>
          <w:bCs/>
          <w:sz w:val="24"/>
        </w:rPr>
      </w:pPr>
      <w:r w:rsidRPr="00AA7979">
        <w:rPr>
          <w:rFonts w:hint="eastAsia"/>
          <w:bCs/>
          <w:sz w:val="24"/>
        </w:rPr>
        <w:t>（</w:t>
      </w:r>
      <w:r w:rsidRPr="00AA7979">
        <w:rPr>
          <w:rFonts w:hint="eastAsia"/>
          <w:bCs/>
          <w:sz w:val="24"/>
        </w:rPr>
        <w:t>3</w:t>
      </w:r>
      <w:r w:rsidRPr="00AA7979">
        <w:rPr>
          <w:rFonts w:hint="eastAsia"/>
          <w:bCs/>
          <w:sz w:val="24"/>
        </w:rPr>
        <w:t>）</w:t>
      </w:r>
      <w:r w:rsidR="00847DDA" w:rsidRPr="00AA7979">
        <w:rPr>
          <w:rFonts w:hint="eastAsia"/>
          <w:bCs/>
          <w:sz w:val="24"/>
        </w:rPr>
        <w:t>当基金份额净值计算差错给基金和基金份额持有人造成损失需要进行赔偿时，基金管理人和基金托管人应根据实际情况界定双方承担的责任，经确认后按以下条款进行赔偿：</w:t>
      </w:r>
    </w:p>
    <w:p w14:paraId="3439192C" w14:textId="77777777" w:rsidR="00847DDA" w:rsidRPr="00AA7979" w:rsidRDefault="00847DDA" w:rsidP="00847DDA">
      <w:pPr>
        <w:spacing w:line="360" w:lineRule="auto"/>
        <w:ind w:firstLineChars="200" w:firstLine="480"/>
        <w:rPr>
          <w:bCs/>
          <w:sz w:val="24"/>
        </w:rPr>
      </w:pPr>
      <w:r w:rsidRPr="00AA7979">
        <w:rPr>
          <w:rFonts w:hint="eastAsia"/>
          <w:bCs/>
          <w:sz w:val="24"/>
        </w:rPr>
        <w:t>①本基金的基金会计责任方由基金管理人担任，与本基金有关的会计问题，如经双方在平等基础上充分讨论后，尚不能达成一致时，按基金管理人的建议执行，由此给基金份额持有人和基金财产造成的损失，由基金管理人负责赔付。</w:t>
      </w:r>
    </w:p>
    <w:p w14:paraId="0D87803C" w14:textId="77777777" w:rsidR="00847DDA" w:rsidRPr="00AA7979" w:rsidRDefault="00847DDA" w:rsidP="00847DDA">
      <w:pPr>
        <w:spacing w:line="360" w:lineRule="auto"/>
        <w:ind w:firstLineChars="200" w:firstLine="480"/>
        <w:rPr>
          <w:bCs/>
          <w:sz w:val="24"/>
        </w:rPr>
      </w:pPr>
      <w:r w:rsidRPr="00AA7979">
        <w:rPr>
          <w:rFonts w:hint="eastAsia"/>
          <w:bCs/>
          <w:sz w:val="24"/>
        </w:rPr>
        <w:t>②</w:t>
      </w:r>
      <w:proofErr w:type="gramStart"/>
      <w:r w:rsidRPr="00AA7979">
        <w:rPr>
          <w:rFonts w:hint="eastAsia"/>
          <w:bCs/>
          <w:sz w:val="24"/>
        </w:rPr>
        <w:t>若基金</w:t>
      </w:r>
      <w:proofErr w:type="gramEnd"/>
      <w:r w:rsidRPr="00AA7979">
        <w:rPr>
          <w:rFonts w:hint="eastAsia"/>
          <w:bCs/>
          <w:sz w:val="24"/>
        </w:rPr>
        <w:t>管理人计算的基金份额净值已由基金托管人复核确认后公告，由此给基金份额持有人造成损失的，应根据法律法规的规定对投资者或基金支付赔偿金，就实际向投资者或基金支付的赔偿金额，基金管理人与基金托管人按照过错程度各自承担相应的责任。</w:t>
      </w:r>
    </w:p>
    <w:p w14:paraId="224F29B5" w14:textId="77777777" w:rsidR="00847DDA" w:rsidRPr="00AA7979" w:rsidRDefault="00847DDA" w:rsidP="00847DDA">
      <w:pPr>
        <w:spacing w:line="360" w:lineRule="auto"/>
        <w:ind w:firstLineChars="200" w:firstLine="480"/>
        <w:rPr>
          <w:bCs/>
          <w:sz w:val="24"/>
        </w:rPr>
      </w:pPr>
      <w:r w:rsidRPr="00AA7979">
        <w:rPr>
          <w:rFonts w:hint="eastAsia"/>
          <w:bCs/>
          <w:sz w:val="24"/>
        </w:rPr>
        <w:t>③如基金管理人和基金托管人对基金份额净值的计算结果，虽然多次重新计算和核对，尚不能达成一致时，为避免不能按时公布基金份额净值的情形，以基金管理人的计算结果对外公布，由此给基金份额持有人和基金造成的损失，由基金管理人负责赔付。</w:t>
      </w:r>
    </w:p>
    <w:p w14:paraId="0F33DB71" w14:textId="77777777" w:rsidR="00847DDA" w:rsidRPr="00AA7979" w:rsidRDefault="00847DDA" w:rsidP="00847DDA">
      <w:pPr>
        <w:spacing w:line="360" w:lineRule="auto"/>
        <w:ind w:firstLineChars="200" w:firstLine="480"/>
        <w:rPr>
          <w:bCs/>
          <w:sz w:val="24"/>
        </w:rPr>
      </w:pPr>
      <w:r w:rsidRPr="00AA7979">
        <w:rPr>
          <w:rFonts w:hint="eastAsia"/>
          <w:bCs/>
          <w:sz w:val="24"/>
        </w:rPr>
        <w:t>④由于基金管理人提供的信息错误（包括但不限于基金申购或赎回金额等），进而导致基金份额净值计算错误而引起的基金份额持有人和基金财产的损失，由基金管理人负责赔付。</w:t>
      </w:r>
    </w:p>
    <w:p w14:paraId="43757F38" w14:textId="1893A41F" w:rsidR="00715E97" w:rsidRPr="00AA7979" w:rsidRDefault="00847DDA" w:rsidP="00847DDA">
      <w:pPr>
        <w:spacing w:line="360" w:lineRule="auto"/>
        <w:ind w:firstLineChars="200" w:firstLine="480"/>
        <w:rPr>
          <w:bCs/>
          <w:sz w:val="24"/>
        </w:rPr>
      </w:pPr>
      <w:r w:rsidRPr="00AA7979">
        <w:rPr>
          <w:rFonts w:hint="eastAsia"/>
          <w:bCs/>
          <w:sz w:val="24"/>
        </w:rPr>
        <w:t>（</w:t>
      </w:r>
      <w:r w:rsidRPr="00AA7979">
        <w:rPr>
          <w:rFonts w:hint="eastAsia"/>
          <w:bCs/>
          <w:sz w:val="24"/>
        </w:rPr>
        <w:t>4</w:t>
      </w:r>
      <w:r w:rsidRPr="00AA7979">
        <w:rPr>
          <w:rFonts w:hint="eastAsia"/>
          <w:bCs/>
          <w:sz w:val="24"/>
        </w:rPr>
        <w:t>）</w:t>
      </w:r>
      <w:r w:rsidR="00715E97" w:rsidRPr="00AA7979">
        <w:rPr>
          <w:rFonts w:hint="eastAsia"/>
          <w:bCs/>
          <w:sz w:val="24"/>
        </w:rPr>
        <w:t>前述内容如法律法规或监管机关另有规定的，从其规定处理。如果行业有通行做法，在不违反法律法规且不损害投资者利益的前提下，基金管理人和基金托管人应本着平等和保护基金份额持有人利益的原则重新协商确定处理原则。</w:t>
      </w:r>
    </w:p>
    <w:p w14:paraId="0D9E6AA1" w14:textId="77777777" w:rsidR="00715E97" w:rsidRPr="00AA7979" w:rsidRDefault="00715E97" w:rsidP="00715E97">
      <w:pPr>
        <w:spacing w:line="360" w:lineRule="auto"/>
        <w:ind w:firstLineChars="200" w:firstLine="480"/>
        <w:rPr>
          <w:bCs/>
          <w:sz w:val="24"/>
        </w:rPr>
      </w:pPr>
      <w:r w:rsidRPr="00AA7979">
        <w:rPr>
          <w:rFonts w:hint="eastAsia"/>
          <w:bCs/>
          <w:sz w:val="24"/>
        </w:rPr>
        <w:t>七、暂停估值的情形</w:t>
      </w:r>
    </w:p>
    <w:p w14:paraId="116D4974" w14:textId="5D37AE31" w:rsidR="00715E97" w:rsidRPr="00AA7979" w:rsidRDefault="00715E97" w:rsidP="00715E97">
      <w:pPr>
        <w:spacing w:line="360" w:lineRule="auto"/>
        <w:ind w:firstLineChars="200" w:firstLine="480"/>
        <w:rPr>
          <w:bCs/>
          <w:sz w:val="24"/>
        </w:rPr>
      </w:pPr>
      <w:r w:rsidRPr="00AA7979">
        <w:rPr>
          <w:rFonts w:hint="eastAsia"/>
          <w:bCs/>
          <w:sz w:val="24"/>
        </w:rPr>
        <w:t>1</w:t>
      </w:r>
      <w:r w:rsidRPr="00AA7979">
        <w:rPr>
          <w:rFonts w:hint="eastAsia"/>
          <w:bCs/>
          <w:sz w:val="24"/>
        </w:rPr>
        <w:t>、基金投资所涉及的证券</w:t>
      </w:r>
      <w:r w:rsidRPr="00AA7979">
        <w:rPr>
          <w:rFonts w:hint="eastAsia"/>
          <w:bCs/>
          <w:sz w:val="24"/>
        </w:rPr>
        <w:t>/</w:t>
      </w:r>
      <w:r w:rsidRPr="00AA7979">
        <w:rPr>
          <w:rFonts w:hint="eastAsia"/>
          <w:bCs/>
          <w:sz w:val="24"/>
        </w:rPr>
        <w:t>期货交易市场</w:t>
      </w:r>
      <w:r w:rsidR="004F4D63" w:rsidRPr="00AA7979">
        <w:rPr>
          <w:rFonts w:hint="eastAsia"/>
          <w:bCs/>
          <w:sz w:val="24"/>
        </w:rPr>
        <w:t>或外汇市场</w:t>
      </w:r>
      <w:r w:rsidRPr="00AA7979">
        <w:rPr>
          <w:rFonts w:hint="eastAsia"/>
          <w:bCs/>
          <w:sz w:val="24"/>
        </w:rPr>
        <w:t>遇法定节假日或因其他原因暂停营业</w:t>
      </w:r>
      <w:r w:rsidR="004F4D63" w:rsidRPr="00AA7979">
        <w:rPr>
          <w:rFonts w:hint="eastAsia"/>
          <w:bCs/>
          <w:sz w:val="24"/>
        </w:rPr>
        <w:t>或者基金参与港股</w:t>
      </w:r>
      <w:proofErr w:type="gramStart"/>
      <w:r w:rsidR="004F4D63" w:rsidRPr="00AA7979">
        <w:rPr>
          <w:rFonts w:hint="eastAsia"/>
          <w:bCs/>
          <w:sz w:val="24"/>
        </w:rPr>
        <w:t>通交易且港股通临时</w:t>
      </w:r>
      <w:proofErr w:type="gramEnd"/>
      <w:r w:rsidR="004F4D63" w:rsidRPr="00AA7979">
        <w:rPr>
          <w:rFonts w:hint="eastAsia"/>
          <w:bCs/>
          <w:sz w:val="24"/>
        </w:rPr>
        <w:t>停市</w:t>
      </w:r>
      <w:r w:rsidRPr="00AA7979">
        <w:rPr>
          <w:rFonts w:hint="eastAsia"/>
          <w:bCs/>
          <w:sz w:val="24"/>
        </w:rPr>
        <w:t>时；</w:t>
      </w:r>
    </w:p>
    <w:p w14:paraId="28A7AC00" w14:textId="77777777" w:rsidR="00715E97" w:rsidRPr="00AA7979" w:rsidRDefault="00715E97" w:rsidP="00715E97">
      <w:pPr>
        <w:spacing w:line="360" w:lineRule="auto"/>
        <w:ind w:firstLineChars="200" w:firstLine="480"/>
        <w:rPr>
          <w:bCs/>
          <w:sz w:val="24"/>
        </w:rPr>
      </w:pPr>
      <w:r w:rsidRPr="00AA7979">
        <w:rPr>
          <w:rFonts w:hint="eastAsia"/>
          <w:bCs/>
          <w:sz w:val="24"/>
        </w:rPr>
        <w:t>2</w:t>
      </w:r>
      <w:r w:rsidRPr="00AA7979">
        <w:rPr>
          <w:rFonts w:hint="eastAsia"/>
          <w:bCs/>
          <w:sz w:val="24"/>
        </w:rPr>
        <w:t>、因不可抗力或其他情形致使基金管理人、基金托管人无法准确评估基金资产价值时；</w:t>
      </w:r>
    </w:p>
    <w:p w14:paraId="437E5311" w14:textId="77777777" w:rsidR="00715E97" w:rsidRPr="00AA7979" w:rsidRDefault="00715E97" w:rsidP="00715E97">
      <w:pPr>
        <w:spacing w:line="360" w:lineRule="auto"/>
        <w:ind w:firstLineChars="200" w:firstLine="480"/>
        <w:rPr>
          <w:bCs/>
          <w:sz w:val="24"/>
        </w:rPr>
      </w:pPr>
      <w:r w:rsidRPr="00AA7979">
        <w:rPr>
          <w:rFonts w:hint="eastAsia"/>
          <w:bCs/>
          <w:sz w:val="24"/>
        </w:rPr>
        <w:t>3</w:t>
      </w:r>
      <w:r w:rsidRPr="00AA7979">
        <w:rPr>
          <w:rFonts w:hint="eastAsia"/>
          <w:bCs/>
          <w:sz w:val="24"/>
        </w:rPr>
        <w:t>、当特定资产占前一估值日基金资产净值</w:t>
      </w:r>
      <w:r w:rsidRPr="00AA7979">
        <w:rPr>
          <w:rFonts w:hint="eastAsia"/>
          <w:bCs/>
          <w:sz w:val="24"/>
        </w:rPr>
        <w:t>50%</w:t>
      </w:r>
      <w:r w:rsidRPr="00AA7979">
        <w:rPr>
          <w:rFonts w:hint="eastAsia"/>
          <w:bCs/>
          <w:sz w:val="24"/>
        </w:rPr>
        <w:t>以上的，经与基金托管人协商确认后，基金管理人应当暂停估值；</w:t>
      </w:r>
    </w:p>
    <w:p w14:paraId="60458F90" w14:textId="77777777" w:rsidR="00715E97" w:rsidRPr="00AA7979" w:rsidRDefault="00715E97" w:rsidP="00715E97">
      <w:pPr>
        <w:spacing w:line="360" w:lineRule="auto"/>
        <w:ind w:firstLineChars="200" w:firstLine="480"/>
        <w:rPr>
          <w:bCs/>
          <w:sz w:val="24"/>
        </w:rPr>
      </w:pPr>
      <w:r w:rsidRPr="00AA7979">
        <w:rPr>
          <w:rFonts w:hint="eastAsia"/>
          <w:bCs/>
          <w:sz w:val="24"/>
        </w:rPr>
        <w:t>4</w:t>
      </w:r>
      <w:r w:rsidRPr="00AA7979">
        <w:rPr>
          <w:rFonts w:hint="eastAsia"/>
          <w:bCs/>
          <w:sz w:val="24"/>
        </w:rPr>
        <w:t>、法律法规、中国证监会和基金合同认定的其它情形。</w:t>
      </w:r>
    </w:p>
    <w:p w14:paraId="67A15FBA" w14:textId="77777777" w:rsidR="00715E97" w:rsidRPr="00AA7979" w:rsidRDefault="00715E97" w:rsidP="00715E97">
      <w:pPr>
        <w:spacing w:line="360" w:lineRule="auto"/>
        <w:ind w:firstLineChars="200" w:firstLine="480"/>
        <w:rPr>
          <w:bCs/>
          <w:sz w:val="24"/>
        </w:rPr>
      </w:pPr>
      <w:r w:rsidRPr="00AA7979">
        <w:rPr>
          <w:rFonts w:hint="eastAsia"/>
          <w:bCs/>
          <w:sz w:val="24"/>
        </w:rPr>
        <w:t>八、基金净值的确认</w:t>
      </w:r>
    </w:p>
    <w:p w14:paraId="34E2494C" w14:textId="77777777" w:rsidR="00715E97" w:rsidRPr="00AA7979" w:rsidRDefault="00715E97" w:rsidP="00715E97">
      <w:pPr>
        <w:spacing w:line="360" w:lineRule="auto"/>
        <w:ind w:firstLineChars="200" w:firstLine="480"/>
        <w:rPr>
          <w:bCs/>
          <w:sz w:val="24"/>
        </w:rPr>
      </w:pPr>
      <w:r w:rsidRPr="00AA7979">
        <w:rPr>
          <w:rFonts w:hint="eastAsia"/>
          <w:bCs/>
          <w:sz w:val="24"/>
        </w:rPr>
        <w:t>基金资产净值和各类基金份额的基金份额净值由基金管理人负责计算，基金托管人负责进行复核。基金管理人应于每个估值日交易结束后计算当日的基金资产净值和各类基金份额的基金份额净值并发送给基金托管人。基金托管人对净值计算结果复核确认后发送给基金管理人，由基金管理人对基金净值按约定予以公布。</w:t>
      </w:r>
    </w:p>
    <w:p w14:paraId="6822C392" w14:textId="77777777" w:rsidR="00715E97" w:rsidRPr="00AA7979" w:rsidRDefault="00715E97" w:rsidP="00715E97">
      <w:pPr>
        <w:spacing w:line="360" w:lineRule="auto"/>
        <w:ind w:firstLineChars="200" w:firstLine="480"/>
        <w:rPr>
          <w:bCs/>
          <w:sz w:val="24"/>
        </w:rPr>
      </w:pPr>
      <w:r w:rsidRPr="00AA7979">
        <w:rPr>
          <w:rFonts w:hint="eastAsia"/>
          <w:bCs/>
          <w:sz w:val="24"/>
        </w:rPr>
        <w:t>九、特殊情形的处理</w:t>
      </w:r>
    </w:p>
    <w:p w14:paraId="18B5A583" w14:textId="5F637C01" w:rsidR="00715E97" w:rsidRPr="00AA7979" w:rsidRDefault="00715E97" w:rsidP="00715E97">
      <w:pPr>
        <w:spacing w:line="360" w:lineRule="auto"/>
        <w:ind w:firstLineChars="200" w:firstLine="480"/>
        <w:rPr>
          <w:bCs/>
          <w:sz w:val="24"/>
        </w:rPr>
      </w:pPr>
      <w:r w:rsidRPr="00AA7979">
        <w:rPr>
          <w:rFonts w:hint="eastAsia"/>
          <w:bCs/>
          <w:sz w:val="24"/>
        </w:rPr>
        <w:t>1</w:t>
      </w:r>
      <w:r w:rsidRPr="00AA7979">
        <w:rPr>
          <w:rFonts w:hint="eastAsia"/>
          <w:bCs/>
          <w:sz w:val="24"/>
        </w:rPr>
        <w:t>、基金管理人或基金托管人按估值方法的第</w:t>
      </w:r>
      <w:r w:rsidRPr="00AA7979">
        <w:rPr>
          <w:rFonts w:hint="eastAsia"/>
          <w:bCs/>
          <w:sz w:val="24"/>
        </w:rPr>
        <w:t>1</w:t>
      </w:r>
      <w:r w:rsidR="004F4D63" w:rsidRPr="00AA7979">
        <w:rPr>
          <w:bCs/>
          <w:sz w:val="24"/>
        </w:rPr>
        <w:t>1</w:t>
      </w:r>
      <w:r w:rsidRPr="00AA7979">
        <w:rPr>
          <w:rFonts w:hint="eastAsia"/>
          <w:bCs/>
          <w:sz w:val="24"/>
        </w:rPr>
        <w:t>项进行估值时，所造成的误差不作为基金资产估值错误处理。</w:t>
      </w:r>
    </w:p>
    <w:p w14:paraId="0B9B5488" w14:textId="2F514F21" w:rsidR="00715E97" w:rsidRPr="00AA7979" w:rsidRDefault="00715E97" w:rsidP="00715E97">
      <w:pPr>
        <w:spacing w:line="360" w:lineRule="auto"/>
        <w:ind w:firstLineChars="200" w:firstLine="480"/>
        <w:rPr>
          <w:bCs/>
          <w:sz w:val="24"/>
        </w:rPr>
      </w:pPr>
      <w:r w:rsidRPr="00AA7979">
        <w:rPr>
          <w:rFonts w:hint="eastAsia"/>
          <w:bCs/>
          <w:sz w:val="24"/>
        </w:rPr>
        <w:t>2</w:t>
      </w:r>
      <w:r w:rsidRPr="00AA7979">
        <w:rPr>
          <w:rFonts w:hint="eastAsia"/>
          <w:bCs/>
          <w:sz w:val="24"/>
        </w:rPr>
        <w:t>、由于不可抗力原因，或证券、期货交易所</w:t>
      </w:r>
      <w:r w:rsidR="004F4D63" w:rsidRPr="00AA7979">
        <w:rPr>
          <w:rFonts w:hint="eastAsia"/>
          <w:bCs/>
          <w:sz w:val="24"/>
        </w:rPr>
        <w:t>或银行间债券交易市场</w:t>
      </w:r>
      <w:r w:rsidRPr="00AA7979">
        <w:rPr>
          <w:rFonts w:hint="eastAsia"/>
          <w:bCs/>
          <w:sz w:val="24"/>
        </w:rPr>
        <w:t>、登记结算公司</w:t>
      </w:r>
      <w:r w:rsidRPr="00AA7979">
        <w:rPr>
          <w:rFonts w:ascii="宋体" w:hAnsi="宋体" w:hint="eastAsia"/>
          <w:sz w:val="24"/>
          <w:szCs w:val="21"/>
        </w:rPr>
        <w:t>、</w:t>
      </w:r>
      <w:r w:rsidR="004F4D63" w:rsidRPr="00AA7979">
        <w:rPr>
          <w:rFonts w:ascii="宋体" w:hAnsi="宋体" w:hint="eastAsia"/>
          <w:sz w:val="24"/>
          <w:szCs w:val="21"/>
        </w:rPr>
        <w:t>证券/期货经纪机构、存款银行、</w:t>
      </w:r>
      <w:r w:rsidRPr="00AA7979">
        <w:rPr>
          <w:rFonts w:hint="eastAsia"/>
          <w:bCs/>
          <w:sz w:val="24"/>
        </w:rPr>
        <w:t>指数编制机构等第三方机构发送的数据错误等其他原因，</w:t>
      </w:r>
      <w:r w:rsidR="00317178" w:rsidRPr="00AA7979">
        <w:rPr>
          <w:rFonts w:hint="eastAsia"/>
          <w:bCs/>
          <w:sz w:val="24"/>
        </w:rPr>
        <w:t>或国家会计政策变更、市场规则变更等</w:t>
      </w:r>
      <w:proofErr w:type="gramStart"/>
      <w:r w:rsidR="00317178" w:rsidRPr="00AA7979">
        <w:rPr>
          <w:rFonts w:hint="eastAsia"/>
          <w:bCs/>
          <w:sz w:val="24"/>
        </w:rPr>
        <w:t>非基金</w:t>
      </w:r>
      <w:proofErr w:type="gramEnd"/>
      <w:r w:rsidR="00317178" w:rsidRPr="00AA7979">
        <w:rPr>
          <w:rFonts w:hint="eastAsia"/>
          <w:bCs/>
          <w:sz w:val="24"/>
        </w:rPr>
        <w:t>管理人与基金托管人原因，</w:t>
      </w:r>
      <w:r w:rsidRPr="00AA7979">
        <w:rPr>
          <w:rFonts w:hint="eastAsia"/>
          <w:bCs/>
          <w:sz w:val="24"/>
        </w:rPr>
        <w:t>基金管理人和基金托管人虽然已经采取必要、适当、合理的措施进行检查，但是未能发现该错误</w:t>
      </w:r>
      <w:r w:rsidR="00317178" w:rsidRPr="00AA7979">
        <w:rPr>
          <w:rFonts w:hint="eastAsia"/>
          <w:bCs/>
          <w:sz w:val="24"/>
        </w:rPr>
        <w:t>或即使发现错误但因前述原因无法及时更正</w:t>
      </w:r>
      <w:r w:rsidRPr="00AA7979">
        <w:rPr>
          <w:rFonts w:hint="eastAsia"/>
          <w:bCs/>
          <w:sz w:val="24"/>
        </w:rPr>
        <w:t>而造成的基金资产估值错误，基金管理人、基金托管人免除赔偿责任。但基金管理人和基金托管人应当积极采取必要的措施消除或减轻由此造成的影响。</w:t>
      </w:r>
    </w:p>
    <w:p w14:paraId="4FBB25F5" w14:textId="791EC72E" w:rsidR="00EF6608" w:rsidRPr="00AA7979" w:rsidRDefault="00EF6608" w:rsidP="00715E97">
      <w:pPr>
        <w:spacing w:line="360" w:lineRule="auto"/>
        <w:ind w:firstLineChars="200" w:firstLine="480"/>
        <w:rPr>
          <w:bCs/>
          <w:sz w:val="24"/>
        </w:rPr>
      </w:pPr>
      <w:r w:rsidRPr="00AA7979">
        <w:rPr>
          <w:rFonts w:hint="eastAsia"/>
          <w:bCs/>
          <w:sz w:val="24"/>
        </w:rPr>
        <w:t>十、实施</w:t>
      </w:r>
      <w:proofErr w:type="gramStart"/>
      <w:r w:rsidRPr="00AA7979">
        <w:rPr>
          <w:rFonts w:hint="eastAsia"/>
          <w:bCs/>
          <w:sz w:val="24"/>
        </w:rPr>
        <w:t>侧袋机制</w:t>
      </w:r>
      <w:proofErr w:type="gramEnd"/>
      <w:r w:rsidRPr="00AA7979">
        <w:rPr>
          <w:rFonts w:hint="eastAsia"/>
          <w:bCs/>
          <w:sz w:val="24"/>
        </w:rPr>
        <w:t>期间的基金资产估值</w:t>
      </w:r>
    </w:p>
    <w:p w14:paraId="5344D50E" w14:textId="0E8CD2F3" w:rsidR="00E41612" w:rsidRPr="00AA7979" w:rsidRDefault="00EF6608" w:rsidP="00EF6608">
      <w:pPr>
        <w:spacing w:line="360" w:lineRule="auto"/>
        <w:ind w:firstLineChars="200" w:firstLine="480"/>
        <w:rPr>
          <w:bCs/>
          <w:sz w:val="24"/>
        </w:rPr>
      </w:pPr>
      <w:r w:rsidRPr="00AA7979">
        <w:rPr>
          <w:rFonts w:hint="eastAsia"/>
          <w:bCs/>
          <w:sz w:val="24"/>
        </w:rPr>
        <w:t>本基金实施</w:t>
      </w:r>
      <w:proofErr w:type="gramStart"/>
      <w:r w:rsidRPr="00AA7979">
        <w:rPr>
          <w:rFonts w:hint="eastAsia"/>
          <w:bCs/>
          <w:sz w:val="24"/>
        </w:rPr>
        <w:t>侧袋机制</w:t>
      </w:r>
      <w:proofErr w:type="gramEnd"/>
      <w:r w:rsidRPr="00AA7979">
        <w:rPr>
          <w:rFonts w:hint="eastAsia"/>
          <w:bCs/>
          <w:sz w:val="24"/>
        </w:rPr>
        <w:t>的，应根据本部分的约定</w:t>
      </w:r>
      <w:proofErr w:type="gramStart"/>
      <w:r w:rsidRPr="00AA7979">
        <w:rPr>
          <w:rFonts w:hint="eastAsia"/>
          <w:bCs/>
          <w:sz w:val="24"/>
        </w:rPr>
        <w:t>对主袋账户</w:t>
      </w:r>
      <w:proofErr w:type="gramEnd"/>
      <w:r w:rsidRPr="00AA7979">
        <w:rPr>
          <w:rFonts w:hint="eastAsia"/>
          <w:bCs/>
          <w:sz w:val="24"/>
        </w:rPr>
        <w:t>资产进行估值并</w:t>
      </w:r>
      <w:proofErr w:type="gramStart"/>
      <w:r w:rsidRPr="00AA7979">
        <w:rPr>
          <w:rFonts w:hint="eastAsia"/>
          <w:bCs/>
          <w:sz w:val="24"/>
        </w:rPr>
        <w:t>披露主袋账户</w:t>
      </w:r>
      <w:proofErr w:type="gramEnd"/>
      <w:r w:rsidRPr="00AA7979">
        <w:rPr>
          <w:rFonts w:hint="eastAsia"/>
          <w:bCs/>
          <w:sz w:val="24"/>
        </w:rPr>
        <w:t>的基金净值信息，暂停</w:t>
      </w:r>
      <w:proofErr w:type="gramStart"/>
      <w:r w:rsidRPr="00AA7979">
        <w:rPr>
          <w:rFonts w:hint="eastAsia"/>
          <w:bCs/>
          <w:sz w:val="24"/>
        </w:rPr>
        <w:t>披露侧袋账户</w:t>
      </w:r>
      <w:proofErr w:type="gramEnd"/>
      <w:r w:rsidRPr="00AA7979">
        <w:rPr>
          <w:rFonts w:hint="eastAsia"/>
          <w:bCs/>
          <w:sz w:val="24"/>
        </w:rPr>
        <w:t>的基金净值</w:t>
      </w:r>
      <w:r w:rsidR="00D964B8" w:rsidRPr="00AA7979">
        <w:rPr>
          <w:rFonts w:hint="eastAsia"/>
          <w:bCs/>
          <w:sz w:val="24"/>
        </w:rPr>
        <w:t>信息</w:t>
      </w:r>
      <w:r w:rsidRPr="00AA7979">
        <w:rPr>
          <w:rFonts w:hint="eastAsia"/>
          <w:bCs/>
          <w:sz w:val="24"/>
        </w:rPr>
        <w:t>。</w:t>
      </w:r>
    </w:p>
    <w:p w14:paraId="12AE6D07" w14:textId="77777777" w:rsidR="00E41612" w:rsidRPr="00AA7979" w:rsidRDefault="00E41612" w:rsidP="00096945">
      <w:pPr>
        <w:pStyle w:val="1"/>
        <w:spacing w:before="0" w:after="0"/>
        <w:jc w:val="center"/>
        <w:rPr>
          <w:rFonts w:hAnsi="宋体"/>
          <w:b w:val="0"/>
          <w:bCs/>
          <w:color w:val="auto"/>
          <w:kern w:val="44"/>
          <w:szCs w:val="24"/>
        </w:rPr>
      </w:pPr>
      <w:r w:rsidRPr="00AA7979">
        <w:rPr>
          <w:rFonts w:hAnsi="宋体"/>
          <w:b w:val="0"/>
          <w:bCs/>
          <w:color w:val="auto"/>
          <w:szCs w:val="24"/>
        </w:rPr>
        <w:br w:type="page"/>
      </w:r>
      <w:bookmarkStart w:id="196" w:name="_Toc345339068"/>
      <w:bookmarkStart w:id="197" w:name="_Toc153991695"/>
      <w:bookmarkStart w:id="198" w:name="_Toc32041"/>
      <w:bookmarkStart w:id="199" w:name="_Toc3365"/>
      <w:bookmarkStart w:id="200" w:name="_Toc15779"/>
      <w:bookmarkStart w:id="201" w:name="_Toc12105"/>
      <w:bookmarkStart w:id="202" w:name="_Toc19752"/>
      <w:bookmarkStart w:id="203" w:name="_Toc13987"/>
      <w:bookmarkStart w:id="204" w:name="_Toc19706"/>
      <w:bookmarkStart w:id="205" w:name="_Toc24601"/>
      <w:bookmarkStart w:id="206" w:name="_Toc32227"/>
      <w:bookmarkStart w:id="207" w:name="_Toc6493"/>
      <w:r w:rsidRPr="00AA7979">
        <w:rPr>
          <w:rFonts w:hAnsi="宋体"/>
          <w:color w:val="auto"/>
          <w:szCs w:val="24"/>
        </w:rPr>
        <w:t>第十</w:t>
      </w:r>
      <w:r w:rsidRPr="00AA7979">
        <w:rPr>
          <w:rFonts w:hAnsi="宋体" w:hint="eastAsia"/>
          <w:color w:val="auto"/>
          <w:szCs w:val="24"/>
        </w:rPr>
        <w:t>二</w:t>
      </w:r>
      <w:r w:rsidRPr="00AA7979">
        <w:rPr>
          <w:rFonts w:hAnsi="宋体"/>
          <w:color w:val="auto"/>
          <w:szCs w:val="24"/>
        </w:rPr>
        <w:t>部分  基金的收益分配</w:t>
      </w:r>
      <w:bookmarkEnd w:id="196"/>
      <w:bookmarkEnd w:id="197"/>
    </w:p>
    <w:p w14:paraId="48997172" w14:textId="77777777" w:rsidR="00E41612" w:rsidRPr="00AA7979" w:rsidRDefault="00E41612" w:rsidP="00C47D48">
      <w:pPr>
        <w:rPr>
          <w:bCs/>
        </w:rPr>
      </w:pPr>
    </w:p>
    <w:p w14:paraId="2D6FDFF6" w14:textId="77777777" w:rsidR="00F31791" w:rsidRPr="00AA7979" w:rsidRDefault="00F31791" w:rsidP="00F31791">
      <w:pPr>
        <w:spacing w:line="360" w:lineRule="auto"/>
        <w:ind w:firstLineChars="225" w:firstLine="540"/>
        <w:rPr>
          <w:bCs/>
          <w:sz w:val="24"/>
        </w:rPr>
      </w:pPr>
      <w:r w:rsidRPr="00AA7979">
        <w:rPr>
          <w:rFonts w:hint="eastAsia"/>
          <w:bCs/>
          <w:sz w:val="24"/>
        </w:rPr>
        <w:t>一、基金利润的构成</w:t>
      </w:r>
    </w:p>
    <w:p w14:paraId="37EFB7F6" w14:textId="77777777" w:rsidR="00F31791" w:rsidRPr="00AA7979" w:rsidRDefault="00F31791" w:rsidP="00F31791">
      <w:pPr>
        <w:spacing w:line="360" w:lineRule="auto"/>
        <w:ind w:firstLineChars="225" w:firstLine="540"/>
        <w:rPr>
          <w:bCs/>
          <w:sz w:val="24"/>
        </w:rPr>
      </w:pPr>
      <w:r w:rsidRPr="00AA7979">
        <w:rPr>
          <w:rFonts w:hint="eastAsia"/>
          <w:bCs/>
          <w:sz w:val="24"/>
        </w:rPr>
        <w:t>基金利润指基金利息收入、投资收益、公允价值变动收益和其他收入扣除相关费用后的余额，基金已实现收益指基金利润减去公允价值变动收益后的余额。</w:t>
      </w:r>
    </w:p>
    <w:p w14:paraId="027118CF" w14:textId="77777777" w:rsidR="00F31791" w:rsidRPr="00AA7979" w:rsidRDefault="00F31791" w:rsidP="00F31791">
      <w:pPr>
        <w:spacing w:line="360" w:lineRule="auto"/>
        <w:ind w:firstLineChars="225" w:firstLine="540"/>
        <w:rPr>
          <w:bCs/>
          <w:sz w:val="24"/>
        </w:rPr>
      </w:pPr>
      <w:r w:rsidRPr="00AA7979">
        <w:rPr>
          <w:rFonts w:hint="eastAsia"/>
          <w:bCs/>
          <w:sz w:val="24"/>
        </w:rPr>
        <w:t>二、基金可供分配利润</w:t>
      </w:r>
    </w:p>
    <w:p w14:paraId="47D178C4" w14:textId="77777777" w:rsidR="00F31791" w:rsidRPr="00AA7979" w:rsidRDefault="00F31791" w:rsidP="00F31791">
      <w:pPr>
        <w:spacing w:line="360" w:lineRule="auto"/>
        <w:ind w:firstLineChars="225" w:firstLine="540"/>
        <w:rPr>
          <w:bCs/>
          <w:sz w:val="24"/>
        </w:rPr>
      </w:pPr>
      <w:r w:rsidRPr="00AA7979">
        <w:rPr>
          <w:rFonts w:hint="eastAsia"/>
          <w:bCs/>
          <w:sz w:val="24"/>
        </w:rPr>
        <w:t>基金可供分配利润指截至收益分配基准日基金未分配利润与未分配利润中已实现收益的孰低数。</w:t>
      </w:r>
    </w:p>
    <w:p w14:paraId="4A12E08E" w14:textId="77777777" w:rsidR="00F31791" w:rsidRPr="00AA7979" w:rsidRDefault="00F31791" w:rsidP="00F31791">
      <w:pPr>
        <w:spacing w:line="360" w:lineRule="auto"/>
        <w:ind w:firstLineChars="225" w:firstLine="540"/>
        <w:rPr>
          <w:bCs/>
          <w:sz w:val="24"/>
        </w:rPr>
      </w:pPr>
      <w:r w:rsidRPr="00AA7979">
        <w:rPr>
          <w:rFonts w:hint="eastAsia"/>
          <w:bCs/>
          <w:sz w:val="24"/>
        </w:rPr>
        <w:t>三、基金收益分配原则</w:t>
      </w:r>
    </w:p>
    <w:p w14:paraId="031C2830" w14:textId="7E4F416B" w:rsidR="00123787" w:rsidRDefault="00123787" w:rsidP="00123787">
      <w:pPr>
        <w:spacing w:line="360" w:lineRule="auto"/>
        <w:ind w:firstLineChars="225" w:firstLine="540"/>
        <w:rPr>
          <w:bCs/>
          <w:sz w:val="24"/>
        </w:rPr>
      </w:pPr>
      <w:r w:rsidRPr="001D267C">
        <w:rPr>
          <w:rFonts w:hint="eastAsia"/>
          <w:bCs/>
          <w:sz w:val="24"/>
        </w:rPr>
        <w:t>1</w:t>
      </w:r>
      <w:r w:rsidRPr="001D267C">
        <w:rPr>
          <w:rFonts w:hint="eastAsia"/>
          <w:bCs/>
          <w:sz w:val="24"/>
        </w:rPr>
        <w:t>、</w:t>
      </w:r>
      <w:r w:rsidR="003B1DF5">
        <w:rPr>
          <w:rFonts w:hint="eastAsia"/>
          <w:bCs/>
          <w:sz w:val="24"/>
        </w:rPr>
        <w:t>本基金每半年进行分红评估，在符合有关基金分红条件的前提下，若截至每年</w:t>
      </w:r>
      <w:r w:rsidR="003B1DF5">
        <w:rPr>
          <w:bCs/>
          <w:sz w:val="24"/>
        </w:rPr>
        <w:t>6</w:t>
      </w:r>
      <w:r w:rsidR="003B1DF5">
        <w:rPr>
          <w:rFonts w:hint="eastAsia"/>
          <w:bCs/>
          <w:sz w:val="24"/>
        </w:rPr>
        <w:t>月、</w:t>
      </w:r>
      <w:r w:rsidR="003B1DF5">
        <w:rPr>
          <w:bCs/>
          <w:sz w:val="24"/>
        </w:rPr>
        <w:t>12</w:t>
      </w:r>
      <w:r w:rsidR="003B1DF5">
        <w:rPr>
          <w:rFonts w:hint="eastAsia"/>
          <w:bCs/>
          <w:sz w:val="24"/>
        </w:rPr>
        <w:t>月的最后一个交易日，每份基金份额可供分配利润高于</w:t>
      </w:r>
      <w:r w:rsidR="003B1DF5">
        <w:rPr>
          <w:bCs/>
          <w:sz w:val="24"/>
        </w:rPr>
        <w:t>0.01</w:t>
      </w:r>
      <w:r w:rsidR="003B1DF5">
        <w:rPr>
          <w:rFonts w:hint="eastAsia"/>
          <w:bCs/>
          <w:sz w:val="24"/>
        </w:rPr>
        <w:t>元（含），则本基金须进行收益分配；若《基金合同》生效不满</w:t>
      </w:r>
      <w:r w:rsidR="003B1DF5">
        <w:rPr>
          <w:bCs/>
          <w:sz w:val="24"/>
        </w:rPr>
        <w:t>3</w:t>
      </w:r>
      <w:r w:rsidR="003B1DF5">
        <w:rPr>
          <w:rFonts w:hint="eastAsia"/>
          <w:bCs/>
          <w:sz w:val="24"/>
        </w:rPr>
        <w:t>个月可不进行收益分配</w:t>
      </w:r>
      <w:r w:rsidRPr="007A0012">
        <w:rPr>
          <w:rFonts w:hint="eastAsia"/>
          <w:bCs/>
          <w:sz w:val="24"/>
        </w:rPr>
        <w:t>；</w:t>
      </w:r>
    </w:p>
    <w:p w14:paraId="6A3E65A5" w14:textId="77777777" w:rsidR="00123787" w:rsidRPr="001D267C" w:rsidRDefault="00123787" w:rsidP="00123787">
      <w:pPr>
        <w:spacing w:line="360" w:lineRule="auto"/>
        <w:ind w:firstLineChars="225" w:firstLine="540"/>
        <w:rPr>
          <w:bCs/>
          <w:sz w:val="24"/>
        </w:rPr>
      </w:pPr>
      <w:r>
        <w:rPr>
          <w:bCs/>
          <w:sz w:val="24"/>
        </w:rPr>
        <w:t>2</w:t>
      </w:r>
      <w:r w:rsidRPr="001D267C">
        <w:rPr>
          <w:rFonts w:hint="eastAsia"/>
          <w:bCs/>
          <w:sz w:val="24"/>
        </w:rPr>
        <w:t>、本基金收益分配方式分两种：现金分红与红利再投资，投资者可选择现金红利或将现金红利自动转为相应类别的基金份额进行再投资；若投资者不选择，本基金默认的收益分配方式是现金分红；</w:t>
      </w:r>
      <w:r w:rsidRPr="004F4F89">
        <w:rPr>
          <w:rFonts w:hint="eastAsia"/>
          <w:bCs/>
          <w:sz w:val="24"/>
        </w:rPr>
        <w:t>基金份额持有人可对各类基金份额分别选择不同的分红方式。选择采取红利再投资形式的，红利再投资的份额免收申购费；</w:t>
      </w:r>
    </w:p>
    <w:p w14:paraId="76CE4B39" w14:textId="77777777" w:rsidR="00123787" w:rsidRPr="001D267C" w:rsidRDefault="00123787" w:rsidP="00123787">
      <w:pPr>
        <w:spacing w:line="360" w:lineRule="auto"/>
        <w:ind w:firstLineChars="225" w:firstLine="540"/>
        <w:rPr>
          <w:bCs/>
          <w:sz w:val="24"/>
        </w:rPr>
      </w:pPr>
      <w:r>
        <w:rPr>
          <w:bCs/>
          <w:sz w:val="24"/>
        </w:rPr>
        <w:t>3</w:t>
      </w:r>
      <w:r w:rsidRPr="001D267C">
        <w:rPr>
          <w:rFonts w:hint="eastAsia"/>
          <w:bCs/>
          <w:sz w:val="24"/>
        </w:rPr>
        <w:t>、基金收益分配后各类基金份额净值不能低于面值，即基金收益分配基准日的各类基金份额净值减去每单位该类基金份额收益分配金额后不能低于面值；</w:t>
      </w:r>
    </w:p>
    <w:p w14:paraId="6328CA35" w14:textId="77777777" w:rsidR="00123787" w:rsidRPr="001D267C" w:rsidRDefault="00123787" w:rsidP="00123787">
      <w:pPr>
        <w:spacing w:line="360" w:lineRule="auto"/>
        <w:ind w:firstLineChars="225" w:firstLine="540"/>
        <w:rPr>
          <w:bCs/>
          <w:sz w:val="24"/>
        </w:rPr>
      </w:pPr>
      <w:r>
        <w:rPr>
          <w:bCs/>
          <w:sz w:val="24"/>
        </w:rPr>
        <w:t>4</w:t>
      </w:r>
      <w:r w:rsidRPr="001D267C">
        <w:rPr>
          <w:rFonts w:hint="eastAsia"/>
          <w:bCs/>
          <w:sz w:val="24"/>
        </w:rPr>
        <w:t>、除法律法规另有规定或基金合同另有约定外，同一类别的每一基金份额享有同等分配权；</w:t>
      </w:r>
    </w:p>
    <w:p w14:paraId="2B3EB950" w14:textId="317832E0" w:rsidR="00F31791" w:rsidRPr="00AA7979" w:rsidRDefault="00123787" w:rsidP="00F31791">
      <w:pPr>
        <w:spacing w:line="360" w:lineRule="auto"/>
        <w:ind w:firstLineChars="225" w:firstLine="540"/>
        <w:rPr>
          <w:bCs/>
          <w:sz w:val="24"/>
        </w:rPr>
      </w:pPr>
      <w:r>
        <w:rPr>
          <w:bCs/>
          <w:sz w:val="24"/>
        </w:rPr>
        <w:t>5</w:t>
      </w:r>
      <w:r w:rsidR="00F31791" w:rsidRPr="00AA7979">
        <w:rPr>
          <w:rFonts w:hint="eastAsia"/>
          <w:bCs/>
          <w:sz w:val="24"/>
        </w:rPr>
        <w:t>、法律法规或监管机关另有规定的，从其规定。</w:t>
      </w:r>
    </w:p>
    <w:p w14:paraId="2057F01B" w14:textId="770B9338" w:rsidR="00F31791" w:rsidRPr="00AA7979" w:rsidRDefault="00F31791" w:rsidP="00F31791">
      <w:pPr>
        <w:spacing w:line="360" w:lineRule="auto"/>
        <w:ind w:firstLineChars="225" w:firstLine="540"/>
        <w:rPr>
          <w:bCs/>
          <w:sz w:val="24"/>
        </w:rPr>
      </w:pPr>
      <w:r w:rsidRPr="00AA7979">
        <w:rPr>
          <w:rFonts w:hint="eastAsia"/>
          <w:bCs/>
          <w:sz w:val="24"/>
        </w:rPr>
        <w:t>在不违反法律法规且对基金份额持有人利益无实质性不利影响的前提下，基金管理人与基金托管人协商一致后，可对基金收益分配原则进行调整，不需召开基金份额持有人大会。</w:t>
      </w:r>
    </w:p>
    <w:p w14:paraId="68A2FE91" w14:textId="77777777" w:rsidR="00F31791" w:rsidRPr="00AA7979" w:rsidRDefault="00F31791" w:rsidP="00F31791">
      <w:pPr>
        <w:spacing w:line="360" w:lineRule="auto"/>
        <w:ind w:firstLineChars="225" w:firstLine="540"/>
        <w:rPr>
          <w:bCs/>
          <w:sz w:val="24"/>
        </w:rPr>
      </w:pPr>
      <w:r w:rsidRPr="00AA7979">
        <w:rPr>
          <w:rFonts w:hint="eastAsia"/>
          <w:bCs/>
          <w:sz w:val="24"/>
        </w:rPr>
        <w:t>四、收益分配方案</w:t>
      </w:r>
    </w:p>
    <w:p w14:paraId="500CFACF" w14:textId="77777777" w:rsidR="00F31791" w:rsidRPr="00AA7979" w:rsidRDefault="00F31791" w:rsidP="00F31791">
      <w:pPr>
        <w:spacing w:line="360" w:lineRule="auto"/>
        <w:ind w:firstLineChars="225" w:firstLine="540"/>
        <w:rPr>
          <w:bCs/>
          <w:sz w:val="24"/>
        </w:rPr>
      </w:pPr>
      <w:r w:rsidRPr="00AA7979">
        <w:rPr>
          <w:rFonts w:hint="eastAsia"/>
          <w:bCs/>
          <w:sz w:val="24"/>
        </w:rPr>
        <w:t>基金收益分配方案中应载明截至收益分配基准日的可供分配利润、基金收益分配对象、分配时间、分配数额及比例、分配方式等内容。</w:t>
      </w:r>
    </w:p>
    <w:p w14:paraId="1CFEB3E3" w14:textId="77777777" w:rsidR="00F31791" w:rsidRPr="00AA7979" w:rsidRDefault="00F31791" w:rsidP="00F31791">
      <w:pPr>
        <w:spacing w:line="360" w:lineRule="auto"/>
        <w:ind w:firstLineChars="225" w:firstLine="540"/>
        <w:rPr>
          <w:bCs/>
          <w:sz w:val="24"/>
        </w:rPr>
      </w:pPr>
      <w:r w:rsidRPr="00AA7979">
        <w:rPr>
          <w:rFonts w:hint="eastAsia"/>
          <w:bCs/>
          <w:sz w:val="24"/>
        </w:rPr>
        <w:t>五、收益分配方案的确定、公告与实施</w:t>
      </w:r>
    </w:p>
    <w:p w14:paraId="7247D963" w14:textId="77777777" w:rsidR="00F31791" w:rsidRPr="00AA7979" w:rsidRDefault="00F31791" w:rsidP="00F31791">
      <w:pPr>
        <w:spacing w:line="360" w:lineRule="auto"/>
        <w:ind w:firstLineChars="225" w:firstLine="540"/>
        <w:rPr>
          <w:bCs/>
          <w:sz w:val="24"/>
        </w:rPr>
      </w:pPr>
      <w:r w:rsidRPr="00AA7979">
        <w:rPr>
          <w:rFonts w:hint="eastAsia"/>
          <w:bCs/>
          <w:sz w:val="24"/>
        </w:rPr>
        <w:t>本基金收益分配方案由基金管理人拟定，并由基金托管人复核，依照《信息披露办法》的有关规定在规定媒介公告。</w:t>
      </w:r>
    </w:p>
    <w:p w14:paraId="496BA792" w14:textId="77777777" w:rsidR="00F31791" w:rsidRPr="00AA7979" w:rsidRDefault="00F31791" w:rsidP="00F31791">
      <w:pPr>
        <w:spacing w:line="360" w:lineRule="auto"/>
        <w:ind w:firstLineChars="225" w:firstLine="540"/>
        <w:rPr>
          <w:bCs/>
          <w:sz w:val="24"/>
        </w:rPr>
      </w:pPr>
      <w:r w:rsidRPr="00AA7979">
        <w:rPr>
          <w:rFonts w:hint="eastAsia"/>
          <w:bCs/>
          <w:sz w:val="24"/>
        </w:rPr>
        <w:t>六、基金收益分配中发生的费用</w:t>
      </w:r>
    </w:p>
    <w:p w14:paraId="23641741" w14:textId="6E132C71" w:rsidR="00EF6608" w:rsidRPr="00AA7979" w:rsidRDefault="00F31791" w:rsidP="00F31791">
      <w:pPr>
        <w:spacing w:line="360" w:lineRule="auto"/>
        <w:ind w:firstLineChars="225" w:firstLine="540"/>
        <w:rPr>
          <w:bCs/>
          <w:sz w:val="24"/>
        </w:rPr>
      </w:pPr>
      <w:r w:rsidRPr="00AA7979">
        <w:rPr>
          <w:rFonts w:hint="eastAsia"/>
          <w:bCs/>
          <w:sz w:val="24"/>
        </w:rPr>
        <w:t>基金收益分配时所发生的银行转账或其他手续费用由投资者自行承担。当投资者的现金红利小于一定金额，不足以支付银行转账或其他手续费用时，基金登记机构可将基金份额持有人的现金红利自动转为相应类别的基金份额。红利再投资的计算方法，依照《业务规则》执行。</w:t>
      </w:r>
    </w:p>
    <w:p w14:paraId="0D3F4530" w14:textId="052F1556" w:rsidR="00E41612" w:rsidRPr="00AA7979" w:rsidRDefault="00E41612" w:rsidP="00EF6608">
      <w:pPr>
        <w:spacing w:line="360" w:lineRule="auto"/>
        <w:ind w:firstLineChars="225" w:firstLine="540"/>
        <w:rPr>
          <w:bCs/>
          <w:sz w:val="24"/>
        </w:rPr>
      </w:pPr>
      <w:r w:rsidRPr="00AA7979">
        <w:rPr>
          <w:rFonts w:hint="eastAsia"/>
          <w:bCs/>
          <w:sz w:val="24"/>
        </w:rPr>
        <w:t>七、实施</w:t>
      </w:r>
      <w:proofErr w:type="gramStart"/>
      <w:r w:rsidRPr="00AA7979">
        <w:rPr>
          <w:rFonts w:hint="eastAsia"/>
          <w:bCs/>
          <w:sz w:val="24"/>
        </w:rPr>
        <w:t>侧袋机制</w:t>
      </w:r>
      <w:proofErr w:type="gramEnd"/>
      <w:r w:rsidRPr="00AA7979">
        <w:rPr>
          <w:rFonts w:hint="eastAsia"/>
          <w:bCs/>
          <w:sz w:val="24"/>
        </w:rPr>
        <w:t>期间的收益分配</w:t>
      </w:r>
    </w:p>
    <w:p w14:paraId="4F4DEE7F" w14:textId="77777777" w:rsidR="00E41612" w:rsidRPr="00AA7979" w:rsidRDefault="00E41612" w:rsidP="00EB26DD">
      <w:pPr>
        <w:spacing w:line="360" w:lineRule="auto"/>
        <w:ind w:firstLineChars="225" w:firstLine="540"/>
        <w:rPr>
          <w:bCs/>
          <w:sz w:val="24"/>
        </w:rPr>
      </w:pPr>
      <w:r w:rsidRPr="00AA7979">
        <w:rPr>
          <w:rFonts w:hint="eastAsia"/>
          <w:bCs/>
          <w:sz w:val="24"/>
        </w:rPr>
        <w:t>本基金实施</w:t>
      </w:r>
      <w:proofErr w:type="gramStart"/>
      <w:r w:rsidRPr="00AA7979">
        <w:rPr>
          <w:rFonts w:hint="eastAsia"/>
          <w:bCs/>
          <w:sz w:val="24"/>
        </w:rPr>
        <w:t>侧袋机制</w:t>
      </w:r>
      <w:proofErr w:type="gramEnd"/>
      <w:r w:rsidRPr="00AA7979">
        <w:rPr>
          <w:rFonts w:hint="eastAsia"/>
          <w:bCs/>
          <w:sz w:val="24"/>
        </w:rPr>
        <w:t>的，</w:t>
      </w:r>
      <w:proofErr w:type="gramStart"/>
      <w:r w:rsidRPr="00AA7979">
        <w:rPr>
          <w:rFonts w:hint="eastAsia"/>
          <w:bCs/>
          <w:sz w:val="24"/>
        </w:rPr>
        <w:t>侧袋账户</w:t>
      </w:r>
      <w:proofErr w:type="gramEnd"/>
      <w:r w:rsidRPr="00AA7979">
        <w:rPr>
          <w:rFonts w:hint="eastAsia"/>
          <w:bCs/>
          <w:sz w:val="24"/>
        </w:rPr>
        <w:t>不进行收益分配。</w:t>
      </w:r>
    </w:p>
    <w:p w14:paraId="7BC3507B" w14:textId="11AF89E0" w:rsidR="00E41612" w:rsidRPr="00AA7979" w:rsidRDefault="00E41612" w:rsidP="00096945">
      <w:pPr>
        <w:pStyle w:val="1"/>
        <w:spacing w:before="0" w:after="0"/>
        <w:jc w:val="center"/>
        <w:rPr>
          <w:rFonts w:hAnsi="宋体"/>
          <w:color w:val="auto"/>
          <w:szCs w:val="24"/>
        </w:rPr>
      </w:pPr>
      <w:r w:rsidRPr="00AA7979">
        <w:rPr>
          <w:rFonts w:hAnsi="宋体"/>
          <w:color w:val="auto"/>
          <w:szCs w:val="24"/>
        </w:rPr>
        <w:br w:type="page"/>
      </w:r>
      <w:bookmarkStart w:id="208" w:name="_Toc345339069"/>
      <w:bookmarkStart w:id="209" w:name="_Toc153991696"/>
      <w:r w:rsidRPr="00AA7979">
        <w:rPr>
          <w:rFonts w:hAnsi="宋体"/>
          <w:color w:val="auto"/>
          <w:szCs w:val="24"/>
        </w:rPr>
        <w:t>第十</w:t>
      </w:r>
      <w:r w:rsidRPr="00AA7979">
        <w:rPr>
          <w:rFonts w:hAnsi="宋体" w:hint="eastAsia"/>
          <w:color w:val="auto"/>
          <w:szCs w:val="24"/>
        </w:rPr>
        <w:t>三</w:t>
      </w:r>
      <w:r w:rsidRPr="00AA7979">
        <w:rPr>
          <w:rFonts w:hAnsi="宋体"/>
          <w:color w:val="auto"/>
          <w:szCs w:val="24"/>
        </w:rPr>
        <w:t>部分  基金</w:t>
      </w:r>
      <w:r w:rsidRPr="00AA7979">
        <w:rPr>
          <w:rFonts w:hAnsi="宋体" w:hint="eastAsia"/>
          <w:color w:val="auto"/>
          <w:szCs w:val="24"/>
        </w:rPr>
        <w:t>的</w:t>
      </w:r>
      <w:r w:rsidRPr="00AA7979">
        <w:rPr>
          <w:rFonts w:hAnsi="宋体"/>
          <w:color w:val="auto"/>
          <w:szCs w:val="24"/>
        </w:rPr>
        <w:t>费用与税收</w:t>
      </w:r>
      <w:bookmarkEnd w:id="193"/>
      <w:bookmarkEnd w:id="194"/>
      <w:bookmarkEnd w:id="195"/>
      <w:bookmarkEnd w:id="198"/>
      <w:bookmarkEnd w:id="199"/>
      <w:bookmarkEnd w:id="200"/>
      <w:bookmarkEnd w:id="201"/>
      <w:bookmarkEnd w:id="202"/>
      <w:bookmarkEnd w:id="203"/>
      <w:bookmarkEnd w:id="204"/>
      <w:bookmarkEnd w:id="205"/>
      <w:bookmarkEnd w:id="206"/>
      <w:bookmarkEnd w:id="207"/>
      <w:bookmarkEnd w:id="208"/>
      <w:bookmarkEnd w:id="209"/>
    </w:p>
    <w:p w14:paraId="0EF3706E" w14:textId="77777777" w:rsidR="00E41612" w:rsidRPr="00AA7979" w:rsidRDefault="00E41612" w:rsidP="00C47D48">
      <w:pPr>
        <w:spacing w:line="360" w:lineRule="auto"/>
        <w:ind w:firstLineChars="200" w:firstLine="480"/>
        <w:rPr>
          <w:bCs/>
          <w:sz w:val="24"/>
        </w:rPr>
      </w:pPr>
    </w:p>
    <w:p w14:paraId="109014C9" w14:textId="77777777" w:rsidR="00813857" w:rsidRPr="00AA7979" w:rsidRDefault="00813857" w:rsidP="00813857">
      <w:pPr>
        <w:spacing w:line="360" w:lineRule="auto"/>
        <w:ind w:firstLineChars="200" w:firstLine="480"/>
        <w:rPr>
          <w:sz w:val="24"/>
        </w:rPr>
      </w:pPr>
      <w:bookmarkStart w:id="210" w:name="_Hlt88827255"/>
      <w:bookmarkStart w:id="211" w:name="_Toc93226149"/>
      <w:bookmarkStart w:id="212" w:name="_Toc128310499"/>
      <w:bookmarkStart w:id="213" w:name="_Toc139991746"/>
      <w:bookmarkStart w:id="214" w:name="_Toc22552"/>
      <w:bookmarkStart w:id="215" w:name="_Toc92662707"/>
      <w:bookmarkStart w:id="216" w:name="_Toc141703896"/>
      <w:bookmarkEnd w:id="210"/>
      <w:r w:rsidRPr="00AA7979">
        <w:rPr>
          <w:rFonts w:hint="eastAsia"/>
          <w:sz w:val="24"/>
        </w:rPr>
        <w:t>一、基金费用的种类</w:t>
      </w:r>
    </w:p>
    <w:p w14:paraId="027A16CD" w14:textId="77777777" w:rsidR="00813857" w:rsidRPr="00AA7979" w:rsidRDefault="00813857" w:rsidP="00813857">
      <w:pPr>
        <w:spacing w:line="360" w:lineRule="auto"/>
        <w:ind w:firstLineChars="200" w:firstLine="480"/>
        <w:rPr>
          <w:sz w:val="24"/>
        </w:rPr>
      </w:pPr>
      <w:r w:rsidRPr="00AA7979">
        <w:rPr>
          <w:rFonts w:hint="eastAsia"/>
          <w:sz w:val="24"/>
        </w:rPr>
        <w:t>1</w:t>
      </w:r>
      <w:r w:rsidRPr="00AA7979">
        <w:rPr>
          <w:rFonts w:hint="eastAsia"/>
          <w:sz w:val="24"/>
        </w:rPr>
        <w:t>、基金管理人的管理费；</w:t>
      </w:r>
    </w:p>
    <w:p w14:paraId="20C9574B" w14:textId="77777777" w:rsidR="00813857" w:rsidRPr="00AA7979" w:rsidRDefault="00813857" w:rsidP="00813857">
      <w:pPr>
        <w:spacing w:line="360" w:lineRule="auto"/>
        <w:ind w:firstLineChars="200" w:firstLine="480"/>
        <w:rPr>
          <w:sz w:val="24"/>
        </w:rPr>
      </w:pPr>
      <w:r w:rsidRPr="00AA7979">
        <w:rPr>
          <w:rFonts w:hint="eastAsia"/>
          <w:sz w:val="24"/>
        </w:rPr>
        <w:t>2</w:t>
      </w:r>
      <w:r w:rsidRPr="00AA7979">
        <w:rPr>
          <w:rFonts w:hint="eastAsia"/>
          <w:sz w:val="24"/>
        </w:rPr>
        <w:t>、基金托管人的托管费；</w:t>
      </w:r>
    </w:p>
    <w:p w14:paraId="6726A127" w14:textId="77777777" w:rsidR="00813857" w:rsidRPr="00AA7979" w:rsidRDefault="00813857" w:rsidP="00813857">
      <w:pPr>
        <w:spacing w:line="360" w:lineRule="auto"/>
        <w:ind w:firstLineChars="200" w:firstLine="480"/>
        <w:rPr>
          <w:sz w:val="24"/>
        </w:rPr>
      </w:pPr>
      <w:r w:rsidRPr="00AA7979">
        <w:rPr>
          <w:sz w:val="24"/>
        </w:rPr>
        <w:t>3</w:t>
      </w:r>
      <w:r w:rsidRPr="00AA7979">
        <w:rPr>
          <w:rFonts w:hint="eastAsia"/>
          <w:sz w:val="24"/>
        </w:rPr>
        <w:t>、基金的销售服务费；</w:t>
      </w:r>
    </w:p>
    <w:p w14:paraId="50013BE5" w14:textId="77777777" w:rsidR="00813857" w:rsidRPr="00AA7979" w:rsidRDefault="00813857" w:rsidP="00813857">
      <w:pPr>
        <w:spacing w:line="360" w:lineRule="auto"/>
        <w:ind w:firstLineChars="200" w:firstLine="480"/>
        <w:rPr>
          <w:sz w:val="24"/>
        </w:rPr>
      </w:pPr>
      <w:r w:rsidRPr="00AA7979">
        <w:rPr>
          <w:sz w:val="24"/>
        </w:rPr>
        <w:t>4</w:t>
      </w:r>
      <w:r w:rsidRPr="00AA7979">
        <w:rPr>
          <w:rFonts w:hint="eastAsia"/>
          <w:sz w:val="24"/>
        </w:rPr>
        <w:t>、基金合同生效后与基金相关的信息披露费用，法律法规、中国证监会另有规定的除外；</w:t>
      </w:r>
    </w:p>
    <w:p w14:paraId="5A639B27" w14:textId="77777777" w:rsidR="00813857" w:rsidRPr="00AA7979" w:rsidRDefault="00813857" w:rsidP="00813857">
      <w:pPr>
        <w:spacing w:line="360" w:lineRule="auto"/>
        <w:ind w:firstLineChars="200" w:firstLine="480"/>
        <w:rPr>
          <w:sz w:val="24"/>
        </w:rPr>
      </w:pPr>
      <w:r w:rsidRPr="00AA7979">
        <w:rPr>
          <w:sz w:val="24"/>
        </w:rPr>
        <w:t>5</w:t>
      </w:r>
      <w:r w:rsidRPr="00AA7979">
        <w:rPr>
          <w:rFonts w:hint="eastAsia"/>
          <w:sz w:val="24"/>
        </w:rPr>
        <w:t>、基金合同生效后与基金相关的会计师费、律师费、公证费、诉讼费和仲裁费；</w:t>
      </w:r>
    </w:p>
    <w:p w14:paraId="3A4414A4" w14:textId="77777777" w:rsidR="00813857" w:rsidRPr="00AA7979" w:rsidRDefault="00813857" w:rsidP="00813857">
      <w:pPr>
        <w:spacing w:line="360" w:lineRule="auto"/>
        <w:ind w:firstLineChars="200" w:firstLine="480"/>
        <w:rPr>
          <w:sz w:val="24"/>
        </w:rPr>
      </w:pPr>
      <w:r w:rsidRPr="00AA7979">
        <w:rPr>
          <w:sz w:val="24"/>
        </w:rPr>
        <w:t>6</w:t>
      </w:r>
      <w:r w:rsidRPr="00AA7979">
        <w:rPr>
          <w:rFonts w:hint="eastAsia"/>
          <w:sz w:val="24"/>
        </w:rPr>
        <w:t>、基金份额持有人大会费用；</w:t>
      </w:r>
    </w:p>
    <w:p w14:paraId="60D89983" w14:textId="256DDCCC" w:rsidR="00813857" w:rsidRPr="00AA7979" w:rsidRDefault="00813857" w:rsidP="00813857">
      <w:pPr>
        <w:spacing w:line="360" w:lineRule="auto"/>
        <w:ind w:firstLineChars="200" w:firstLine="480"/>
        <w:rPr>
          <w:sz w:val="24"/>
        </w:rPr>
      </w:pPr>
      <w:r w:rsidRPr="00AA7979">
        <w:rPr>
          <w:sz w:val="24"/>
        </w:rPr>
        <w:t>7</w:t>
      </w:r>
      <w:r w:rsidRPr="00AA7979">
        <w:rPr>
          <w:rFonts w:hint="eastAsia"/>
          <w:sz w:val="24"/>
        </w:rPr>
        <w:t>、基金的证券</w:t>
      </w:r>
      <w:r w:rsidRPr="00AA7979">
        <w:rPr>
          <w:rFonts w:hint="eastAsia"/>
          <w:sz w:val="24"/>
        </w:rPr>
        <w:t>/</w:t>
      </w:r>
      <w:r w:rsidRPr="00AA7979">
        <w:rPr>
          <w:rFonts w:hint="eastAsia"/>
          <w:sz w:val="24"/>
        </w:rPr>
        <w:t>期货等交易</w:t>
      </w:r>
      <w:r w:rsidR="00317178" w:rsidRPr="00AA7979">
        <w:rPr>
          <w:rFonts w:hint="eastAsia"/>
          <w:sz w:val="24"/>
        </w:rPr>
        <w:t>或结算</w:t>
      </w:r>
      <w:r w:rsidRPr="00AA7979">
        <w:rPr>
          <w:rFonts w:hint="eastAsia"/>
          <w:sz w:val="24"/>
        </w:rPr>
        <w:t>费用；</w:t>
      </w:r>
    </w:p>
    <w:p w14:paraId="708630CC" w14:textId="77777777" w:rsidR="00813857" w:rsidRPr="00AA7979" w:rsidRDefault="00813857" w:rsidP="00813857">
      <w:pPr>
        <w:spacing w:line="360" w:lineRule="auto"/>
        <w:ind w:firstLineChars="200" w:firstLine="480"/>
        <w:rPr>
          <w:sz w:val="24"/>
        </w:rPr>
      </w:pPr>
      <w:r w:rsidRPr="00AA7979">
        <w:rPr>
          <w:sz w:val="24"/>
        </w:rPr>
        <w:t>8</w:t>
      </w:r>
      <w:r w:rsidRPr="00AA7979">
        <w:rPr>
          <w:rFonts w:hint="eastAsia"/>
          <w:sz w:val="24"/>
        </w:rPr>
        <w:t>、基金的银行汇划费用；</w:t>
      </w:r>
    </w:p>
    <w:p w14:paraId="670AE5C3" w14:textId="77777777" w:rsidR="00813857" w:rsidRPr="00AA7979" w:rsidRDefault="00813857" w:rsidP="00813857">
      <w:pPr>
        <w:spacing w:line="360" w:lineRule="auto"/>
        <w:ind w:firstLineChars="200" w:firstLine="480"/>
        <w:rPr>
          <w:sz w:val="24"/>
        </w:rPr>
      </w:pPr>
      <w:r w:rsidRPr="00AA7979">
        <w:rPr>
          <w:sz w:val="24"/>
        </w:rPr>
        <w:t>9</w:t>
      </w:r>
      <w:r w:rsidRPr="00AA7979">
        <w:rPr>
          <w:rFonts w:hint="eastAsia"/>
          <w:sz w:val="24"/>
        </w:rPr>
        <w:t>、基金的相关账户的开户及维护费用；</w:t>
      </w:r>
    </w:p>
    <w:p w14:paraId="281D5A29" w14:textId="77777777" w:rsidR="00813857" w:rsidRPr="00AA7979" w:rsidRDefault="00813857" w:rsidP="00813857">
      <w:pPr>
        <w:spacing w:line="360" w:lineRule="auto"/>
        <w:ind w:firstLineChars="200" w:firstLine="480"/>
        <w:rPr>
          <w:sz w:val="24"/>
        </w:rPr>
      </w:pPr>
      <w:r w:rsidRPr="00AA7979">
        <w:rPr>
          <w:sz w:val="24"/>
        </w:rPr>
        <w:t>10</w:t>
      </w:r>
      <w:r w:rsidRPr="00AA7979">
        <w:rPr>
          <w:rFonts w:hint="eastAsia"/>
          <w:sz w:val="24"/>
        </w:rPr>
        <w:t>、因投资港股通标的股票而产生的各项合理费用；</w:t>
      </w:r>
    </w:p>
    <w:p w14:paraId="66798B37" w14:textId="4F7760BA" w:rsidR="00317178" w:rsidRPr="00AA7979" w:rsidRDefault="00813857" w:rsidP="00813857">
      <w:pPr>
        <w:spacing w:line="360" w:lineRule="auto"/>
        <w:ind w:firstLineChars="200" w:firstLine="480"/>
        <w:rPr>
          <w:sz w:val="24"/>
        </w:rPr>
      </w:pPr>
      <w:r w:rsidRPr="00AA7979">
        <w:rPr>
          <w:rFonts w:hint="eastAsia"/>
          <w:sz w:val="24"/>
        </w:rPr>
        <w:t>1</w:t>
      </w:r>
      <w:r w:rsidRPr="00AA7979">
        <w:rPr>
          <w:sz w:val="24"/>
        </w:rPr>
        <w:t>1</w:t>
      </w:r>
      <w:r w:rsidRPr="00AA7979">
        <w:rPr>
          <w:rFonts w:hint="eastAsia"/>
          <w:sz w:val="24"/>
        </w:rPr>
        <w:t>、</w:t>
      </w:r>
      <w:r w:rsidR="00317178" w:rsidRPr="00AA7979">
        <w:rPr>
          <w:rFonts w:hint="eastAsia"/>
          <w:sz w:val="24"/>
        </w:rPr>
        <w:t>因参与融资、转融通证券出借业务而产生的各项合理费用；</w:t>
      </w:r>
    </w:p>
    <w:p w14:paraId="09189517" w14:textId="5710A5E1" w:rsidR="00813857" w:rsidRPr="00AA7979" w:rsidRDefault="00317178" w:rsidP="00813857">
      <w:pPr>
        <w:spacing w:line="360" w:lineRule="auto"/>
        <w:ind w:firstLineChars="200" w:firstLine="480"/>
        <w:rPr>
          <w:sz w:val="24"/>
        </w:rPr>
      </w:pPr>
      <w:r w:rsidRPr="00AA7979">
        <w:rPr>
          <w:rFonts w:hint="eastAsia"/>
          <w:sz w:val="24"/>
        </w:rPr>
        <w:t>1</w:t>
      </w:r>
      <w:r w:rsidRPr="00AA7979">
        <w:rPr>
          <w:sz w:val="24"/>
        </w:rPr>
        <w:t>2</w:t>
      </w:r>
      <w:r w:rsidRPr="00AA7979">
        <w:rPr>
          <w:sz w:val="24"/>
        </w:rPr>
        <w:t>、</w:t>
      </w:r>
      <w:r w:rsidR="00813857" w:rsidRPr="00AA7979">
        <w:rPr>
          <w:rFonts w:hint="eastAsia"/>
          <w:sz w:val="24"/>
        </w:rPr>
        <w:t>按照国家有关规定和基金合同约定，可以在基金财产中列支的其他费用。</w:t>
      </w:r>
    </w:p>
    <w:p w14:paraId="0F1C3DB1" w14:textId="77777777" w:rsidR="00813857" w:rsidRPr="00AA7979" w:rsidRDefault="00813857" w:rsidP="00813857">
      <w:pPr>
        <w:spacing w:line="360" w:lineRule="auto"/>
        <w:ind w:firstLineChars="200" w:firstLine="480"/>
        <w:rPr>
          <w:sz w:val="24"/>
        </w:rPr>
      </w:pPr>
      <w:r w:rsidRPr="00AA7979">
        <w:rPr>
          <w:rFonts w:hint="eastAsia"/>
          <w:sz w:val="24"/>
        </w:rPr>
        <w:t>二、基金费用计提方法、计提标准和支付方式</w:t>
      </w:r>
    </w:p>
    <w:p w14:paraId="49777AD4" w14:textId="77777777" w:rsidR="00813857" w:rsidRPr="00AA7979" w:rsidRDefault="00813857" w:rsidP="00813857">
      <w:pPr>
        <w:spacing w:line="360" w:lineRule="auto"/>
        <w:ind w:firstLineChars="200" w:firstLine="480"/>
        <w:rPr>
          <w:sz w:val="24"/>
        </w:rPr>
      </w:pPr>
      <w:r w:rsidRPr="00AA7979">
        <w:rPr>
          <w:rFonts w:hint="eastAsia"/>
          <w:sz w:val="24"/>
        </w:rPr>
        <w:t>1</w:t>
      </w:r>
      <w:r w:rsidRPr="00AA7979">
        <w:rPr>
          <w:rFonts w:hint="eastAsia"/>
          <w:sz w:val="24"/>
        </w:rPr>
        <w:t>、基金管理人的管理费</w:t>
      </w:r>
    </w:p>
    <w:p w14:paraId="07AFF474" w14:textId="77777777" w:rsidR="00813857" w:rsidRPr="00AA7979" w:rsidRDefault="00813857" w:rsidP="00813857">
      <w:pPr>
        <w:spacing w:line="360" w:lineRule="auto"/>
        <w:ind w:firstLineChars="200" w:firstLine="480"/>
        <w:rPr>
          <w:sz w:val="24"/>
        </w:rPr>
      </w:pPr>
      <w:r w:rsidRPr="00AA7979">
        <w:rPr>
          <w:rFonts w:hint="eastAsia"/>
          <w:sz w:val="24"/>
        </w:rPr>
        <w:t>本基金的管理费按前一日基金资产净值的</w:t>
      </w:r>
      <w:r w:rsidRPr="00AA7979">
        <w:rPr>
          <w:sz w:val="24"/>
        </w:rPr>
        <w:t>0</w:t>
      </w:r>
      <w:r w:rsidRPr="00AA7979">
        <w:rPr>
          <w:rFonts w:hint="eastAsia"/>
          <w:sz w:val="24"/>
        </w:rPr>
        <w:t>.</w:t>
      </w:r>
      <w:r w:rsidRPr="00AA7979">
        <w:rPr>
          <w:sz w:val="24"/>
        </w:rPr>
        <w:t>5</w:t>
      </w:r>
      <w:r w:rsidRPr="00AA7979">
        <w:rPr>
          <w:rFonts w:hint="eastAsia"/>
          <w:sz w:val="24"/>
        </w:rPr>
        <w:t>0%</w:t>
      </w:r>
      <w:r w:rsidRPr="00AA7979">
        <w:rPr>
          <w:rFonts w:hint="eastAsia"/>
          <w:sz w:val="24"/>
        </w:rPr>
        <w:t>年费率计提。管理费的计算方法如下：</w:t>
      </w:r>
    </w:p>
    <w:p w14:paraId="0441CD07" w14:textId="77777777" w:rsidR="00813857" w:rsidRPr="00AA7979" w:rsidRDefault="00813857" w:rsidP="00813857">
      <w:pPr>
        <w:spacing w:line="360" w:lineRule="auto"/>
        <w:ind w:firstLineChars="200" w:firstLine="480"/>
        <w:rPr>
          <w:sz w:val="24"/>
        </w:rPr>
      </w:pPr>
      <w:r w:rsidRPr="00AA7979">
        <w:rPr>
          <w:rFonts w:hint="eastAsia"/>
          <w:sz w:val="24"/>
        </w:rPr>
        <w:t>H</w:t>
      </w:r>
      <w:r w:rsidRPr="00AA7979">
        <w:rPr>
          <w:rFonts w:hint="eastAsia"/>
          <w:sz w:val="24"/>
        </w:rPr>
        <w:t>＝</w:t>
      </w:r>
      <w:r w:rsidRPr="00AA7979">
        <w:rPr>
          <w:rFonts w:hint="eastAsia"/>
          <w:sz w:val="24"/>
        </w:rPr>
        <w:t>E</w:t>
      </w:r>
      <w:r w:rsidRPr="00AA7979">
        <w:rPr>
          <w:rFonts w:hint="eastAsia"/>
          <w:sz w:val="24"/>
        </w:rPr>
        <w:t>×</w:t>
      </w:r>
      <w:r w:rsidRPr="00AA7979">
        <w:rPr>
          <w:sz w:val="24"/>
        </w:rPr>
        <w:t>0</w:t>
      </w:r>
      <w:r w:rsidRPr="00AA7979">
        <w:rPr>
          <w:rFonts w:hint="eastAsia"/>
          <w:sz w:val="24"/>
        </w:rPr>
        <w:t>.</w:t>
      </w:r>
      <w:r w:rsidRPr="00AA7979">
        <w:rPr>
          <w:sz w:val="24"/>
        </w:rPr>
        <w:t>5</w:t>
      </w:r>
      <w:r w:rsidRPr="00AA7979">
        <w:rPr>
          <w:rFonts w:hint="eastAsia"/>
          <w:sz w:val="24"/>
        </w:rPr>
        <w:t>0%</w:t>
      </w:r>
      <w:r w:rsidRPr="00AA7979">
        <w:rPr>
          <w:rFonts w:hint="eastAsia"/>
          <w:sz w:val="24"/>
        </w:rPr>
        <w:t>÷当年天数</w:t>
      </w:r>
    </w:p>
    <w:p w14:paraId="6B633293" w14:textId="77777777" w:rsidR="00813857" w:rsidRPr="00AA7979" w:rsidRDefault="00813857" w:rsidP="00813857">
      <w:pPr>
        <w:spacing w:line="360" w:lineRule="auto"/>
        <w:ind w:firstLineChars="200" w:firstLine="480"/>
        <w:rPr>
          <w:sz w:val="24"/>
        </w:rPr>
      </w:pPr>
      <w:r w:rsidRPr="00AA7979">
        <w:rPr>
          <w:rFonts w:hint="eastAsia"/>
          <w:sz w:val="24"/>
        </w:rPr>
        <w:t>H</w:t>
      </w:r>
      <w:r w:rsidRPr="00AA7979">
        <w:rPr>
          <w:rFonts w:hint="eastAsia"/>
          <w:sz w:val="24"/>
        </w:rPr>
        <w:t>为每日应计提的基金管理费</w:t>
      </w:r>
    </w:p>
    <w:p w14:paraId="5798119C" w14:textId="77777777" w:rsidR="00813857" w:rsidRPr="00AA7979" w:rsidRDefault="00813857" w:rsidP="00813857">
      <w:pPr>
        <w:spacing w:line="360" w:lineRule="auto"/>
        <w:ind w:firstLineChars="200" w:firstLine="480"/>
        <w:rPr>
          <w:sz w:val="24"/>
        </w:rPr>
      </w:pPr>
      <w:r w:rsidRPr="00AA7979">
        <w:rPr>
          <w:rFonts w:hint="eastAsia"/>
          <w:sz w:val="24"/>
        </w:rPr>
        <w:t>E</w:t>
      </w:r>
      <w:r w:rsidRPr="00AA7979">
        <w:rPr>
          <w:rFonts w:hint="eastAsia"/>
          <w:sz w:val="24"/>
        </w:rPr>
        <w:t>为前一日的基金资产净值</w:t>
      </w:r>
    </w:p>
    <w:p w14:paraId="7FE87033" w14:textId="77777777" w:rsidR="00813857" w:rsidRPr="00AA7979" w:rsidRDefault="00813857" w:rsidP="00813857">
      <w:pPr>
        <w:spacing w:line="360" w:lineRule="auto"/>
        <w:ind w:firstLineChars="200" w:firstLine="480"/>
        <w:rPr>
          <w:sz w:val="24"/>
        </w:rPr>
      </w:pPr>
      <w:r w:rsidRPr="00AA7979">
        <w:rPr>
          <w:rFonts w:hint="eastAsia"/>
          <w:sz w:val="24"/>
        </w:rPr>
        <w:t>基金管理费每日计提，逐日累计至每月月末，按月支付，由基金托管人根据与基金管理人核对一致的财务数据，自动在次月初</w:t>
      </w:r>
      <w:r w:rsidRPr="00AA7979">
        <w:rPr>
          <w:rFonts w:hint="eastAsia"/>
          <w:sz w:val="24"/>
        </w:rPr>
        <w:t>5</w:t>
      </w:r>
      <w:proofErr w:type="gramStart"/>
      <w:r w:rsidRPr="00AA7979">
        <w:rPr>
          <w:rFonts w:hint="eastAsia"/>
          <w:sz w:val="24"/>
        </w:rPr>
        <w:t>个</w:t>
      </w:r>
      <w:proofErr w:type="gramEnd"/>
      <w:r w:rsidRPr="00AA7979">
        <w:rPr>
          <w:rFonts w:hint="eastAsia"/>
          <w:sz w:val="24"/>
        </w:rPr>
        <w:t>工作日内按照指定的账户路径进行支付。若遇法定节假日、休息日等，支付日期顺延。</w:t>
      </w:r>
    </w:p>
    <w:p w14:paraId="13254F43" w14:textId="77777777" w:rsidR="00813857" w:rsidRPr="00AA7979" w:rsidRDefault="00813857" w:rsidP="00813857">
      <w:pPr>
        <w:spacing w:line="360" w:lineRule="auto"/>
        <w:ind w:firstLineChars="200" w:firstLine="480"/>
        <w:rPr>
          <w:sz w:val="24"/>
        </w:rPr>
      </w:pPr>
      <w:r w:rsidRPr="00AA7979">
        <w:rPr>
          <w:rFonts w:hint="eastAsia"/>
          <w:sz w:val="24"/>
        </w:rPr>
        <w:t>2</w:t>
      </w:r>
      <w:r w:rsidRPr="00AA7979">
        <w:rPr>
          <w:rFonts w:hint="eastAsia"/>
          <w:sz w:val="24"/>
        </w:rPr>
        <w:t>、基金托管人的托管费</w:t>
      </w:r>
    </w:p>
    <w:p w14:paraId="195E8533" w14:textId="46FACA3C" w:rsidR="00813857" w:rsidRPr="00AA7979" w:rsidRDefault="00813857" w:rsidP="00813857">
      <w:pPr>
        <w:spacing w:line="360" w:lineRule="auto"/>
        <w:ind w:firstLineChars="200" w:firstLine="480"/>
        <w:rPr>
          <w:sz w:val="24"/>
        </w:rPr>
      </w:pPr>
      <w:r w:rsidRPr="00AA7979">
        <w:rPr>
          <w:rFonts w:hint="eastAsia"/>
          <w:sz w:val="24"/>
        </w:rPr>
        <w:t>本基金的托管费按前一日基金资产净值的</w:t>
      </w:r>
      <w:r w:rsidR="0035216D" w:rsidRPr="00AA7979">
        <w:rPr>
          <w:rFonts w:hint="eastAsia"/>
          <w:sz w:val="24"/>
        </w:rPr>
        <w:t>0.</w:t>
      </w:r>
      <w:r w:rsidR="0035216D" w:rsidRPr="00AA7979">
        <w:rPr>
          <w:sz w:val="24"/>
        </w:rPr>
        <w:t>0</w:t>
      </w:r>
      <w:r w:rsidR="00130097">
        <w:rPr>
          <w:sz w:val="24"/>
        </w:rPr>
        <w:t>5</w:t>
      </w:r>
      <w:r w:rsidRPr="00AA7979">
        <w:rPr>
          <w:rFonts w:hint="eastAsia"/>
          <w:sz w:val="24"/>
        </w:rPr>
        <w:t>%</w:t>
      </w:r>
      <w:r w:rsidRPr="00AA7979">
        <w:rPr>
          <w:rFonts w:hint="eastAsia"/>
          <w:sz w:val="24"/>
        </w:rPr>
        <w:t>的年费率计提。托管费的计算方法如下：</w:t>
      </w:r>
    </w:p>
    <w:p w14:paraId="5A28B06B" w14:textId="092E0684" w:rsidR="00813857" w:rsidRPr="00AA7979" w:rsidRDefault="00813857" w:rsidP="00813857">
      <w:pPr>
        <w:spacing w:line="360" w:lineRule="auto"/>
        <w:ind w:firstLineChars="200" w:firstLine="480"/>
        <w:rPr>
          <w:sz w:val="24"/>
        </w:rPr>
      </w:pPr>
      <w:r w:rsidRPr="00AA7979">
        <w:rPr>
          <w:rFonts w:hint="eastAsia"/>
          <w:sz w:val="24"/>
        </w:rPr>
        <w:t>H</w:t>
      </w:r>
      <w:r w:rsidRPr="00AA7979">
        <w:rPr>
          <w:rFonts w:hint="eastAsia"/>
          <w:sz w:val="24"/>
        </w:rPr>
        <w:t>＝</w:t>
      </w:r>
      <w:r w:rsidRPr="00AA7979">
        <w:rPr>
          <w:rFonts w:hint="eastAsia"/>
          <w:sz w:val="24"/>
        </w:rPr>
        <w:t>E</w:t>
      </w:r>
      <w:r w:rsidRPr="00AA7979">
        <w:rPr>
          <w:rFonts w:hint="eastAsia"/>
          <w:sz w:val="24"/>
        </w:rPr>
        <w:t>×</w:t>
      </w:r>
      <w:r w:rsidR="0035216D" w:rsidRPr="00AA7979">
        <w:rPr>
          <w:rFonts w:hint="eastAsia"/>
          <w:sz w:val="24"/>
        </w:rPr>
        <w:t>0.</w:t>
      </w:r>
      <w:r w:rsidR="0035216D" w:rsidRPr="00AA7979">
        <w:rPr>
          <w:sz w:val="24"/>
        </w:rPr>
        <w:t>0</w:t>
      </w:r>
      <w:r w:rsidR="00130097">
        <w:rPr>
          <w:sz w:val="24"/>
        </w:rPr>
        <w:t>5</w:t>
      </w:r>
      <w:r w:rsidRPr="00AA7979">
        <w:rPr>
          <w:rFonts w:hint="eastAsia"/>
          <w:sz w:val="24"/>
        </w:rPr>
        <w:t>%</w:t>
      </w:r>
      <w:r w:rsidRPr="00AA7979">
        <w:rPr>
          <w:rFonts w:hint="eastAsia"/>
          <w:sz w:val="24"/>
        </w:rPr>
        <w:t>÷当年天数</w:t>
      </w:r>
    </w:p>
    <w:p w14:paraId="6604F03B" w14:textId="77777777" w:rsidR="00813857" w:rsidRPr="00AA7979" w:rsidRDefault="00813857" w:rsidP="00813857">
      <w:pPr>
        <w:spacing w:line="360" w:lineRule="auto"/>
        <w:ind w:firstLineChars="200" w:firstLine="480"/>
        <w:rPr>
          <w:sz w:val="24"/>
        </w:rPr>
      </w:pPr>
      <w:r w:rsidRPr="00AA7979">
        <w:rPr>
          <w:rFonts w:hint="eastAsia"/>
          <w:sz w:val="24"/>
        </w:rPr>
        <w:t>H</w:t>
      </w:r>
      <w:r w:rsidRPr="00AA7979">
        <w:rPr>
          <w:rFonts w:hint="eastAsia"/>
          <w:sz w:val="24"/>
        </w:rPr>
        <w:t>为每日应计提的基金托管费</w:t>
      </w:r>
    </w:p>
    <w:p w14:paraId="6680EED5" w14:textId="77777777" w:rsidR="00813857" w:rsidRPr="00AA7979" w:rsidRDefault="00813857" w:rsidP="00813857">
      <w:pPr>
        <w:spacing w:line="360" w:lineRule="auto"/>
        <w:ind w:firstLineChars="200" w:firstLine="480"/>
        <w:rPr>
          <w:sz w:val="24"/>
        </w:rPr>
      </w:pPr>
      <w:r w:rsidRPr="00AA7979">
        <w:rPr>
          <w:rFonts w:hint="eastAsia"/>
          <w:sz w:val="24"/>
        </w:rPr>
        <w:t>E</w:t>
      </w:r>
      <w:r w:rsidRPr="00AA7979">
        <w:rPr>
          <w:rFonts w:hint="eastAsia"/>
          <w:sz w:val="24"/>
        </w:rPr>
        <w:t>为前一日的基金资产净值</w:t>
      </w:r>
    </w:p>
    <w:p w14:paraId="7B5754B1" w14:textId="77777777" w:rsidR="00813857" w:rsidRPr="00AA7979" w:rsidRDefault="00813857" w:rsidP="00813857">
      <w:pPr>
        <w:spacing w:line="360" w:lineRule="auto"/>
        <w:ind w:firstLineChars="200" w:firstLine="480"/>
        <w:rPr>
          <w:sz w:val="24"/>
        </w:rPr>
      </w:pPr>
      <w:r w:rsidRPr="00AA7979">
        <w:rPr>
          <w:rFonts w:hint="eastAsia"/>
          <w:sz w:val="24"/>
        </w:rPr>
        <w:t>基金托管费每日计提，逐日累计至每月月末，按月支付，由基金托管人根据与基金管理人核对一致的财务数据，自动在次月初</w:t>
      </w:r>
      <w:r w:rsidRPr="00AA7979">
        <w:rPr>
          <w:rFonts w:hint="eastAsia"/>
          <w:sz w:val="24"/>
        </w:rPr>
        <w:t>5</w:t>
      </w:r>
      <w:proofErr w:type="gramStart"/>
      <w:r w:rsidRPr="00AA7979">
        <w:rPr>
          <w:rFonts w:hint="eastAsia"/>
          <w:sz w:val="24"/>
        </w:rPr>
        <w:t>个</w:t>
      </w:r>
      <w:proofErr w:type="gramEnd"/>
      <w:r w:rsidRPr="00AA7979">
        <w:rPr>
          <w:rFonts w:hint="eastAsia"/>
          <w:sz w:val="24"/>
        </w:rPr>
        <w:t>工作日内按照指定的账户路径进行支付。若遇法定节假日、休息日等，支付日期顺延。</w:t>
      </w:r>
    </w:p>
    <w:p w14:paraId="6058F90B" w14:textId="77777777" w:rsidR="00813857" w:rsidRPr="00AA7979" w:rsidRDefault="00813857" w:rsidP="00813857">
      <w:pPr>
        <w:spacing w:line="360" w:lineRule="auto"/>
        <w:ind w:firstLineChars="200" w:firstLine="480"/>
        <w:rPr>
          <w:sz w:val="24"/>
        </w:rPr>
      </w:pPr>
      <w:r w:rsidRPr="00AA7979">
        <w:rPr>
          <w:rFonts w:hint="eastAsia"/>
          <w:sz w:val="24"/>
        </w:rPr>
        <w:t>3</w:t>
      </w:r>
      <w:r w:rsidRPr="00AA7979">
        <w:rPr>
          <w:rFonts w:hint="eastAsia"/>
          <w:sz w:val="24"/>
        </w:rPr>
        <w:t>、基金的销售服务费</w:t>
      </w:r>
    </w:p>
    <w:p w14:paraId="505706D1" w14:textId="77777777" w:rsidR="00813857" w:rsidRPr="00AA7979" w:rsidRDefault="00813857" w:rsidP="00813857">
      <w:pPr>
        <w:spacing w:line="360" w:lineRule="auto"/>
        <w:ind w:firstLineChars="200" w:firstLine="480"/>
        <w:rPr>
          <w:sz w:val="24"/>
        </w:rPr>
      </w:pPr>
      <w:r w:rsidRPr="00AA7979">
        <w:rPr>
          <w:rFonts w:hint="eastAsia"/>
          <w:sz w:val="24"/>
        </w:rPr>
        <w:t>本基金</w:t>
      </w:r>
      <w:r w:rsidRPr="00AA7979">
        <w:rPr>
          <w:rFonts w:hint="eastAsia"/>
          <w:sz w:val="24"/>
        </w:rPr>
        <w:t>A</w:t>
      </w:r>
      <w:r w:rsidRPr="00AA7979">
        <w:rPr>
          <w:rFonts w:hint="eastAsia"/>
          <w:sz w:val="24"/>
        </w:rPr>
        <w:t>类基金份额不收取销售服务费，</w:t>
      </w:r>
      <w:r w:rsidRPr="00AA7979">
        <w:rPr>
          <w:rFonts w:hint="eastAsia"/>
          <w:sz w:val="24"/>
        </w:rPr>
        <w:t>C</w:t>
      </w:r>
      <w:r w:rsidRPr="00AA7979">
        <w:rPr>
          <w:rFonts w:hint="eastAsia"/>
          <w:sz w:val="24"/>
        </w:rPr>
        <w:t>类基金份额的销售服务费年费率为</w:t>
      </w:r>
      <w:r w:rsidRPr="00AA7979">
        <w:rPr>
          <w:rFonts w:hint="eastAsia"/>
          <w:sz w:val="24"/>
        </w:rPr>
        <w:t>0.</w:t>
      </w:r>
      <w:r w:rsidRPr="00AA7979">
        <w:rPr>
          <w:sz w:val="24"/>
        </w:rPr>
        <w:t>25</w:t>
      </w:r>
      <w:r w:rsidRPr="00AA7979">
        <w:rPr>
          <w:rFonts w:hint="eastAsia"/>
          <w:sz w:val="24"/>
        </w:rPr>
        <w:t>%</w:t>
      </w:r>
      <w:r w:rsidRPr="00AA7979">
        <w:rPr>
          <w:rFonts w:hint="eastAsia"/>
          <w:sz w:val="24"/>
        </w:rPr>
        <w:t>，销售服务费按前一日</w:t>
      </w:r>
      <w:r w:rsidRPr="00AA7979">
        <w:rPr>
          <w:rFonts w:hint="eastAsia"/>
          <w:sz w:val="24"/>
        </w:rPr>
        <w:t>C</w:t>
      </w:r>
      <w:r w:rsidRPr="00AA7979">
        <w:rPr>
          <w:rFonts w:hint="eastAsia"/>
          <w:sz w:val="24"/>
        </w:rPr>
        <w:t>类基金份额的基金资产净值的</w:t>
      </w:r>
      <w:r w:rsidRPr="00AA7979">
        <w:rPr>
          <w:rFonts w:hint="eastAsia"/>
          <w:sz w:val="24"/>
        </w:rPr>
        <w:t>0.</w:t>
      </w:r>
      <w:r w:rsidRPr="00AA7979">
        <w:rPr>
          <w:sz w:val="24"/>
        </w:rPr>
        <w:t>25</w:t>
      </w:r>
      <w:r w:rsidRPr="00AA7979">
        <w:rPr>
          <w:rFonts w:hint="eastAsia"/>
          <w:sz w:val="24"/>
        </w:rPr>
        <w:t>%</w:t>
      </w:r>
      <w:r w:rsidRPr="00AA7979">
        <w:rPr>
          <w:rFonts w:hint="eastAsia"/>
          <w:sz w:val="24"/>
        </w:rPr>
        <w:t>年费率计提。计算方法如下：</w:t>
      </w:r>
    </w:p>
    <w:p w14:paraId="35AD6860" w14:textId="77777777" w:rsidR="00813857" w:rsidRPr="00AA7979" w:rsidRDefault="00813857" w:rsidP="00813857">
      <w:pPr>
        <w:spacing w:line="360" w:lineRule="auto"/>
        <w:ind w:firstLineChars="200" w:firstLine="480"/>
        <w:rPr>
          <w:sz w:val="24"/>
        </w:rPr>
      </w:pPr>
      <w:r w:rsidRPr="00AA7979">
        <w:rPr>
          <w:rFonts w:hint="eastAsia"/>
          <w:sz w:val="24"/>
        </w:rPr>
        <w:t>H</w:t>
      </w:r>
      <w:r w:rsidRPr="00AA7979">
        <w:rPr>
          <w:rFonts w:hint="eastAsia"/>
          <w:sz w:val="24"/>
        </w:rPr>
        <w:t>＝</w:t>
      </w:r>
      <w:r w:rsidRPr="00AA7979">
        <w:rPr>
          <w:rFonts w:hint="eastAsia"/>
          <w:sz w:val="24"/>
        </w:rPr>
        <w:t>E</w:t>
      </w:r>
      <w:r w:rsidRPr="00AA7979">
        <w:rPr>
          <w:rFonts w:hint="eastAsia"/>
          <w:sz w:val="24"/>
        </w:rPr>
        <w:t>×</w:t>
      </w:r>
      <w:r w:rsidRPr="00AA7979">
        <w:rPr>
          <w:rFonts w:hint="eastAsia"/>
          <w:sz w:val="24"/>
        </w:rPr>
        <w:t>0.</w:t>
      </w:r>
      <w:r w:rsidRPr="00AA7979">
        <w:rPr>
          <w:sz w:val="24"/>
        </w:rPr>
        <w:t>25</w:t>
      </w:r>
      <w:r w:rsidRPr="00AA7979">
        <w:rPr>
          <w:rFonts w:hint="eastAsia"/>
          <w:sz w:val="24"/>
        </w:rPr>
        <w:t>%</w:t>
      </w:r>
      <w:r w:rsidRPr="00AA7979">
        <w:rPr>
          <w:rFonts w:hint="eastAsia"/>
          <w:sz w:val="24"/>
        </w:rPr>
        <w:t>÷当年天数</w:t>
      </w:r>
    </w:p>
    <w:p w14:paraId="588A0CA8" w14:textId="77777777" w:rsidR="00813857" w:rsidRPr="00AA7979" w:rsidRDefault="00813857" w:rsidP="00813857">
      <w:pPr>
        <w:spacing w:line="360" w:lineRule="auto"/>
        <w:ind w:firstLineChars="200" w:firstLine="480"/>
        <w:rPr>
          <w:sz w:val="24"/>
        </w:rPr>
      </w:pPr>
      <w:r w:rsidRPr="00AA7979">
        <w:rPr>
          <w:rFonts w:hint="eastAsia"/>
          <w:sz w:val="24"/>
        </w:rPr>
        <w:t>H</w:t>
      </w:r>
      <w:r w:rsidRPr="00AA7979">
        <w:rPr>
          <w:rFonts w:hint="eastAsia"/>
          <w:sz w:val="24"/>
        </w:rPr>
        <w:t>为</w:t>
      </w:r>
      <w:r w:rsidRPr="00AA7979">
        <w:rPr>
          <w:rFonts w:hint="eastAsia"/>
          <w:sz w:val="24"/>
        </w:rPr>
        <w:t>C</w:t>
      </w:r>
      <w:r w:rsidRPr="00AA7979">
        <w:rPr>
          <w:rFonts w:hint="eastAsia"/>
          <w:sz w:val="24"/>
        </w:rPr>
        <w:t>类基金份额每日应计提的销售服务费</w:t>
      </w:r>
    </w:p>
    <w:p w14:paraId="43146472" w14:textId="77777777" w:rsidR="00813857" w:rsidRPr="00AA7979" w:rsidRDefault="00813857" w:rsidP="00813857">
      <w:pPr>
        <w:spacing w:line="360" w:lineRule="auto"/>
        <w:ind w:firstLineChars="200" w:firstLine="480"/>
        <w:rPr>
          <w:sz w:val="24"/>
        </w:rPr>
      </w:pPr>
      <w:r w:rsidRPr="00AA7979">
        <w:rPr>
          <w:rFonts w:hint="eastAsia"/>
          <w:sz w:val="24"/>
        </w:rPr>
        <w:t>E</w:t>
      </w:r>
      <w:r w:rsidRPr="00AA7979">
        <w:rPr>
          <w:rFonts w:hint="eastAsia"/>
          <w:sz w:val="24"/>
        </w:rPr>
        <w:t>为</w:t>
      </w:r>
      <w:r w:rsidRPr="00AA7979">
        <w:rPr>
          <w:rFonts w:hint="eastAsia"/>
          <w:sz w:val="24"/>
        </w:rPr>
        <w:t>C</w:t>
      </w:r>
      <w:r w:rsidRPr="00AA7979">
        <w:rPr>
          <w:rFonts w:hint="eastAsia"/>
          <w:sz w:val="24"/>
        </w:rPr>
        <w:t>类基金份额前一日基金资产净值</w:t>
      </w:r>
    </w:p>
    <w:p w14:paraId="005E33F9" w14:textId="77777777" w:rsidR="00813857" w:rsidRPr="00AA7979" w:rsidRDefault="00813857" w:rsidP="00813857">
      <w:pPr>
        <w:spacing w:line="360" w:lineRule="auto"/>
        <w:ind w:firstLineChars="200" w:firstLine="480"/>
        <w:rPr>
          <w:sz w:val="24"/>
        </w:rPr>
      </w:pPr>
      <w:r w:rsidRPr="00AA7979">
        <w:rPr>
          <w:rFonts w:hint="eastAsia"/>
          <w:sz w:val="24"/>
        </w:rPr>
        <w:t>基金销售服务费每日计提，逐日累计至每月月末，按月支付，由基金托管人根据与基金管理人核对一致的财务数据，自动在次月初</w:t>
      </w:r>
      <w:r w:rsidRPr="00AA7979">
        <w:rPr>
          <w:rFonts w:hint="eastAsia"/>
          <w:sz w:val="24"/>
        </w:rPr>
        <w:t>5</w:t>
      </w:r>
      <w:proofErr w:type="gramStart"/>
      <w:r w:rsidRPr="00AA7979">
        <w:rPr>
          <w:rFonts w:hint="eastAsia"/>
          <w:sz w:val="24"/>
        </w:rPr>
        <w:t>个</w:t>
      </w:r>
      <w:proofErr w:type="gramEnd"/>
      <w:r w:rsidRPr="00AA7979">
        <w:rPr>
          <w:rFonts w:hint="eastAsia"/>
          <w:sz w:val="24"/>
        </w:rPr>
        <w:t>工作日内按照指定的账户路径进行支付。若遇法定节假日、休息日等，支付日期顺延。</w:t>
      </w:r>
    </w:p>
    <w:p w14:paraId="38FC80AB" w14:textId="06990B88" w:rsidR="00813857" w:rsidRPr="00AA7979" w:rsidRDefault="00813857" w:rsidP="00813857">
      <w:pPr>
        <w:spacing w:line="360" w:lineRule="auto"/>
        <w:ind w:firstLineChars="200" w:firstLine="480"/>
        <w:rPr>
          <w:sz w:val="24"/>
        </w:rPr>
      </w:pPr>
      <w:r w:rsidRPr="00AA7979">
        <w:rPr>
          <w:rFonts w:hint="eastAsia"/>
          <w:sz w:val="24"/>
        </w:rPr>
        <w:t>上述“一、基金费用的种类”中第</w:t>
      </w:r>
      <w:r w:rsidRPr="00AA7979">
        <w:rPr>
          <w:sz w:val="24"/>
        </w:rPr>
        <w:t>4</w:t>
      </w:r>
      <w:r w:rsidRPr="00AA7979">
        <w:rPr>
          <w:rFonts w:hint="eastAsia"/>
          <w:sz w:val="24"/>
        </w:rPr>
        <w:t>－</w:t>
      </w:r>
      <w:r w:rsidRPr="00AA7979">
        <w:rPr>
          <w:sz w:val="24"/>
        </w:rPr>
        <w:t>1</w:t>
      </w:r>
      <w:r w:rsidR="00317178" w:rsidRPr="00AA7979">
        <w:rPr>
          <w:sz w:val="24"/>
        </w:rPr>
        <w:t>2</w:t>
      </w:r>
      <w:r w:rsidRPr="00AA7979">
        <w:rPr>
          <w:rFonts w:hint="eastAsia"/>
          <w:sz w:val="24"/>
        </w:rPr>
        <w:t>项费用，根据有关法规及相应协议规定，按费用实际支出金额列入当期费用，由基金托管人从基金财产中支付。</w:t>
      </w:r>
    </w:p>
    <w:p w14:paraId="49E0F637" w14:textId="77777777" w:rsidR="00813857" w:rsidRPr="00AA7979" w:rsidRDefault="00813857" w:rsidP="00813857">
      <w:pPr>
        <w:spacing w:line="360" w:lineRule="auto"/>
        <w:ind w:firstLineChars="200" w:firstLine="480"/>
        <w:rPr>
          <w:sz w:val="24"/>
        </w:rPr>
      </w:pPr>
      <w:r w:rsidRPr="00AA7979">
        <w:rPr>
          <w:rFonts w:hint="eastAsia"/>
          <w:sz w:val="24"/>
        </w:rPr>
        <w:t>三、不列入基金费用的项目</w:t>
      </w:r>
    </w:p>
    <w:p w14:paraId="565278E4" w14:textId="77777777" w:rsidR="00813857" w:rsidRPr="00AA7979" w:rsidRDefault="00813857" w:rsidP="00813857">
      <w:pPr>
        <w:spacing w:line="360" w:lineRule="auto"/>
        <w:ind w:firstLineChars="200" w:firstLine="480"/>
        <w:rPr>
          <w:sz w:val="24"/>
        </w:rPr>
      </w:pPr>
      <w:r w:rsidRPr="00AA7979">
        <w:rPr>
          <w:rFonts w:hint="eastAsia"/>
          <w:sz w:val="24"/>
        </w:rPr>
        <w:t>下列费用不列入基金费用：</w:t>
      </w:r>
    </w:p>
    <w:p w14:paraId="34F4A5A9" w14:textId="77777777" w:rsidR="00813857" w:rsidRPr="00AA7979" w:rsidRDefault="00813857" w:rsidP="00813857">
      <w:pPr>
        <w:spacing w:line="360" w:lineRule="auto"/>
        <w:ind w:firstLineChars="200" w:firstLine="480"/>
        <w:rPr>
          <w:sz w:val="24"/>
        </w:rPr>
      </w:pPr>
      <w:r w:rsidRPr="00AA7979">
        <w:rPr>
          <w:rFonts w:hint="eastAsia"/>
          <w:sz w:val="24"/>
        </w:rPr>
        <w:t>1</w:t>
      </w:r>
      <w:r w:rsidRPr="00AA7979">
        <w:rPr>
          <w:rFonts w:hint="eastAsia"/>
          <w:sz w:val="24"/>
        </w:rPr>
        <w:t>、基金管理人和基金托管人因未履行或未完全履行义务导致的费用支出或基金财产的损失；</w:t>
      </w:r>
    </w:p>
    <w:p w14:paraId="28840E47" w14:textId="77777777" w:rsidR="00813857" w:rsidRPr="00AA7979" w:rsidRDefault="00813857" w:rsidP="00813857">
      <w:pPr>
        <w:spacing w:line="360" w:lineRule="auto"/>
        <w:ind w:firstLineChars="200" w:firstLine="480"/>
        <w:rPr>
          <w:sz w:val="24"/>
        </w:rPr>
      </w:pPr>
      <w:r w:rsidRPr="00AA7979">
        <w:rPr>
          <w:rFonts w:hint="eastAsia"/>
          <w:sz w:val="24"/>
        </w:rPr>
        <w:t>2</w:t>
      </w:r>
      <w:r w:rsidRPr="00AA7979">
        <w:rPr>
          <w:rFonts w:hint="eastAsia"/>
          <w:sz w:val="24"/>
        </w:rPr>
        <w:t>、基金管理人和基金托管人处理与基金运作无关的事项发生的费用；</w:t>
      </w:r>
    </w:p>
    <w:p w14:paraId="6D247103" w14:textId="77777777" w:rsidR="00813857" w:rsidRPr="00AA7979" w:rsidRDefault="00813857" w:rsidP="00813857">
      <w:pPr>
        <w:spacing w:line="360" w:lineRule="auto"/>
        <w:ind w:firstLineChars="200" w:firstLine="480"/>
        <w:rPr>
          <w:sz w:val="24"/>
        </w:rPr>
      </w:pPr>
      <w:r w:rsidRPr="00AA7979">
        <w:rPr>
          <w:rFonts w:hint="eastAsia"/>
          <w:sz w:val="24"/>
        </w:rPr>
        <w:t>3</w:t>
      </w:r>
      <w:r w:rsidRPr="00AA7979">
        <w:rPr>
          <w:rFonts w:hint="eastAsia"/>
          <w:sz w:val="24"/>
        </w:rPr>
        <w:t>、基金合同生效前的相关费用；</w:t>
      </w:r>
    </w:p>
    <w:p w14:paraId="2A107B46" w14:textId="77777777" w:rsidR="00813857" w:rsidRPr="00AA7979" w:rsidRDefault="00813857" w:rsidP="00813857">
      <w:pPr>
        <w:spacing w:line="360" w:lineRule="auto"/>
        <w:ind w:firstLineChars="200" w:firstLine="480"/>
        <w:rPr>
          <w:sz w:val="24"/>
        </w:rPr>
      </w:pPr>
      <w:r w:rsidRPr="00AA7979">
        <w:rPr>
          <w:sz w:val="24"/>
        </w:rPr>
        <w:t>4</w:t>
      </w:r>
      <w:r w:rsidRPr="00AA7979">
        <w:rPr>
          <w:rFonts w:hint="eastAsia"/>
          <w:sz w:val="24"/>
        </w:rPr>
        <w:t>、标的指数许可使用费。标的指数许可使用费由基金管理人承担，不从基金财产中列支；</w:t>
      </w:r>
    </w:p>
    <w:p w14:paraId="0E983A18" w14:textId="7679F53A" w:rsidR="00AB241F" w:rsidRPr="00AA7979" w:rsidRDefault="00813857" w:rsidP="00813857">
      <w:pPr>
        <w:spacing w:line="360" w:lineRule="auto"/>
        <w:ind w:firstLineChars="200" w:firstLine="480"/>
        <w:rPr>
          <w:sz w:val="24"/>
        </w:rPr>
      </w:pPr>
      <w:r w:rsidRPr="00AA7979">
        <w:rPr>
          <w:sz w:val="24"/>
        </w:rPr>
        <w:t>5</w:t>
      </w:r>
      <w:r w:rsidRPr="00AA7979">
        <w:rPr>
          <w:rFonts w:hint="eastAsia"/>
          <w:sz w:val="24"/>
        </w:rPr>
        <w:t>、其他根据相关法律法规及中国证监会的有关规定不得列入基金费用的项目。</w:t>
      </w:r>
    </w:p>
    <w:p w14:paraId="00F96996" w14:textId="77777777" w:rsidR="00AB241F" w:rsidRPr="00AA7979" w:rsidRDefault="00AB241F" w:rsidP="00AB241F">
      <w:pPr>
        <w:spacing w:line="360" w:lineRule="auto"/>
        <w:ind w:firstLineChars="200" w:firstLine="480"/>
        <w:rPr>
          <w:sz w:val="24"/>
        </w:rPr>
      </w:pPr>
      <w:r w:rsidRPr="00AA7979">
        <w:rPr>
          <w:rFonts w:hint="eastAsia"/>
          <w:sz w:val="24"/>
        </w:rPr>
        <w:t>四、实施</w:t>
      </w:r>
      <w:proofErr w:type="gramStart"/>
      <w:r w:rsidRPr="00AA7979">
        <w:rPr>
          <w:rFonts w:hint="eastAsia"/>
          <w:sz w:val="24"/>
        </w:rPr>
        <w:t>侧袋机制</w:t>
      </w:r>
      <w:proofErr w:type="gramEnd"/>
      <w:r w:rsidRPr="00AA7979">
        <w:rPr>
          <w:rFonts w:hint="eastAsia"/>
          <w:sz w:val="24"/>
        </w:rPr>
        <w:t>期间的基金费用</w:t>
      </w:r>
    </w:p>
    <w:p w14:paraId="7B54622D" w14:textId="1327D2B1" w:rsidR="00AB241F" w:rsidRPr="00AA7979" w:rsidRDefault="00AB241F" w:rsidP="00AB241F">
      <w:pPr>
        <w:spacing w:line="360" w:lineRule="auto"/>
        <w:ind w:firstLineChars="200" w:firstLine="480"/>
        <w:rPr>
          <w:sz w:val="24"/>
        </w:rPr>
      </w:pPr>
      <w:r w:rsidRPr="00AA7979">
        <w:rPr>
          <w:rFonts w:hint="eastAsia"/>
          <w:sz w:val="24"/>
        </w:rPr>
        <w:t>本基金实施</w:t>
      </w:r>
      <w:proofErr w:type="gramStart"/>
      <w:r w:rsidRPr="00AA7979">
        <w:rPr>
          <w:rFonts w:hint="eastAsia"/>
          <w:sz w:val="24"/>
        </w:rPr>
        <w:t>侧袋机制</w:t>
      </w:r>
      <w:proofErr w:type="gramEnd"/>
      <w:r w:rsidRPr="00AA7979">
        <w:rPr>
          <w:rFonts w:hint="eastAsia"/>
          <w:sz w:val="24"/>
        </w:rPr>
        <w:t>的，</w:t>
      </w:r>
      <w:proofErr w:type="gramStart"/>
      <w:r w:rsidRPr="00AA7979">
        <w:rPr>
          <w:rFonts w:hint="eastAsia"/>
          <w:sz w:val="24"/>
        </w:rPr>
        <w:t>与侧袋账户</w:t>
      </w:r>
      <w:proofErr w:type="gramEnd"/>
      <w:r w:rsidRPr="00AA7979">
        <w:rPr>
          <w:rFonts w:hint="eastAsia"/>
          <w:sz w:val="24"/>
        </w:rPr>
        <w:t>有关的费用可以</w:t>
      </w:r>
      <w:proofErr w:type="gramStart"/>
      <w:r w:rsidRPr="00AA7979">
        <w:rPr>
          <w:rFonts w:hint="eastAsia"/>
          <w:sz w:val="24"/>
        </w:rPr>
        <w:t>从侧袋账户</w:t>
      </w:r>
      <w:proofErr w:type="gramEnd"/>
      <w:r w:rsidRPr="00AA7979">
        <w:rPr>
          <w:rFonts w:hint="eastAsia"/>
          <w:sz w:val="24"/>
        </w:rPr>
        <w:t>中列支，但应</w:t>
      </w:r>
      <w:proofErr w:type="gramStart"/>
      <w:r w:rsidRPr="00AA7979">
        <w:rPr>
          <w:rFonts w:hint="eastAsia"/>
          <w:sz w:val="24"/>
        </w:rPr>
        <w:t>待侧袋</w:t>
      </w:r>
      <w:proofErr w:type="gramEnd"/>
      <w:r w:rsidRPr="00AA7979">
        <w:rPr>
          <w:rFonts w:hint="eastAsia"/>
          <w:sz w:val="24"/>
        </w:rPr>
        <w:t>账户资产变现后方可列支，有关费用可酌情收取或减免，但不得收取管理费，详见招募说明书</w:t>
      </w:r>
      <w:r w:rsidR="001A32D8" w:rsidRPr="00AA7979">
        <w:rPr>
          <w:rFonts w:hint="eastAsia"/>
          <w:sz w:val="24"/>
        </w:rPr>
        <w:t>“侧袋机制”部分</w:t>
      </w:r>
      <w:r w:rsidRPr="00AA7979">
        <w:rPr>
          <w:rFonts w:hint="eastAsia"/>
          <w:sz w:val="24"/>
        </w:rPr>
        <w:t>的规定。</w:t>
      </w:r>
    </w:p>
    <w:p w14:paraId="60BB2100" w14:textId="77777777" w:rsidR="00AB241F" w:rsidRPr="00AA7979" w:rsidRDefault="00AB241F" w:rsidP="00AB241F">
      <w:pPr>
        <w:spacing w:line="360" w:lineRule="auto"/>
        <w:ind w:firstLineChars="200" w:firstLine="480"/>
        <w:rPr>
          <w:sz w:val="24"/>
        </w:rPr>
      </w:pPr>
      <w:r w:rsidRPr="00AA7979">
        <w:rPr>
          <w:rFonts w:hint="eastAsia"/>
          <w:sz w:val="24"/>
        </w:rPr>
        <w:t>五、基金税收</w:t>
      </w:r>
    </w:p>
    <w:p w14:paraId="40866BAE" w14:textId="34726C3C" w:rsidR="00AB241F" w:rsidRPr="00AA7979" w:rsidRDefault="00AB241F" w:rsidP="00AB241F">
      <w:pPr>
        <w:spacing w:line="360" w:lineRule="auto"/>
        <w:ind w:firstLineChars="200" w:firstLine="480"/>
        <w:rPr>
          <w:bCs/>
          <w:sz w:val="24"/>
        </w:rPr>
      </w:pPr>
      <w:r w:rsidRPr="00AA7979">
        <w:rPr>
          <w:rFonts w:hint="eastAsia"/>
          <w:sz w:val="24"/>
        </w:rPr>
        <w:t>本基金运作过程中涉及的各纳税主体，其纳税义务按国家税收法律、法规执行。基金财产投资的相关税收，由基金份额持有人承担，基金管理人或者其他扣缴义务人按照国家有关税收征收的规定代扣代缴。</w:t>
      </w:r>
    </w:p>
    <w:p w14:paraId="7DE67EAC" w14:textId="77777777" w:rsidR="00E41612" w:rsidRPr="00AA7979" w:rsidRDefault="00E41612" w:rsidP="00C47D48">
      <w:pPr>
        <w:pStyle w:val="1"/>
        <w:spacing w:before="0" w:after="0"/>
        <w:jc w:val="center"/>
        <w:rPr>
          <w:rFonts w:ascii="Times New Roman"/>
          <w:color w:val="auto"/>
          <w:sz w:val="30"/>
        </w:rPr>
      </w:pPr>
      <w:r w:rsidRPr="00AA7979">
        <w:rPr>
          <w:rFonts w:hAnsi="宋体"/>
          <w:b w:val="0"/>
          <w:bCs/>
          <w:color w:val="auto"/>
          <w:kern w:val="44"/>
          <w:szCs w:val="24"/>
        </w:rPr>
        <w:br w:type="page"/>
      </w:r>
      <w:bookmarkStart w:id="217" w:name="_Toc345339070"/>
      <w:bookmarkStart w:id="218" w:name="_Toc153991697"/>
      <w:bookmarkStart w:id="219" w:name="_Toc128310500"/>
      <w:bookmarkStart w:id="220" w:name="_Toc141703897"/>
      <w:bookmarkStart w:id="221" w:name="_Toc139991747"/>
      <w:bookmarkStart w:id="222" w:name="_Toc1043"/>
      <w:bookmarkStart w:id="223" w:name="_Toc29695"/>
      <w:bookmarkStart w:id="224" w:name="_Toc23859"/>
      <w:bookmarkStart w:id="225" w:name="_Toc13255"/>
      <w:bookmarkStart w:id="226" w:name="_Toc17499"/>
      <w:bookmarkStart w:id="227" w:name="_Toc28961"/>
      <w:bookmarkStart w:id="228" w:name="_Toc10894"/>
      <w:bookmarkStart w:id="229" w:name="_Toc18007"/>
      <w:bookmarkStart w:id="230" w:name="_Toc31736"/>
      <w:bookmarkStart w:id="231" w:name="_Toc21206"/>
      <w:bookmarkStart w:id="232" w:name="_Toc93226150"/>
      <w:bookmarkStart w:id="233" w:name="_Toc92662708"/>
      <w:bookmarkStart w:id="234" w:name="_Toc18747"/>
      <w:bookmarkStart w:id="235" w:name="_Toc326752139"/>
      <w:bookmarkEnd w:id="211"/>
      <w:bookmarkEnd w:id="212"/>
      <w:bookmarkEnd w:id="213"/>
      <w:bookmarkEnd w:id="214"/>
      <w:bookmarkEnd w:id="215"/>
      <w:bookmarkEnd w:id="216"/>
      <w:r w:rsidRPr="00AA7979">
        <w:rPr>
          <w:rFonts w:ascii="Times New Roman"/>
          <w:color w:val="auto"/>
          <w:sz w:val="30"/>
        </w:rPr>
        <w:t>第十</w:t>
      </w:r>
      <w:r w:rsidRPr="00AA7979">
        <w:rPr>
          <w:rFonts w:ascii="Times New Roman" w:hint="eastAsia"/>
          <w:color w:val="auto"/>
          <w:sz w:val="30"/>
        </w:rPr>
        <w:t>四</w:t>
      </w:r>
      <w:r w:rsidRPr="00AA7979">
        <w:rPr>
          <w:rFonts w:ascii="Times New Roman"/>
          <w:color w:val="auto"/>
          <w:sz w:val="30"/>
        </w:rPr>
        <w:t>部分</w:t>
      </w:r>
      <w:r w:rsidRPr="00AA7979">
        <w:rPr>
          <w:rFonts w:ascii="Times New Roman" w:hint="eastAsia"/>
          <w:color w:val="auto"/>
          <w:sz w:val="30"/>
        </w:rPr>
        <w:t xml:space="preserve">  </w:t>
      </w:r>
      <w:r w:rsidRPr="00AA7979">
        <w:rPr>
          <w:rFonts w:ascii="Times New Roman"/>
          <w:color w:val="auto"/>
          <w:sz w:val="30"/>
        </w:rPr>
        <w:t>基金的会计与审计</w:t>
      </w:r>
      <w:bookmarkEnd w:id="217"/>
      <w:bookmarkEnd w:id="218"/>
    </w:p>
    <w:p w14:paraId="0E9686C5" w14:textId="77777777" w:rsidR="00E41612" w:rsidRPr="00AA7979" w:rsidRDefault="00E41612" w:rsidP="00C47D48">
      <w:pPr>
        <w:spacing w:line="360" w:lineRule="auto"/>
        <w:ind w:firstLineChars="200" w:firstLine="480"/>
        <w:rPr>
          <w:bCs/>
          <w:sz w:val="24"/>
        </w:rPr>
      </w:pPr>
    </w:p>
    <w:p w14:paraId="5EB8354F" w14:textId="77777777" w:rsidR="00AB241F" w:rsidRPr="00AA7979" w:rsidRDefault="00AB241F" w:rsidP="00AB241F">
      <w:pPr>
        <w:spacing w:line="360" w:lineRule="auto"/>
        <w:ind w:firstLineChars="200" w:firstLine="480"/>
        <w:rPr>
          <w:bCs/>
          <w:sz w:val="24"/>
        </w:rPr>
      </w:pPr>
      <w:r w:rsidRPr="00AA7979">
        <w:rPr>
          <w:rFonts w:hint="eastAsia"/>
          <w:bCs/>
          <w:sz w:val="24"/>
        </w:rPr>
        <w:t>一、基金会计政策</w:t>
      </w:r>
    </w:p>
    <w:p w14:paraId="5BE204DE" w14:textId="77777777" w:rsidR="00AB241F" w:rsidRPr="00AA7979" w:rsidRDefault="00AB241F" w:rsidP="00AB241F">
      <w:pPr>
        <w:spacing w:line="360" w:lineRule="auto"/>
        <w:ind w:firstLineChars="200" w:firstLine="480"/>
        <w:rPr>
          <w:bCs/>
          <w:sz w:val="24"/>
        </w:rPr>
      </w:pPr>
      <w:r w:rsidRPr="00AA7979">
        <w:rPr>
          <w:rFonts w:hint="eastAsia"/>
          <w:bCs/>
          <w:sz w:val="24"/>
        </w:rPr>
        <w:t>1</w:t>
      </w:r>
      <w:r w:rsidRPr="00AA7979">
        <w:rPr>
          <w:rFonts w:hint="eastAsia"/>
          <w:bCs/>
          <w:sz w:val="24"/>
        </w:rPr>
        <w:t>、基金管理人为本基金的基金会计责任方；</w:t>
      </w:r>
    </w:p>
    <w:p w14:paraId="08E1AB71" w14:textId="77777777" w:rsidR="00AB241F" w:rsidRPr="00AA7979" w:rsidRDefault="00AB241F" w:rsidP="00AB241F">
      <w:pPr>
        <w:spacing w:line="360" w:lineRule="auto"/>
        <w:ind w:firstLineChars="200" w:firstLine="480"/>
        <w:rPr>
          <w:bCs/>
          <w:sz w:val="24"/>
        </w:rPr>
      </w:pPr>
      <w:r w:rsidRPr="00AA7979">
        <w:rPr>
          <w:rFonts w:hint="eastAsia"/>
          <w:bCs/>
          <w:sz w:val="24"/>
        </w:rPr>
        <w:t>2</w:t>
      </w:r>
      <w:r w:rsidRPr="00AA7979">
        <w:rPr>
          <w:rFonts w:hint="eastAsia"/>
          <w:bCs/>
          <w:sz w:val="24"/>
        </w:rPr>
        <w:t>、基金的会计年度为公历年度的</w:t>
      </w:r>
      <w:r w:rsidRPr="00AA7979">
        <w:rPr>
          <w:rFonts w:hint="eastAsia"/>
          <w:bCs/>
          <w:sz w:val="24"/>
        </w:rPr>
        <w:t>1</w:t>
      </w:r>
      <w:r w:rsidRPr="00AA7979">
        <w:rPr>
          <w:rFonts w:hint="eastAsia"/>
          <w:bCs/>
          <w:sz w:val="24"/>
        </w:rPr>
        <w:t>月</w:t>
      </w:r>
      <w:r w:rsidRPr="00AA7979">
        <w:rPr>
          <w:rFonts w:hint="eastAsia"/>
          <w:bCs/>
          <w:sz w:val="24"/>
        </w:rPr>
        <w:t>1</w:t>
      </w:r>
      <w:r w:rsidRPr="00AA7979">
        <w:rPr>
          <w:rFonts w:hint="eastAsia"/>
          <w:bCs/>
          <w:sz w:val="24"/>
        </w:rPr>
        <w:t>日至</w:t>
      </w:r>
      <w:r w:rsidRPr="00AA7979">
        <w:rPr>
          <w:rFonts w:hint="eastAsia"/>
          <w:bCs/>
          <w:sz w:val="24"/>
        </w:rPr>
        <w:t>12</w:t>
      </w:r>
      <w:r w:rsidRPr="00AA7979">
        <w:rPr>
          <w:rFonts w:hint="eastAsia"/>
          <w:bCs/>
          <w:sz w:val="24"/>
        </w:rPr>
        <w:t>月</w:t>
      </w:r>
      <w:r w:rsidRPr="00AA7979">
        <w:rPr>
          <w:rFonts w:hint="eastAsia"/>
          <w:bCs/>
          <w:sz w:val="24"/>
        </w:rPr>
        <w:t>31</w:t>
      </w:r>
      <w:r w:rsidRPr="00AA7979">
        <w:rPr>
          <w:rFonts w:hint="eastAsia"/>
          <w:bCs/>
          <w:sz w:val="24"/>
        </w:rPr>
        <w:t>日；基金首次募集的会计年度按如下原则：如果基金合同生效少于</w:t>
      </w:r>
      <w:r w:rsidRPr="00AA7979">
        <w:rPr>
          <w:rFonts w:hint="eastAsia"/>
          <w:bCs/>
          <w:sz w:val="24"/>
        </w:rPr>
        <w:t>2</w:t>
      </w:r>
      <w:r w:rsidRPr="00AA7979">
        <w:rPr>
          <w:rFonts w:hint="eastAsia"/>
          <w:bCs/>
          <w:sz w:val="24"/>
        </w:rPr>
        <w:t>个月，可以并入下一个会计年度披露；</w:t>
      </w:r>
    </w:p>
    <w:p w14:paraId="547ACC04" w14:textId="77777777" w:rsidR="00AB241F" w:rsidRPr="00AA7979" w:rsidRDefault="00AB241F" w:rsidP="00AB241F">
      <w:pPr>
        <w:spacing w:line="360" w:lineRule="auto"/>
        <w:ind w:firstLineChars="200" w:firstLine="480"/>
        <w:rPr>
          <w:bCs/>
          <w:sz w:val="24"/>
        </w:rPr>
      </w:pPr>
      <w:r w:rsidRPr="00AA7979">
        <w:rPr>
          <w:rFonts w:hint="eastAsia"/>
          <w:bCs/>
          <w:sz w:val="24"/>
        </w:rPr>
        <w:t>3</w:t>
      </w:r>
      <w:r w:rsidRPr="00AA7979">
        <w:rPr>
          <w:rFonts w:hint="eastAsia"/>
          <w:bCs/>
          <w:sz w:val="24"/>
        </w:rPr>
        <w:t>、基金核算以人民币为记账本位币，以人民币元为记账单位；</w:t>
      </w:r>
    </w:p>
    <w:p w14:paraId="05F1979D" w14:textId="77777777" w:rsidR="00AB241F" w:rsidRPr="00AA7979" w:rsidRDefault="00AB241F" w:rsidP="00AB241F">
      <w:pPr>
        <w:spacing w:line="360" w:lineRule="auto"/>
        <w:ind w:firstLineChars="200" w:firstLine="480"/>
        <w:rPr>
          <w:bCs/>
          <w:sz w:val="24"/>
        </w:rPr>
      </w:pPr>
      <w:r w:rsidRPr="00AA7979">
        <w:rPr>
          <w:rFonts w:hint="eastAsia"/>
          <w:bCs/>
          <w:sz w:val="24"/>
        </w:rPr>
        <w:t>4</w:t>
      </w:r>
      <w:r w:rsidRPr="00AA7979">
        <w:rPr>
          <w:rFonts w:hint="eastAsia"/>
          <w:bCs/>
          <w:sz w:val="24"/>
        </w:rPr>
        <w:t>、会计制度执行国家有关会计制度；</w:t>
      </w:r>
    </w:p>
    <w:p w14:paraId="20521391" w14:textId="77777777" w:rsidR="00AB241F" w:rsidRPr="00AA7979" w:rsidRDefault="00AB241F" w:rsidP="00AB241F">
      <w:pPr>
        <w:spacing w:line="360" w:lineRule="auto"/>
        <w:ind w:firstLineChars="200" w:firstLine="480"/>
        <w:rPr>
          <w:bCs/>
          <w:sz w:val="24"/>
        </w:rPr>
      </w:pPr>
      <w:r w:rsidRPr="00AA7979">
        <w:rPr>
          <w:rFonts w:hint="eastAsia"/>
          <w:bCs/>
          <w:sz w:val="24"/>
        </w:rPr>
        <w:t>5</w:t>
      </w:r>
      <w:r w:rsidRPr="00AA7979">
        <w:rPr>
          <w:rFonts w:hint="eastAsia"/>
          <w:bCs/>
          <w:sz w:val="24"/>
        </w:rPr>
        <w:t>、本基金独立建账、独立核算；</w:t>
      </w:r>
    </w:p>
    <w:p w14:paraId="07C557A1" w14:textId="77777777" w:rsidR="00AB241F" w:rsidRPr="00AA7979" w:rsidRDefault="00AB241F" w:rsidP="00AB241F">
      <w:pPr>
        <w:spacing w:line="360" w:lineRule="auto"/>
        <w:ind w:firstLineChars="200" w:firstLine="480"/>
        <w:rPr>
          <w:bCs/>
          <w:sz w:val="24"/>
        </w:rPr>
      </w:pPr>
      <w:r w:rsidRPr="00AA7979">
        <w:rPr>
          <w:rFonts w:hint="eastAsia"/>
          <w:bCs/>
          <w:sz w:val="24"/>
        </w:rPr>
        <w:t>6</w:t>
      </w:r>
      <w:r w:rsidRPr="00AA7979">
        <w:rPr>
          <w:rFonts w:hint="eastAsia"/>
          <w:bCs/>
          <w:sz w:val="24"/>
        </w:rPr>
        <w:t>、基金管理人及基金托管人各自保留完整的会计账目、凭证并进行日常的会计核算，按照有关规定编制基金会计报表；</w:t>
      </w:r>
    </w:p>
    <w:p w14:paraId="38BF6693" w14:textId="77777777" w:rsidR="00AB241F" w:rsidRPr="00AA7979" w:rsidRDefault="00AB241F" w:rsidP="00AB241F">
      <w:pPr>
        <w:spacing w:line="360" w:lineRule="auto"/>
        <w:ind w:firstLineChars="200" w:firstLine="480"/>
        <w:rPr>
          <w:bCs/>
          <w:sz w:val="24"/>
        </w:rPr>
      </w:pPr>
      <w:r w:rsidRPr="00AA7979">
        <w:rPr>
          <w:rFonts w:hint="eastAsia"/>
          <w:bCs/>
          <w:sz w:val="24"/>
        </w:rPr>
        <w:t>7</w:t>
      </w:r>
      <w:r w:rsidRPr="00AA7979">
        <w:rPr>
          <w:rFonts w:hint="eastAsia"/>
          <w:bCs/>
          <w:sz w:val="24"/>
        </w:rPr>
        <w:t>、基金托管人每月与基金管理人就基金的会计核算、报表编制等进行核对并以托管协议约定的方式确认。</w:t>
      </w:r>
    </w:p>
    <w:p w14:paraId="21CED9E4" w14:textId="77777777" w:rsidR="00AB241F" w:rsidRPr="00AA7979" w:rsidRDefault="00AB241F" w:rsidP="00AB241F">
      <w:pPr>
        <w:spacing w:line="360" w:lineRule="auto"/>
        <w:ind w:firstLineChars="200" w:firstLine="480"/>
        <w:rPr>
          <w:bCs/>
          <w:sz w:val="24"/>
        </w:rPr>
      </w:pPr>
      <w:r w:rsidRPr="00AA7979">
        <w:rPr>
          <w:rFonts w:hint="eastAsia"/>
          <w:bCs/>
          <w:sz w:val="24"/>
        </w:rPr>
        <w:t>二、基金的年度审计</w:t>
      </w:r>
    </w:p>
    <w:p w14:paraId="1789B40E" w14:textId="77777777" w:rsidR="00AB241F" w:rsidRPr="00AA7979" w:rsidRDefault="00AB241F" w:rsidP="00AB241F">
      <w:pPr>
        <w:spacing w:line="360" w:lineRule="auto"/>
        <w:ind w:firstLineChars="200" w:firstLine="480"/>
        <w:rPr>
          <w:bCs/>
          <w:sz w:val="24"/>
        </w:rPr>
      </w:pPr>
      <w:r w:rsidRPr="00AA7979">
        <w:rPr>
          <w:rFonts w:hint="eastAsia"/>
          <w:bCs/>
          <w:sz w:val="24"/>
        </w:rPr>
        <w:t>1</w:t>
      </w:r>
      <w:r w:rsidRPr="00AA7979">
        <w:rPr>
          <w:rFonts w:hint="eastAsia"/>
          <w:bCs/>
          <w:sz w:val="24"/>
        </w:rPr>
        <w:t>、基金管理人聘请与基金管理人、基金托管人相互独立的符合《中华人民共和国证券法》规定的会计师事务所及其注册会计师对本基金的年度财务报表进行审计。</w:t>
      </w:r>
    </w:p>
    <w:p w14:paraId="18CD47B8" w14:textId="77777777" w:rsidR="00AB241F" w:rsidRPr="00AA7979" w:rsidRDefault="00AB241F" w:rsidP="00AB241F">
      <w:pPr>
        <w:spacing w:line="360" w:lineRule="auto"/>
        <w:ind w:firstLineChars="200" w:firstLine="480"/>
        <w:rPr>
          <w:bCs/>
          <w:sz w:val="24"/>
        </w:rPr>
      </w:pPr>
      <w:r w:rsidRPr="00AA7979">
        <w:rPr>
          <w:rFonts w:hint="eastAsia"/>
          <w:bCs/>
          <w:sz w:val="24"/>
        </w:rPr>
        <w:t>2</w:t>
      </w:r>
      <w:r w:rsidRPr="00AA7979">
        <w:rPr>
          <w:rFonts w:hint="eastAsia"/>
          <w:bCs/>
          <w:sz w:val="24"/>
        </w:rPr>
        <w:t>、会计师事务所更换经办注册会计师，应事先征得基金管理人同意。</w:t>
      </w:r>
    </w:p>
    <w:p w14:paraId="64055BA7" w14:textId="780C5EBD" w:rsidR="00E41612" w:rsidRPr="00AA7979" w:rsidRDefault="00AB241F" w:rsidP="00AB241F">
      <w:pPr>
        <w:spacing w:line="360" w:lineRule="auto"/>
        <w:ind w:firstLineChars="200" w:firstLine="480"/>
        <w:rPr>
          <w:bCs/>
          <w:sz w:val="24"/>
        </w:rPr>
      </w:pPr>
      <w:r w:rsidRPr="00AA7979">
        <w:rPr>
          <w:rFonts w:hint="eastAsia"/>
          <w:bCs/>
          <w:sz w:val="24"/>
        </w:rPr>
        <w:t>3</w:t>
      </w:r>
      <w:r w:rsidRPr="00AA7979">
        <w:rPr>
          <w:rFonts w:hint="eastAsia"/>
          <w:bCs/>
          <w:sz w:val="24"/>
        </w:rPr>
        <w:t>、基金管理人认为有充足理由更换会计师事务所，须通报基金托管人。更换会计师事务所需在</w:t>
      </w:r>
      <w:r w:rsidRPr="00AA7979">
        <w:rPr>
          <w:rFonts w:hint="eastAsia"/>
          <w:bCs/>
          <w:sz w:val="24"/>
        </w:rPr>
        <w:t>2</w:t>
      </w:r>
      <w:r w:rsidRPr="00AA7979">
        <w:rPr>
          <w:rFonts w:hint="eastAsia"/>
          <w:bCs/>
          <w:sz w:val="24"/>
        </w:rPr>
        <w:t>日</w:t>
      </w:r>
      <w:r w:rsidR="0031023F" w:rsidRPr="0031023F">
        <w:rPr>
          <w:rFonts w:hint="eastAsia"/>
          <w:bCs/>
          <w:sz w:val="24"/>
        </w:rPr>
        <w:t>内依照《信息披露办法》的有关规定</w:t>
      </w:r>
      <w:r w:rsidRPr="00AA7979">
        <w:rPr>
          <w:rFonts w:hint="eastAsia"/>
          <w:bCs/>
          <w:sz w:val="24"/>
        </w:rPr>
        <w:t>在规定媒介公告。</w:t>
      </w:r>
    </w:p>
    <w:p w14:paraId="3C9A120D" w14:textId="43B1262F" w:rsidR="00E41612" w:rsidRPr="00AA7979" w:rsidRDefault="00E41612" w:rsidP="00C47D48">
      <w:pPr>
        <w:pStyle w:val="1"/>
        <w:spacing w:before="0" w:after="0"/>
        <w:jc w:val="center"/>
        <w:rPr>
          <w:rFonts w:ascii="Times New Roman"/>
          <w:color w:val="auto"/>
          <w:sz w:val="30"/>
        </w:rPr>
      </w:pPr>
      <w:r w:rsidRPr="00AA7979">
        <w:rPr>
          <w:rFonts w:hAnsi="宋体"/>
          <w:color w:val="auto"/>
          <w:szCs w:val="24"/>
        </w:rPr>
        <w:br w:type="page"/>
      </w:r>
      <w:bookmarkStart w:id="236" w:name="_Toc345339071"/>
      <w:bookmarkStart w:id="237" w:name="_Toc15399169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r w:rsidRPr="00AA7979">
        <w:rPr>
          <w:rFonts w:ascii="Times New Roman"/>
          <w:color w:val="auto"/>
          <w:sz w:val="30"/>
        </w:rPr>
        <w:t>第十</w:t>
      </w:r>
      <w:r w:rsidRPr="00AA7979">
        <w:rPr>
          <w:rFonts w:ascii="Times New Roman" w:hint="eastAsia"/>
          <w:color w:val="auto"/>
          <w:sz w:val="30"/>
        </w:rPr>
        <w:t>五</w:t>
      </w:r>
      <w:r w:rsidRPr="00AA7979">
        <w:rPr>
          <w:rFonts w:ascii="Times New Roman"/>
          <w:color w:val="auto"/>
          <w:sz w:val="30"/>
        </w:rPr>
        <w:t>部分</w:t>
      </w:r>
      <w:r w:rsidRPr="00AA7979">
        <w:rPr>
          <w:rFonts w:ascii="Times New Roman" w:hint="eastAsia"/>
          <w:color w:val="auto"/>
          <w:sz w:val="30"/>
        </w:rPr>
        <w:t xml:space="preserve">  </w:t>
      </w:r>
      <w:r w:rsidRPr="00AA7979">
        <w:rPr>
          <w:rFonts w:ascii="Times New Roman"/>
          <w:color w:val="auto"/>
          <w:sz w:val="30"/>
        </w:rPr>
        <w:t>基金的信息披露</w:t>
      </w:r>
      <w:bookmarkEnd w:id="236"/>
      <w:bookmarkEnd w:id="237"/>
    </w:p>
    <w:p w14:paraId="7DB34447" w14:textId="7B11B5C2" w:rsidR="00E41612" w:rsidRPr="00AA7979" w:rsidRDefault="00E41612" w:rsidP="00C47D48">
      <w:pPr>
        <w:spacing w:line="360" w:lineRule="auto"/>
        <w:ind w:firstLineChars="200" w:firstLine="480"/>
        <w:rPr>
          <w:bCs/>
          <w:sz w:val="24"/>
        </w:rPr>
      </w:pPr>
    </w:p>
    <w:p w14:paraId="5E15F17F" w14:textId="77777777" w:rsidR="00727FC2" w:rsidRPr="00AA7979" w:rsidRDefault="00727FC2" w:rsidP="00727FC2">
      <w:pPr>
        <w:spacing w:line="360" w:lineRule="auto"/>
        <w:ind w:firstLineChars="200" w:firstLine="480"/>
        <w:rPr>
          <w:bCs/>
          <w:sz w:val="24"/>
        </w:rPr>
      </w:pPr>
      <w:r w:rsidRPr="00AA7979">
        <w:rPr>
          <w:rFonts w:hint="eastAsia"/>
          <w:bCs/>
          <w:sz w:val="24"/>
        </w:rPr>
        <w:t>一、本基金的信息披露应符合《基金法》、《运作办法》、《信息披露办法》、《流动性风险管理规定》、《基金合同》及其他有关规定。相关法律法规关于信息披露的规定发生变化时，本基金从其最新规定。</w:t>
      </w:r>
    </w:p>
    <w:p w14:paraId="0ADE8861" w14:textId="77777777" w:rsidR="00727FC2" w:rsidRPr="00AA7979" w:rsidRDefault="00727FC2" w:rsidP="00727FC2">
      <w:pPr>
        <w:spacing w:line="360" w:lineRule="auto"/>
        <w:ind w:firstLineChars="200" w:firstLine="480"/>
        <w:rPr>
          <w:bCs/>
          <w:sz w:val="24"/>
        </w:rPr>
      </w:pPr>
      <w:r w:rsidRPr="00AA7979">
        <w:rPr>
          <w:rFonts w:hint="eastAsia"/>
          <w:bCs/>
          <w:sz w:val="24"/>
        </w:rPr>
        <w:t>二、信息披露义务人</w:t>
      </w:r>
    </w:p>
    <w:p w14:paraId="1622B2A7" w14:textId="77777777" w:rsidR="00727FC2" w:rsidRPr="00AA7979" w:rsidRDefault="00727FC2" w:rsidP="00727FC2">
      <w:pPr>
        <w:spacing w:line="360" w:lineRule="auto"/>
        <w:ind w:firstLineChars="200" w:firstLine="480"/>
        <w:rPr>
          <w:bCs/>
          <w:sz w:val="24"/>
        </w:rPr>
      </w:pPr>
      <w:r w:rsidRPr="00AA7979">
        <w:rPr>
          <w:rFonts w:hint="eastAsia"/>
          <w:bCs/>
          <w:sz w:val="24"/>
        </w:rPr>
        <w:t>本基金信息披露义务人包括基金管理人、基金托管人、召集基金份额持有人大会的基金份额持有人等法律、行政法规和中国证监会规定的自然人、法人和非法人组织。</w:t>
      </w:r>
    </w:p>
    <w:p w14:paraId="4C2C7A19" w14:textId="77777777" w:rsidR="00727FC2" w:rsidRPr="00AA7979" w:rsidRDefault="00727FC2" w:rsidP="00727FC2">
      <w:pPr>
        <w:spacing w:line="360" w:lineRule="auto"/>
        <w:ind w:firstLineChars="200" w:firstLine="480"/>
        <w:rPr>
          <w:bCs/>
          <w:sz w:val="24"/>
        </w:rPr>
      </w:pPr>
      <w:r w:rsidRPr="00AA7979">
        <w:rPr>
          <w:rFonts w:hint="eastAsia"/>
          <w:bCs/>
          <w:sz w:val="24"/>
        </w:rPr>
        <w:t>本基金信息披露义务人以保护基金份额持有人利益为根本出发点，按照法律法规和中国证监会的规定披露基金信息，并保证所披露信息的真实性、准确性、完整性、及时性、简明性和易得性。</w:t>
      </w:r>
    </w:p>
    <w:p w14:paraId="6154EB38" w14:textId="77777777" w:rsidR="00727FC2" w:rsidRPr="00AA7979" w:rsidRDefault="00727FC2" w:rsidP="00727FC2">
      <w:pPr>
        <w:spacing w:line="360" w:lineRule="auto"/>
        <w:ind w:firstLineChars="200" w:firstLine="480"/>
        <w:rPr>
          <w:bCs/>
          <w:sz w:val="24"/>
        </w:rPr>
      </w:pPr>
      <w:r w:rsidRPr="00AA7979">
        <w:rPr>
          <w:rFonts w:hint="eastAsia"/>
          <w:bCs/>
          <w:sz w:val="24"/>
        </w:rPr>
        <w:t>本基金信息披露义务人应当在中国证监会规定时间内，将应予披露的基金信息通过规定报刊、规定网站等媒介披露，并保证基金投资人能够按照基金合同约定的时间和方式查阅或者复制公开披露的信息资料。</w:t>
      </w:r>
    </w:p>
    <w:p w14:paraId="11D0B0E4" w14:textId="77777777" w:rsidR="00727FC2" w:rsidRPr="00AA7979" w:rsidRDefault="00727FC2" w:rsidP="00727FC2">
      <w:pPr>
        <w:spacing w:line="360" w:lineRule="auto"/>
        <w:ind w:firstLineChars="200" w:firstLine="480"/>
        <w:rPr>
          <w:bCs/>
          <w:sz w:val="24"/>
        </w:rPr>
      </w:pPr>
      <w:r w:rsidRPr="00AA7979">
        <w:rPr>
          <w:rFonts w:hint="eastAsia"/>
          <w:bCs/>
          <w:sz w:val="24"/>
        </w:rPr>
        <w:t>三、本基金信息披露义务人承诺公开披露的基金信息，不得有下列行为：</w:t>
      </w:r>
    </w:p>
    <w:p w14:paraId="0E1EE3BD" w14:textId="77777777" w:rsidR="00727FC2" w:rsidRPr="00AA7979" w:rsidRDefault="00727FC2" w:rsidP="00727FC2">
      <w:pPr>
        <w:spacing w:line="360" w:lineRule="auto"/>
        <w:ind w:firstLineChars="200" w:firstLine="480"/>
        <w:rPr>
          <w:bCs/>
          <w:sz w:val="24"/>
        </w:rPr>
      </w:pPr>
      <w:r w:rsidRPr="00AA7979">
        <w:rPr>
          <w:rFonts w:hint="eastAsia"/>
          <w:bCs/>
          <w:sz w:val="24"/>
        </w:rPr>
        <w:t>1</w:t>
      </w:r>
      <w:r w:rsidRPr="00AA7979">
        <w:rPr>
          <w:rFonts w:hint="eastAsia"/>
          <w:bCs/>
          <w:sz w:val="24"/>
        </w:rPr>
        <w:t>、虚假记载、误导性陈述或者重大遗漏；</w:t>
      </w:r>
    </w:p>
    <w:p w14:paraId="52137305" w14:textId="77777777" w:rsidR="00727FC2" w:rsidRPr="00AA7979" w:rsidRDefault="00727FC2" w:rsidP="00727FC2">
      <w:pPr>
        <w:spacing w:line="360" w:lineRule="auto"/>
        <w:ind w:firstLineChars="200" w:firstLine="480"/>
        <w:rPr>
          <w:bCs/>
          <w:sz w:val="24"/>
        </w:rPr>
      </w:pPr>
      <w:r w:rsidRPr="00AA7979">
        <w:rPr>
          <w:rFonts w:hint="eastAsia"/>
          <w:bCs/>
          <w:sz w:val="24"/>
        </w:rPr>
        <w:t>2</w:t>
      </w:r>
      <w:r w:rsidRPr="00AA7979">
        <w:rPr>
          <w:rFonts w:hint="eastAsia"/>
          <w:bCs/>
          <w:sz w:val="24"/>
        </w:rPr>
        <w:t>、对证券投资业绩进行预测；</w:t>
      </w:r>
    </w:p>
    <w:p w14:paraId="4F306AD8" w14:textId="77777777" w:rsidR="00727FC2" w:rsidRPr="00AA7979" w:rsidRDefault="00727FC2" w:rsidP="00727FC2">
      <w:pPr>
        <w:spacing w:line="360" w:lineRule="auto"/>
        <w:ind w:firstLineChars="200" w:firstLine="480"/>
        <w:rPr>
          <w:bCs/>
          <w:sz w:val="24"/>
        </w:rPr>
      </w:pPr>
      <w:r w:rsidRPr="00AA7979">
        <w:rPr>
          <w:rFonts w:hint="eastAsia"/>
          <w:bCs/>
          <w:sz w:val="24"/>
        </w:rPr>
        <w:t>3</w:t>
      </w:r>
      <w:r w:rsidRPr="00AA7979">
        <w:rPr>
          <w:rFonts w:hint="eastAsia"/>
          <w:bCs/>
          <w:sz w:val="24"/>
        </w:rPr>
        <w:t>、违规承诺收益或者承担损失；</w:t>
      </w:r>
    </w:p>
    <w:p w14:paraId="0F7FCD1E" w14:textId="77777777" w:rsidR="00727FC2" w:rsidRPr="00AA7979" w:rsidRDefault="00727FC2" w:rsidP="00727FC2">
      <w:pPr>
        <w:spacing w:line="360" w:lineRule="auto"/>
        <w:ind w:firstLineChars="200" w:firstLine="480"/>
        <w:rPr>
          <w:bCs/>
          <w:sz w:val="24"/>
        </w:rPr>
      </w:pPr>
      <w:r w:rsidRPr="00AA7979">
        <w:rPr>
          <w:rFonts w:hint="eastAsia"/>
          <w:bCs/>
          <w:sz w:val="24"/>
        </w:rPr>
        <w:t>4</w:t>
      </w:r>
      <w:r w:rsidRPr="00AA7979">
        <w:rPr>
          <w:rFonts w:hint="eastAsia"/>
          <w:bCs/>
          <w:sz w:val="24"/>
        </w:rPr>
        <w:t>、诋毁其他基金管理人、基金托管人或者基金销售机构；</w:t>
      </w:r>
    </w:p>
    <w:p w14:paraId="34ECB9E9" w14:textId="77777777" w:rsidR="00727FC2" w:rsidRPr="00AA7979" w:rsidRDefault="00727FC2" w:rsidP="00727FC2">
      <w:pPr>
        <w:spacing w:line="360" w:lineRule="auto"/>
        <w:ind w:firstLineChars="200" w:firstLine="480"/>
        <w:rPr>
          <w:bCs/>
          <w:sz w:val="24"/>
        </w:rPr>
      </w:pPr>
      <w:r w:rsidRPr="00AA7979">
        <w:rPr>
          <w:rFonts w:hint="eastAsia"/>
          <w:bCs/>
          <w:sz w:val="24"/>
        </w:rPr>
        <w:t>5</w:t>
      </w:r>
      <w:r w:rsidRPr="00AA7979">
        <w:rPr>
          <w:rFonts w:hint="eastAsia"/>
          <w:bCs/>
          <w:sz w:val="24"/>
        </w:rPr>
        <w:t>、登载任何自然人、法人和非法人组织的祝贺性、恭维性或推荐性的文字；</w:t>
      </w:r>
    </w:p>
    <w:p w14:paraId="78A4FA74" w14:textId="77777777" w:rsidR="00727FC2" w:rsidRPr="00AA7979" w:rsidRDefault="00727FC2" w:rsidP="00727FC2">
      <w:pPr>
        <w:spacing w:line="360" w:lineRule="auto"/>
        <w:ind w:firstLineChars="200" w:firstLine="480"/>
        <w:rPr>
          <w:bCs/>
          <w:sz w:val="24"/>
        </w:rPr>
      </w:pPr>
      <w:r w:rsidRPr="00AA7979">
        <w:rPr>
          <w:rFonts w:hint="eastAsia"/>
          <w:bCs/>
          <w:sz w:val="24"/>
        </w:rPr>
        <w:t>6</w:t>
      </w:r>
      <w:r w:rsidRPr="00AA7979">
        <w:rPr>
          <w:rFonts w:hint="eastAsia"/>
          <w:bCs/>
          <w:sz w:val="24"/>
        </w:rPr>
        <w:t>、中国证监会禁止的其他行为。</w:t>
      </w:r>
    </w:p>
    <w:p w14:paraId="6C293A09" w14:textId="77777777" w:rsidR="00727FC2" w:rsidRPr="00AA7979" w:rsidRDefault="00727FC2" w:rsidP="00727FC2">
      <w:pPr>
        <w:spacing w:line="360" w:lineRule="auto"/>
        <w:ind w:firstLineChars="200" w:firstLine="480"/>
        <w:rPr>
          <w:bCs/>
          <w:sz w:val="24"/>
        </w:rPr>
      </w:pPr>
      <w:r w:rsidRPr="00AA7979">
        <w:rPr>
          <w:rFonts w:hint="eastAsia"/>
          <w:bCs/>
          <w:sz w:val="24"/>
        </w:rPr>
        <w:t>四、本基金公开披露的信息应采用中文文本。同时采用外文文本的，基金信息披露义务人应保证不同文本的内容一致。不同文本之间发生歧义的，以中文文本为准。</w:t>
      </w:r>
    </w:p>
    <w:p w14:paraId="04A45BE4" w14:textId="77777777" w:rsidR="00727FC2" w:rsidRPr="00AA7979" w:rsidRDefault="00727FC2" w:rsidP="00727FC2">
      <w:pPr>
        <w:spacing w:line="360" w:lineRule="auto"/>
        <w:ind w:firstLineChars="200" w:firstLine="480"/>
        <w:rPr>
          <w:bCs/>
          <w:sz w:val="24"/>
        </w:rPr>
      </w:pPr>
      <w:r w:rsidRPr="00AA7979">
        <w:rPr>
          <w:rFonts w:hint="eastAsia"/>
          <w:bCs/>
          <w:sz w:val="24"/>
        </w:rPr>
        <w:t>本基金公开披露的信息采用阿拉伯数字；除特别说明外，货币单位为人民币元。</w:t>
      </w:r>
    </w:p>
    <w:p w14:paraId="3065ED9B" w14:textId="77777777" w:rsidR="00727FC2" w:rsidRPr="00AA7979" w:rsidRDefault="00727FC2" w:rsidP="00727FC2">
      <w:pPr>
        <w:spacing w:line="360" w:lineRule="auto"/>
        <w:ind w:firstLineChars="200" w:firstLine="480"/>
        <w:rPr>
          <w:bCs/>
          <w:sz w:val="24"/>
        </w:rPr>
      </w:pPr>
      <w:r w:rsidRPr="00AA7979">
        <w:rPr>
          <w:rFonts w:hint="eastAsia"/>
          <w:bCs/>
          <w:sz w:val="24"/>
        </w:rPr>
        <w:t>五、公开披露的基金信息</w:t>
      </w:r>
    </w:p>
    <w:p w14:paraId="51591A7D" w14:textId="77777777" w:rsidR="00727FC2" w:rsidRPr="00AA7979" w:rsidRDefault="00727FC2" w:rsidP="00727FC2">
      <w:pPr>
        <w:spacing w:line="360" w:lineRule="auto"/>
        <w:ind w:firstLineChars="200" w:firstLine="480"/>
        <w:rPr>
          <w:bCs/>
          <w:sz w:val="24"/>
        </w:rPr>
      </w:pPr>
      <w:r w:rsidRPr="00AA7979">
        <w:rPr>
          <w:rFonts w:hint="eastAsia"/>
          <w:bCs/>
          <w:sz w:val="24"/>
        </w:rPr>
        <w:t>公开披露的基金信息包括：</w:t>
      </w:r>
    </w:p>
    <w:p w14:paraId="625A1CAD" w14:textId="77777777" w:rsidR="00727FC2" w:rsidRPr="00AA7979" w:rsidRDefault="00727FC2" w:rsidP="00727FC2">
      <w:pPr>
        <w:spacing w:line="360" w:lineRule="auto"/>
        <w:ind w:firstLineChars="200" w:firstLine="480"/>
        <w:rPr>
          <w:bCs/>
          <w:sz w:val="24"/>
        </w:rPr>
      </w:pPr>
      <w:r w:rsidRPr="00AA7979">
        <w:rPr>
          <w:rFonts w:hint="eastAsia"/>
          <w:bCs/>
          <w:sz w:val="24"/>
        </w:rPr>
        <w:t>（一）基金招募说明书、基金合同、基金托管协议、基金产品资料概要</w:t>
      </w:r>
    </w:p>
    <w:p w14:paraId="360B0EF0" w14:textId="77777777" w:rsidR="00727FC2" w:rsidRPr="00AA7979" w:rsidRDefault="00727FC2" w:rsidP="00727FC2">
      <w:pPr>
        <w:spacing w:line="360" w:lineRule="auto"/>
        <w:ind w:firstLineChars="200" w:firstLine="480"/>
        <w:rPr>
          <w:bCs/>
          <w:sz w:val="24"/>
        </w:rPr>
      </w:pPr>
      <w:r w:rsidRPr="00AA7979">
        <w:rPr>
          <w:rFonts w:hint="eastAsia"/>
          <w:bCs/>
          <w:sz w:val="24"/>
        </w:rPr>
        <w:t>1</w:t>
      </w:r>
      <w:r w:rsidRPr="00AA7979">
        <w:rPr>
          <w:rFonts w:hint="eastAsia"/>
          <w:bCs/>
          <w:sz w:val="24"/>
        </w:rPr>
        <w:t>、基金合同是界定基金合同当事人的各项权利、义务关系，明确基金份额持有人大会召开的规则及具体程序，说明基金产品的特性等涉及基金投资者重大利益的事项的法律文件。</w:t>
      </w:r>
    </w:p>
    <w:p w14:paraId="6148CADA" w14:textId="77777777" w:rsidR="00727FC2" w:rsidRPr="00AA7979" w:rsidRDefault="00727FC2" w:rsidP="00727FC2">
      <w:pPr>
        <w:spacing w:line="360" w:lineRule="auto"/>
        <w:ind w:firstLineChars="200" w:firstLine="480"/>
        <w:rPr>
          <w:bCs/>
          <w:sz w:val="24"/>
        </w:rPr>
      </w:pPr>
      <w:r w:rsidRPr="00AA7979">
        <w:rPr>
          <w:rFonts w:hint="eastAsia"/>
          <w:bCs/>
          <w:sz w:val="24"/>
        </w:rPr>
        <w:t>2</w:t>
      </w:r>
      <w:r w:rsidRPr="00AA7979">
        <w:rPr>
          <w:rFonts w:hint="eastAsia"/>
          <w:bCs/>
          <w:sz w:val="24"/>
        </w:rPr>
        <w:t>、基金招募说明书应当最大限度地披露影响基金投资者决策的全部事项，说明基金认购、申购和赎回安排、基金投资、基金产品特性、风险揭示、信息披露及基金份额持有人服务等内容。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14:paraId="409AF9D7" w14:textId="77777777" w:rsidR="00727FC2" w:rsidRPr="00AA7979" w:rsidRDefault="00727FC2" w:rsidP="00727FC2">
      <w:pPr>
        <w:spacing w:line="360" w:lineRule="auto"/>
        <w:ind w:firstLineChars="200" w:firstLine="480"/>
        <w:rPr>
          <w:bCs/>
          <w:sz w:val="24"/>
        </w:rPr>
      </w:pPr>
      <w:r w:rsidRPr="00AA7979">
        <w:rPr>
          <w:rFonts w:hint="eastAsia"/>
          <w:bCs/>
          <w:sz w:val="24"/>
        </w:rPr>
        <w:t>3</w:t>
      </w:r>
      <w:r w:rsidRPr="00AA7979">
        <w:rPr>
          <w:rFonts w:hint="eastAsia"/>
          <w:bCs/>
          <w:sz w:val="24"/>
        </w:rPr>
        <w:t>、基金托管协议是界定基金托管人和基金管理人在基金财产保管及基金运作监督等活动中的权利、义务关系的法律文件。</w:t>
      </w:r>
    </w:p>
    <w:p w14:paraId="146F957C" w14:textId="77777777" w:rsidR="00727FC2" w:rsidRPr="00AA7979" w:rsidRDefault="00727FC2" w:rsidP="00727FC2">
      <w:pPr>
        <w:spacing w:line="360" w:lineRule="auto"/>
        <w:ind w:firstLineChars="200" w:firstLine="480"/>
        <w:rPr>
          <w:bCs/>
          <w:sz w:val="24"/>
        </w:rPr>
      </w:pPr>
      <w:r w:rsidRPr="00AA7979">
        <w:rPr>
          <w:rFonts w:hint="eastAsia"/>
          <w:bCs/>
          <w:sz w:val="24"/>
        </w:rPr>
        <w:t>4</w:t>
      </w:r>
      <w:r w:rsidRPr="00AA7979">
        <w:rPr>
          <w:rFonts w:hint="eastAsia"/>
          <w:bCs/>
          <w:sz w:val="24"/>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资料概要。</w:t>
      </w:r>
    </w:p>
    <w:p w14:paraId="17C66A80" w14:textId="77777777" w:rsidR="00727FC2" w:rsidRPr="00AA7979" w:rsidRDefault="00727FC2" w:rsidP="00727FC2">
      <w:pPr>
        <w:spacing w:line="360" w:lineRule="auto"/>
        <w:ind w:firstLineChars="200" w:firstLine="480"/>
        <w:rPr>
          <w:bCs/>
          <w:sz w:val="24"/>
        </w:rPr>
      </w:pPr>
      <w:r w:rsidRPr="00AA7979">
        <w:rPr>
          <w:rFonts w:hint="eastAsia"/>
          <w:bCs/>
          <w:sz w:val="24"/>
        </w:rPr>
        <w:t>基金募集申请经中国证监会注册后，基金管理人在基金份额发售的</w:t>
      </w:r>
      <w:r w:rsidRPr="00AA7979">
        <w:rPr>
          <w:rFonts w:hint="eastAsia"/>
          <w:bCs/>
          <w:sz w:val="24"/>
        </w:rPr>
        <w:t>3</w:t>
      </w:r>
      <w:r w:rsidRPr="00AA7979">
        <w:rPr>
          <w:rFonts w:hint="eastAsia"/>
          <w:bCs/>
          <w:sz w:val="24"/>
        </w:rPr>
        <w:t>日前，将基金份额发售公告、基金招募说明书提示性公告和《基金合同》提示性公告登载在规定报刊上，将基金份额发售公告、基金招募说明书、基金产品资料概要、《基金合同》和基金托管协议登载在规定网站上，并将基金产品资料概要登载在基金销售机构网站或营业网点；基金托管人应当同时将基金合同、基金托管协议登载在规定网站上。</w:t>
      </w:r>
    </w:p>
    <w:p w14:paraId="31F069AC" w14:textId="77777777" w:rsidR="00727FC2" w:rsidRPr="00AA7979" w:rsidRDefault="00727FC2" w:rsidP="00727FC2">
      <w:pPr>
        <w:spacing w:line="360" w:lineRule="auto"/>
        <w:ind w:firstLineChars="200" w:firstLine="480"/>
        <w:rPr>
          <w:bCs/>
          <w:sz w:val="24"/>
        </w:rPr>
      </w:pPr>
      <w:r w:rsidRPr="00AA7979">
        <w:rPr>
          <w:rFonts w:hint="eastAsia"/>
          <w:bCs/>
          <w:sz w:val="24"/>
        </w:rPr>
        <w:t>（二）基金份额发售公告</w:t>
      </w:r>
    </w:p>
    <w:p w14:paraId="6F12B5A9" w14:textId="77777777" w:rsidR="00727FC2" w:rsidRPr="00AA7979" w:rsidRDefault="00727FC2" w:rsidP="00727FC2">
      <w:pPr>
        <w:spacing w:line="360" w:lineRule="auto"/>
        <w:ind w:firstLineChars="200" w:firstLine="480"/>
        <w:rPr>
          <w:bCs/>
          <w:sz w:val="24"/>
        </w:rPr>
      </w:pPr>
      <w:r w:rsidRPr="00AA7979">
        <w:rPr>
          <w:rFonts w:hint="eastAsia"/>
          <w:bCs/>
          <w:sz w:val="24"/>
        </w:rPr>
        <w:t>基金管理人应当就基金份额发售的具体事宜编制基金份额发售公告，并在披露招募说明书的当日登载于规定媒介上。</w:t>
      </w:r>
    </w:p>
    <w:p w14:paraId="3BD00DDB" w14:textId="77777777" w:rsidR="00727FC2" w:rsidRPr="00AA7979" w:rsidRDefault="00727FC2" w:rsidP="00727FC2">
      <w:pPr>
        <w:spacing w:line="360" w:lineRule="auto"/>
        <w:ind w:firstLineChars="200" w:firstLine="480"/>
        <w:rPr>
          <w:bCs/>
          <w:sz w:val="24"/>
        </w:rPr>
      </w:pPr>
      <w:r w:rsidRPr="00AA7979">
        <w:rPr>
          <w:rFonts w:hint="eastAsia"/>
          <w:bCs/>
          <w:sz w:val="24"/>
        </w:rPr>
        <w:t>（三）基金合同生效公告</w:t>
      </w:r>
    </w:p>
    <w:p w14:paraId="37B04EF8" w14:textId="77777777" w:rsidR="00727FC2" w:rsidRPr="00AA7979" w:rsidRDefault="00727FC2" w:rsidP="00727FC2">
      <w:pPr>
        <w:spacing w:line="360" w:lineRule="auto"/>
        <w:ind w:firstLineChars="200" w:firstLine="480"/>
        <w:rPr>
          <w:bCs/>
          <w:sz w:val="24"/>
        </w:rPr>
      </w:pPr>
      <w:r w:rsidRPr="00AA7979">
        <w:rPr>
          <w:rFonts w:hint="eastAsia"/>
          <w:bCs/>
          <w:sz w:val="24"/>
        </w:rPr>
        <w:t>基金管理人应当在收到中国证监会确认文件的次日在规定媒介上登载基金合同生效公告。</w:t>
      </w:r>
    </w:p>
    <w:p w14:paraId="7CE2623A" w14:textId="77777777" w:rsidR="00727FC2" w:rsidRPr="00AA7979" w:rsidRDefault="00727FC2" w:rsidP="00727FC2">
      <w:pPr>
        <w:spacing w:line="360" w:lineRule="auto"/>
        <w:ind w:firstLineChars="200" w:firstLine="480"/>
        <w:rPr>
          <w:bCs/>
          <w:sz w:val="24"/>
        </w:rPr>
      </w:pPr>
      <w:r w:rsidRPr="00AA7979">
        <w:rPr>
          <w:rFonts w:hint="eastAsia"/>
          <w:bCs/>
          <w:sz w:val="24"/>
        </w:rPr>
        <w:t>（四）基金净值信息</w:t>
      </w:r>
    </w:p>
    <w:p w14:paraId="13DF479B" w14:textId="77777777" w:rsidR="00727FC2" w:rsidRPr="00AA7979" w:rsidRDefault="00727FC2" w:rsidP="00727FC2">
      <w:pPr>
        <w:spacing w:line="360" w:lineRule="auto"/>
        <w:ind w:firstLineChars="200" w:firstLine="480"/>
        <w:rPr>
          <w:bCs/>
          <w:sz w:val="24"/>
        </w:rPr>
      </w:pPr>
      <w:r w:rsidRPr="00AA7979">
        <w:rPr>
          <w:rFonts w:hint="eastAsia"/>
          <w:bCs/>
          <w:sz w:val="24"/>
        </w:rPr>
        <w:t>《基金合同》生效后，在开始办理基金份额申购或者赎回前，基金管理人应当至少每周在规定网站披露一次各类基金份额净值和基金份额累计净值。</w:t>
      </w:r>
    </w:p>
    <w:p w14:paraId="77CACB83" w14:textId="77777777" w:rsidR="00727FC2" w:rsidRPr="00AA7979" w:rsidRDefault="00727FC2" w:rsidP="00727FC2">
      <w:pPr>
        <w:spacing w:line="360" w:lineRule="auto"/>
        <w:ind w:firstLineChars="200" w:firstLine="480"/>
        <w:rPr>
          <w:bCs/>
          <w:sz w:val="24"/>
        </w:rPr>
      </w:pPr>
      <w:r w:rsidRPr="00AA7979">
        <w:rPr>
          <w:rFonts w:hint="eastAsia"/>
          <w:bCs/>
          <w:sz w:val="24"/>
        </w:rPr>
        <w:t>在开始办理基金份额申购或者赎回后，基金管理人应当在不晚于每个开放日的次日，通过规定网站、基金销售机构网站或者营业网点披露开放日的各类基金份额净值和基金份额累计净值。</w:t>
      </w:r>
    </w:p>
    <w:p w14:paraId="39EE685C" w14:textId="77777777" w:rsidR="00727FC2" w:rsidRPr="00AA7979" w:rsidRDefault="00727FC2" w:rsidP="00727FC2">
      <w:pPr>
        <w:spacing w:line="360" w:lineRule="auto"/>
        <w:ind w:firstLineChars="200" w:firstLine="480"/>
        <w:rPr>
          <w:bCs/>
          <w:sz w:val="24"/>
        </w:rPr>
      </w:pPr>
      <w:r w:rsidRPr="00AA7979">
        <w:rPr>
          <w:rFonts w:hint="eastAsia"/>
          <w:bCs/>
          <w:sz w:val="24"/>
        </w:rPr>
        <w:t>基金管理人应当在不晚于半年度和年度最后一日的次日，在规定网站披露半年度和年度最后一日的各类基金份额净值和基金份额累计净值。</w:t>
      </w:r>
    </w:p>
    <w:p w14:paraId="0A26705C" w14:textId="77777777" w:rsidR="00727FC2" w:rsidRPr="00AA7979" w:rsidRDefault="00727FC2" w:rsidP="00727FC2">
      <w:pPr>
        <w:spacing w:line="360" w:lineRule="auto"/>
        <w:ind w:firstLineChars="200" w:firstLine="480"/>
        <w:rPr>
          <w:bCs/>
          <w:sz w:val="24"/>
        </w:rPr>
      </w:pPr>
      <w:r w:rsidRPr="00AA7979">
        <w:rPr>
          <w:rFonts w:hint="eastAsia"/>
          <w:bCs/>
          <w:sz w:val="24"/>
        </w:rPr>
        <w:t>（五）基金份额申购、赎回价格</w:t>
      </w:r>
    </w:p>
    <w:p w14:paraId="7FB13237" w14:textId="1161FFE7" w:rsidR="00727FC2" w:rsidRPr="00AA7979" w:rsidRDefault="00727FC2" w:rsidP="00727FC2">
      <w:pPr>
        <w:spacing w:line="360" w:lineRule="auto"/>
        <w:ind w:firstLineChars="200" w:firstLine="480"/>
        <w:rPr>
          <w:bCs/>
          <w:sz w:val="24"/>
        </w:rPr>
      </w:pPr>
      <w:r w:rsidRPr="00AA7979">
        <w:rPr>
          <w:rFonts w:hint="eastAsia"/>
          <w:bCs/>
          <w:sz w:val="24"/>
        </w:rPr>
        <w:t>基金管理人应当在基金合同、招募说明书等信息披露文件上载</w:t>
      </w:r>
      <w:proofErr w:type="gramStart"/>
      <w:r w:rsidRPr="00AA7979">
        <w:rPr>
          <w:rFonts w:hint="eastAsia"/>
          <w:bCs/>
          <w:sz w:val="24"/>
        </w:rPr>
        <w:t>明基金</w:t>
      </w:r>
      <w:proofErr w:type="gramEnd"/>
      <w:r w:rsidR="002E3E11" w:rsidRPr="00AA7979">
        <w:rPr>
          <w:rFonts w:hint="eastAsia"/>
          <w:bCs/>
          <w:sz w:val="24"/>
        </w:rPr>
        <w:t>各类</w:t>
      </w:r>
      <w:r w:rsidRPr="00AA7979">
        <w:rPr>
          <w:rFonts w:hint="eastAsia"/>
          <w:bCs/>
          <w:sz w:val="24"/>
        </w:rPr>
        <w:t>份额申购、赎回价格的计算方式及有关申购、赎回费率，并保证投资者能够在基金销售机构网站或营业网点查阅或者复制前述信息资料。</w:t>
      </w:r>
    </w:p>
    <w:p w14:paraId="4BE05C0B" w14:textId="77777777" w:rsidR="00727FC2" w:rsidRPr="00AA7979" w:rsidRDefault="00727FC2" w:rsidP="00727FC2">
      <w:pPr>
        <w:spacing w:line="360" w:lineRule="auto"/>
        <w:ind w:firstLineChars="200" w:firstLine="480"/>
        <w:rPr>
          <w:bCs/>
          <w:sz w:val="24"/>
        </w:rPr>
      </w:pPr>
      <w:r w:rsidRPr="00AA7979">
        <w:rPr>
          <w:rFonts w:hint="eastAsia"/>
          <w:bCs/>
          <w:sz w:val="24"/>
        </w:rPr>
        <w:t>（六）基金定期报告，包括基金年度报告、基金中期报告和基金季度报告</w:t>
      </w:r>
    </w:p>
    <w:p w14:paraId="7937F9C5" w14:textId="77777777" w:rsidR="00727FC2" w:rsidRPr="00AA7979" w:rsidRDefault="00727FC2" w:rsidP="00727FC2">
      <w:pPr>
        <w:spacing w:line="360" w:lineRule="auto"/>
        <w:ind w:firstLineChars="200" w:firstLine="480"/>
        <w:rPr>
          <w:bCs/>
          <w:sz w:val="24"/>
        </w:rPr>
      </w:pPr>
      <w:r w:rsidRPr="00AA7979">
        <w:rPr>
          <w:rFonts w:hint="eastAsia"/>
          <w:bCs/>
          <w:sz w:val="24"/>
        </w:rPr>
        <w:t>基金管理人应当在每年结束之日起三个月内，编制完成基金年度报告，将年度报告登载在规定网站上，并将年度报告提示性公告登载在规定报刊上。基金年度报告中的财务会计报告应当经过符合《中华人民共和国证券法》规定的会计师事务所审计。</w:t>
      </w:r>
    </w:p>
    <w:p w14:paraId="7375EA5B" w14:textId="77777777" w:rsidR="00727FC2" w:rsidRPr="00AA7979" w:rsidRDefault="00727FC2" w:rsidP="00727FC2">
      <w:pPr>
        <w:spacing w:line="360" w:lineRule="auto"/>
        <w:ind w:firstLineChars="200" w:firstLine="480"/>
        <w:rPr>
          <w:bCs/>
          <w:sz w:val="24"/>
        </w:rPr>
      </w:pPr>
      <w:r w:rsidRPr="00AA7979">
        <w:rPr>
          <w:rFonts w:hint="eastAsia"/>
          <w:bCs/>
          <w:sz w:val="24"/>
        </w:rPr>
        <w:t>基金管理人应当在上半年结束之日起两个月内，编制完成基金中期报告，将中期报告登载在规定网站上，并将中期报告提示性公告登载在规定报刊上。</w:t>
      </w:r>
    </w:p>
    <w:p w14:paraId="0DACA590" w14:textId="77777777" w:rsidR="00727FC2" w:rsidRPr="00AA7979" w:rsidRDefault="00727FC2" w:rsidP="00727FC2">
      <w:pPr>
        <w:spacing w:line="360" w:lineRule="auto"/>
        <w:ind w:firstLineChars="200" w:firstLine="480"/>
        <w:rPr>
          <w:bCs/>
          <w:sz w:val="24"/>
        </w:rPr>
      </w:pPr>
      <w:r w:rsidRPr="00AA7979">
        <w:rPr>
          <w:rFonts w:hint="eastAsia"/>
          <w:bCs/>
          <w:sz w:val="24"/>
        </w:rPr>
        <w:t>基金管理人应当在季度结束之日起</w:t>
      </w:r>
      <w:r w:rsidRPr="00AA7979">
        <w:rPr>
          <w:rFonts w:hint="eastAsia"/>
          <w:bCs/>
          <w:sz w:val="24"/>
        </w:rPr>
        <w:t>15</w:t>
      </w:r>
      <w:r w:rsidRPr="00AA7979">
        <w:rPr>
          <w:rFonts w:hint="eastAsia"/>
          <w:bCs/>
          <w:sz w:val="24"/>
        </w:rPr>
        <w:t>个工作日内，编制完成基金季度报告，将季度报告登载在规定网站上，并将季度报告提示性公告登载在规定报刊上。基金合同生效不足</w:t>
      </w:r>
      <w:r w:rsidRPr="00AA7979">
        <w:rPr>
          <w:rFonts w:hint="eastAsia"/>
          <w:bCs/>
          <w:sz w:val="24"/>
        </w:rPr>
        <w:t>2</w:t>
      </w:r>
      <w:r w:rsidRPr="00AA7979">
        <w:rPr>
          <w:rFonts w:hint="eastAsia"/>
          <w:bCs/>
          <w:sz w:val="24"/>
        </w:rPr>
        <w:t>个月的，基金管理人可以不编制当期季度报告、中期报告或者年度报告。</w:t>
      </w:r>
    </w:p>
    <w:p w14:paraId="33584C92" w14:textId="77777777" w:rsidR="00727FC2" w:rsidRPr="00AA7979" w:rsidRDefault="00727FC2" w:rsidP="00727FC2">
      <w:pPr>
        <w:spacing w:line="360" w:lineRule="auto"/>
        <w:ind w:firstLineChars="200" w:firstLine="480"/>
        <w:rPr>
          <w:bCs/>
          <w:sz w:val="24"/>
        </w:rPr>
      </w:pPr>
      <w:r w:rsidRPr="00AA7979">
        <w:rPr>
          <w:rFonts w:hint="eastAsia"/>
          <w:bCs/>
          <w:sz w:val="24"/>
        </w:rPr>
        <w:t>本基金持续运作过程中，应当在基金年度报告和中期报告中披露基金组合资产情况及其流动性风险分析等。</w:t>
      </w:r>
      <w:r w:rsidRPr="00AA7979">
        <w:rPr>
          <w:rFonts w:hint="eastAsia"/>
          <w:bCs/>
          <w:sz w:val="24"/>
        </w:rPr>
        <w:t xml:space="preserve"> </w:t>
      </w:r>
    </w:p>
    <w:p w14:paraId="5D7E4CE9" w14:textId="77777777" w:rsidR="00727FC2" w:rsidRPr="00AA7979" w:rsidRDefault="00727FC2" w:rsidP="00727FC2">
      <w:pPr>
        <w:spacing w:line="360" w:lineRule="auto"/>
        <w:ind w:firstLineChars="200" w:firstLine="480"/>
        <w:rPr>
          <w:bCs/>
          <w:sz w:val="24"/>
        </w:rPr>
      </w:pPr>
      <w:r w:rsidRPr="00AA7979">
        <w:rPr>
          <w:rFonts w:hint="eastAsia"/>
          <w:bCs/>
          <w:sz w:val="24"/>
        </w:rPr>
        <w:t>如报告期内出现单一投资者持有基金份额达到或超过基金总份额</w:t>
      </w:r>
      <w:r w:rsidRPr="00AA7979">
        <w:rPr>
          <w:rFonts w:hint="eastAsia"/>
          <w:bCs/>
          <w:sz w:val="24"/>
        </w:rPr>
        <w:t xml:space="preserve"> 20%</w:t>
      </w:r>
      <w:r w:rsidRPr="00AA7979">
        <w:rPr>
          <w:rFonts w:hint="eastAsia"/>
          <w:bCs/>
          <w:sz w:val="24"/>
        </w:rPr>
        <w:t>的情形，为保障其他投资者的权益，基金管理人至少应当在基金定期报告“影响投资者决策的其他重要信息”项下披露该投资者的类别、报告期末持有份额及占比、</w:t>
      </w:r>
      <w:r w:rsidRPr="00AA7979">
        <w:rPr>
          <w:rFonts w:hint="eastAsia"/>
          <w:bCs/>
          <w:sz w:val="24"/>
        </w:rPr>
        <w:t xml:space="preserve"> </w:t>
      </w:r>
      <w:r w:rsidRPr="00AA7979">
        <w:rPr>
          <w:rFonts w:hint="eastAsia"/>
          <w:bCs/>
          <w:sz w:val="24"/>
        </w:rPr>
        <w:t>报告期内持有份额变化情况及本基金的特有风险，中国证监会认定的特殊情形除外。</w:t>
      </w:r>
    </w:p>
    <w:p w14:paraId="5159789C" w14:textId="77777777" w:rsidR="00727FC2" w:rsidRPr="00AA7979" w:rsidRDefault="00727FC2" w:rsidP="00727FC2">
      <w:pPr>
        <w:spacing w:line="360" w:lineRule="auto"/>
        <w:ind w:firstLineChars="200" w:firstLine="480"/>
        <w:rPr>
          <w:bCs/>
          <w:sz w:val="24"/>
        </w:rPr>
      </w:pPr>
      <w:r w:rsidRPr="00AA7979">
        <w:rPr>
          <w:rFonts w:hint="eastAsia"/>
          <w:bCs/>
          <w:sz w:val="24"/>
        </w:rPr>
        <w:t>（七）临时报告</w:t>
      </w:r>
    </w:p>
    <w:p w14:paraId="7074DD13" w14:textId="77777777" w:rsidR="00727FC2" w:rsidRPr="00AA7979" w:rsidRDefault="00727FC2" w:rsidP="00727FC2">
      <w:pPr>
        <w:spacing w:line="360" w:lineRule="auto"/>
        <w:ind w:firstLineChars="200" w:firstLine="480"/>
        <w:rPr>
          <w:bCs/>
          <w:sz w:val="24"/>
        </w:rPr>
      </w:pPr>
      <w:r w:rsidRPr="00AA7979">
        <w:rPr>
          <w:rFonts w:hint="eastAsia"/>
          <w:bCs/>
          <w:sz w:val="24"/>
        </w:rPr>
        <w:t>本基金发生重大事件，有关信息披露义务人应当在</w:t>
      </w:r>
      <w:r w:rsidRPr="00AA7979">
        <w:rPr>
          <w:rFonts w:hint="eastAsia"/>
          <w:bCs/>
          <w:sz w:val="24"/>
        </w:rPr>
        <w:t>2</w:t>
      </w:r>
      <w:r w:rsidRPr="00AA7979">
        <w:rPr>
          <w:rFonts w:hint="eastAsia"/>
          <w:bCs/>
          <w:sz w:val="24"/>
        </w:rPr>
        <w:t>日内编制临时报告书，并登载在规定报刊和规定网站上。</w:t>
      </w:r>
    </w:p>
    <w:p w14:paraId="4E520B07" w14:textId="77777777" w:rsidR="00727FC2" w:rsidRPr="00AA7979" w:rsidRDefault="00727FC2" w:rsidP="00727FC2">
      <w:pPr>
        <w:spacing w:line="360" w:lineRule="auto"/>
        <w:ind w:firstLineChars="200" w:firstLine="480"/>
        <w:rPr>
          <w:bCs/>
          <w:sz w:val="24"/>
        </w:rPr>
      </w:pPr>
      <w:r w:rsidRPr="00AA7979">
        <w:rPr>
          <w:rFonts w:hint="eastAsia"/>
          <w:bCs/>
          <w:sz w:val="24"/>
        </w:rPr>
        <w:t>前款所称重大事件，是指可能对基金份额持有人权益或者基金份额的价格产生重大影响的下列事件：</w:t>
      </w:r>
    </w:p>
    <w:p w14:paraId="3C7DDF63" w14:textId="77777777" w:rsidR="00727FC2" w:rsidRPr="00AA7979" w:rsidRDefault="00727FC2" w:rsidP="00727FC2">
      <w:pPr>
        <w:spacing w:line="360" w:lineRule="auto"/>
        <w:ind w:firstLineChars="200" w:firstLine="480"/>
        <w:rPr>
          <w:bCs/>
          <w:sz w:val="24"/>
        </w:rPr>
      </w:pPr>
      <w:r w:rsidRPr="00AA7979">
        <w:rPr>
          <w:rFonts w:hint="eastAsia"/>
          <w:bCs/>
          <w:sz w:val="24"/>
        </w:rPr>
        <w:t>1</w:t>
      </w:r>
      <w:r w:rsidRPr="00AA7979">
        <w:rPr>
          <w:rFonts w:hint="eastAsia"/>
          <w:bCs/>
          <w:sz w:val="24"/>
        </w:rPr>
        <w:t>、基金份额持有人大会的召开及决定的事项；</w:t>
      </w:r>
    </w:p>
    <w:p w14:paraId="43EFBC9F" w14:textId="77777777" w:rsidR="00727FC2" w:rsidRPr="00AA7979" w:rsidRDefault="00727FC2" w:rsidP="00727FC2">
      <w:pPr>
        <w:spacing w:line="360" w:lineRule="auto"/>
        <w:ind w:firstLineChars="200" w:firstLine="480"/>
        <w:rPr>
          <w:bCs/>
          <w:sz w:val="24"/>
        </w:rPr>
      </w:pPr>
      <w:r w:rsidRPr="00AA7979">
        <w:rPr>
          <w:rFonts w:hint="eastAsia"/>
          <w:bCs/>
          <w:sz w:val="24"/>
        </w:rPr>
        <w:t>2</w:t>
      </w:r>
      <w:r w:rsidRPr="00AA7979">
        <w:rPr>
          <w:rFonts w:hint="eastAsia"/>
          <w:bCs/>
          <w:sz w:val="24"/>
        </w:rPr>
        <w:t>、《基金合同》终止、基金清算；</w:t>
      </w:r>
    </w:p>
    <w:p w14:paraId="5F23E991" w14:textId="77777777" w:rsidR="00727FC2" w:rsidRPr="00AA7979" w:rsidRDefault="00727FC2" w:rsidP="00727FC2">
      <w:pPr>
        <w:spacing w:line="360" w:lineRule="auto"/>
        <w:ind w:firstLineChars="200" w:firstLine="480"/>
        <w:rPr>
          <w:bCs/>
          <w:sz w:val="24"/>
        </w:rPr>
      </w:pPr>
      <w:r w:rsidRPr="00AA7979">
        <w:rPr>
          <w:rFonts w:hint="eastAsia"/>
          <w:bCs/>
          <w:sz w:val="24"/>
        </w:rPr>
        <w:t>3</w:t>
      </w:r>
      <w:r w:rsidRPr="00AA7979">
        <w:rPr>
          <w:rFonts w:hint="eastAsia"/>
          <w:bCs/>
          <w:sz w:val="24"/>
        </w:rPr>
        <w:t>、转换基金运作方式、基金合并；</w:t>
      </w:r>
    </w:p>
    <w:p w14:paraId="7FC4364A" w14:textId="77777777" w:rsidR="00727FC2" w:rsidRPr="00AA7979" w:rsidRDefault="00727FC2" w:rsidP="00727FC2">
      <w:pPr>
        <w:spacing w:line="360" w:lineRule="auto"/>
        <w:ind w:firstLineChars="200" w:firstLine="480"/>
        <w:rPr>
          <w:bCs/>
          <w:sz w:val="24"/>
        </w:rPr>
      </w:pPr>
      <w:r w:rsidRPr="00AA7979">
        <w:rPr>
          <w:rFonts w:hint="eastAsia"/>
          <w:bCs/>
          <w:sz w:val="24"/>
        </w:rPr>
        <w:t>4</w:t>
      </w:r>
      <w:r w:rsidRPr="00AA7979">
        <w:rPr>
          <w:rFonts w:hint="eastAsia"/>
          <w:bCs/>
          <w:sz w:val="24"/>
        </w:rPr>
        <w:t>、更换基金管理人、基金托管人、基金份额登记机构，基金改聘会计师事务所；</w:t>
      </w:r>
    </w:p>
    <w:p w14:paraId="2563B430" w14:textId="77777777" w:rsidR="00727FC2" w:rsidRPr="00AA7979" w:rsidRDefault="00727FC2" w:rsidP="00727FC2">
      <w:pPr>
        <w:spacing w:line="360" w:lineRule="auto"/>
        <w:ind w:firstLineChars="200" w:firstLine="480"/>
        <w:rPr>
          <w:bCs/>
          <w:sz w:val="24"/>
        </w:rPr>
      </w:pPr>
      <w:r w:rsidRPr="00AA7979">
        <w:rPr>
          <w:rFonts w:hint="eastAsia"/>
          <w:bCs/>
          <w:sz w:val="24"/>
        </w:rPr>
        <w:t>5</w:t>
      </w:r>
      <w:r w:rsidRPr="00AA7979">
        <w:rPr>
          <w:rFonts w:hint="eastAsia"/>
          <w:bCs/>
          <w:sz w:val="24"/>
        </w:rPr>
        <w:t>、基金管理人委托基金服务机构代为办理基金的份额登记、核算、估值等事项，基金托管人委托基金服务机构代为办理基金的核算、估值、复核等事项；</w:t>
      </w:r>
    </w:p>
    <w:p w14:paraId="7D04604A" w14:textId="77777777" w:rsidR="00727FC2" w:rsidRPr="00AA7979" w:rsidRDefault="00727FC2" w:rsidP="00727FC2">
      <w:pPr>
        <w:spacing w:line="360" w:lineRule="auto"/>
        <w:ind w:firstLineChars="200" w:firstLine="480"/>
        <w:rPr>
          <w:bCs/>
          <w:sz w:val="24"/>
        </w:rPr>
      </w:pPr>
      <w:r w:rsidRPr="00AA7979">
        <w:rPr>
          <w:rFonts w:hint="eastAsia"/>
          <w:bCs/>
          <w:sz w:val="24"/>
        </w:rPr>
        <w:t>6</w:t>
      </w:r>
      <w:r w:rsidRPr="00AA7979">
        <w:rPr>
          <w:rFonts w:hint="eastAsia"/>
          <w:bCs/>
          <w:sz w:val="24"/>
        </w:rPr>
        <w:t>、基金管理人、基金托管人的法定名称、住所发生变更；</w:t>
      </w:r>
    </w:p>
    <w:p w14:paraId="2BEEE255" w14:textId="77777777" w:rsidR="00727FC2" w:rsidRPr="00AA7979" w:rsidRDefault="00727FC2" w:rsidP="00727FC2">
      <w:pPr>
        <w:spacing w:line="360" w:lineRule="auto"/>
        <w:ind w:firstLineChars="200" w:firstLine="480"/>
        <w:rPr>
          <w:bCs/>
          <w:sz w:val="24"/>
        </w:rPr>
      </w:pPr>
      <w:r w:rsidRPr="00AA7979">
        <w:rPr>
          <w:rFonts w:hint="eastAsia"/>
          <w:bCs/>
          <w:sz w:val="24"/>
        </w:rPr>
        <w:t>7</w:t>
      </w:r>
      <w:r w:rsidRPr="00AA7979">
        <w:rPr>
          <w:rFonts w:hint="eastAsia"/>
          <w:bCs/>
          <w:sz w:val="24"/>
        </w:rPr>
        <w:t>、基金管理人变更持有百分之五以上股权的股东、基金管理人的实际控制人变更；</w:t>
      </w:r>
    </w:p>
    <w:p w14:paraId="066D9CA4" w14:textId="77777777" w:rsidR="00727FC2" w:rsidRPr="00AA7979" w:rsidRDefault="00727FC2" w:rsidP="00727FC2">
      <w:pPr>
        <w:spacing w:line="360" w:lineRule="auto"/>
        <w:ind w:firstLineChars="200" w:firstLine="480"/>
        <w:rPr>
          <w:bCs/>
          <w:sz w:val="24"/>
        </w:rPr>
      </w:pPr>
      <w:r w:rsidRPr="00AA7979">
        <w:rPr>
          <w:rFonts w:hint="eastAsia"/>
          <w:bCs/>
          <w:sz w:val="24"/>
        </w:rPr>
        <w:t>8</w:t>
      </w:r>
      <w:r w:rsidRPr="00AA7979">
        <w:rPr>
          <w:rFonts w:hint="eastAsia"/>
          <w:bCs/>
          <w:sz w:val="24"/>
        </w:rPr>
        <w:t>、基金募集期延长或提前结束募集；</w:t>
      </w:r>
    </w:p>
    <w:p w14:paraId="361EF72D" w14:textId="77777777" w:rsidR="00727FC2" w:rsidRPr="00AA7979" w:rsidRDefault="00727FC2" w:rsidP="00727FC2">
      <w:pPr>
        <w:spacing w:line="360" w:lineRule="auto"/>
        <w:ind w:firstLineChars="200" w:firstLine="480"/>
        <w:rPr>
          <w:bCs/>
          <w:sz w:val="24"/>
        </w:rPr>
      </w:pPr>
      <w:r w:rsidRPr="00AA7979">
        <w:rPr>
          <w:rFonts w:hint="eastAsia"/>
          <w:bCs/>
          <w:sz w:val="24"/>
        </w:rPr>
        <w:t>9</w:t>
      </w:r>
      <w:r w:rsidRPr="00AA7979">
        <w:rPr>
          <w:rFonts w:hint="eastAsia"/>
          <w:bCs/>
          <w:sz w:val="24"/>
        </w:rPr>
        <w:t>、基金管理人的高级管理人员、基金经理和基金托管人专门基金托管部门负责人发生变动；</w:t>
      </w:r>
    </w:p>
    <w:p w14:paraId="5CFD4AA5" w14:textId="77777777" w:rsidR="00727FC2" w:rsidRPr="00AA7979" w:rsidRDefault="00727FC2" w:rsidP="00727FC2">
      <w:pPr>
        <w:spacing w:line="360" w:lineRule="auto"/>
        <w:ind w:firstLineChars="200" w:firstLine="480"/>
        <w:rPr>
          <w:bCs/>
          <w:sz w:val="24"/>
        </w:rPr>
      </w:pPr>
      <w:r w:rsidRPr="00AA7979">
        <w:rPr>
          <w:rFonts w:hint="eastAsia"/>
          <w:bCs/>
          <w:sz w:val="24"/>
        </w:rPr>
        <w:t>10</w:t>
      </w:r>
      <w:r w:rsidRPr="00AA7979">
        <w:rPr>
          <w:rFonts w:hint="eastAsia"/>
          <w:bCs/>
          <w:sz w:val="24"/>
        </w:rPr>
        <w:t>、基金管理人的董事在最近</w:t>
      </w:r>
      <w:r w:rsidRPr="00AA7979">
        <w:rPr>
          <w:rFonts w:hint="eastAsia"/>
          <w:bCs/>
          <w:sz w:val="24"/>
        </w:rPr>
        <w:t>12</w:t>
      </w:r>
      <w:r w:rsidRPr="00AA7979">
        <w:rPr>
          <w:rFonts w:hint="eastAsia"/>
          <w:bCs/>
          <w:sz w:val="24"/>
        </w:rPr>
        <w:t>个月内变更超过百分之五十，基金管理人、基金托管人专门基金托管部门的主要业务人员在最近</w:t>
      </w:r>
      <w:r w:rsidRPr="00AA7979">
        <w:rPr>
          <w:rFonts w:hint="eastAsia"/>
          <w:bCs/>
          <w:sz w:val="24"/>
        </w:rPr>
        <w:t>12</w:t>
      </w:r>
      <w:r w:rsidRPr="00AA7979">
        <w:rPr>
          <w:rFonts w:hint="eastAsia"/>
          <w:bCs/>
          <w:sz w:val="24"/>
        </w:rPr>
        <w:t>个月内变动超过百分之三十；</w:t>
      </w:r>
    </w:p>
    <w:p w14:paraId="7C2578D9" w14:textId="77777777" w:rsidR="00727FC2" w:rsidRPr="00AA7979" w:rsidRDefault="00727FC2" w:rsidP="00727FC2">
      <w:pPr>
        <w:spacing w:line="360" w:lineRule="auto"/>
        <w:ind w:firstLineChars="200" w:firstLine="480"/>
        <w:rPr>
          <w:bCs/>
          <w:sz w:val="24"/>
        </w:rPr>
      </w:pPr>
      <w:r w:rsidRPr="00AA7979">
        <w:rPr>
          <w:rFonts w:hint="eastAsia"/>
          <w:bCs/>
          <w:sz w:val="24"/>
        </w:rPr>
        <w:t>11</w:t>
      </w:r>
      <w:r w:rsidRPr="00AA7979">
        <w:rPr>
          <w:rFonts w:hint="eastAsia"/>
          <w:bCs/>
          <w:sz w:val="24"/>
        </w:rPr>
        <w:t>、涉及基金财产、基金管理业务、基金托管业务的诉讼或仲裁；</w:t>
      </w:r>
    </w:p>
    <w:p w14:paraId="449A2607" w14:textId="77777777" w:rsidR="00727FC2" w:rsidRPr="00AA7979" w:rsidRDefault="00727FC2" w:rsidP="00727FC2">
      <w:pPr>
        <w:spacing w:line="360" w:lineRule="auto"/>
        <w:ind w:firstLineChars="200" w:firstLine="480"/>
        <w:rPr>
          <w:bCs/>
          <w:sz w:val="24"/>
        </w:rPr>
      </w:pPr>
      <w:r w:rsidRPr="00AA7979">
        <w:rPr>
          <w:rFonts w:hint="eastAsia"/>
          <w:bCs/>
          <w:sz w:val="24"/>
        </w:rPr>
        <w:t>12</w:t>
      </w:r>
      <w:r w:rsidRPr="00AA7979">
        <w:rPr>
          <w:rFonts w:hint="eastAsia"/>
          <w:bCs/>
          <w:sz w:val="24"/>
        </w:rPr>
        <w:t>、基金管理人或其高级管理人员、基金经理因基金管理业务相关行为受到重大行政处罚、刑事处罚，基金托管人或其专门基金托管部门负责人因基金托管业务相关行为受到重大行政处罚、刑事处罚；</w:t>
      </w:r>
    </w:p>
    <w:p w14:paraId="68B1A47F" w14:textId="77777777" w:rsidR="00727FC2" w:rsidRPr="00AA7979" w:rsidRDefault="00727FC2" w:rsidP="00727FC2">
      <w:pPr>
        <w:spacing w:line="360" w:lineRule="auto"/>
        <w:ind w:firstLineChars="200" w:firstLine="480"/>
        <w:rPr>
          <w:bCs/>
          <w:sz w:val="24"/>
        </w:rPr>
      </w:pPr>
      <w:r w:rsidRPr="00AA7979">
        <w:rPr>
          <w:rFonts w:hint="eastAsia"/>
          <w:bCs/>
          <w:sz w:val="24"/>
        </w:rPr>
        <w:t>13</w:t>
      </w:r>
      <w:r w:rsidRPr="00AA7979">
        <w:rPr>
          <w:rFonts w:hint="eastAsia"/>
          <w:bCs/>
          <w:sz w:val="24"/>
        </w:rPr>
        <w:t>、基金管理人运用基金财产买卖基金管理人、基金托管人及其控股股东、实际控制人或者与其有重大利害关系的公司发行的证券或者承销期内承销的证券，或者从事其他重大关联交易事项，但中国证监会另有规定的除外；</w:t>
      </w:r>
    </w:p>
    <w:p w14:paraId="020080B2" w14:textId="77777777" w:rsidR="00727FC2" w:rsidRPr="00AA7979" w:rsidRDefault="00727FC2" w:rsidP="00727FC2">
      <w:pPr>
        <w:spacing w:line="360" w:lineRule="auto"/>
        <w:ind w:firstLineChars="200" w:firstLine="480"/>
        <w:rPr>
          <w:bCs/>
          <w:sz w:val="24"/>
        </w:rPr>
      </w:pPr>
      <w:r w:rsidRPr="00AA7979">
        <w:rPr>
          <w:rFonts w:hint="eastAsia"/>
          <w:bCs/>
          <w:sz w:val="24"/>
        </w:rPr>
        <w:t>14</w:t>
      </w:r>
      <w:r w:rsidRPr="00AA7979">
        <w:rPr>
          <w:rFonts w:hint="eastAsia"/>
          <w:bCs/>
          <w:sz w:val="24"/>
        </w:rPr>
        <w:t>、基金收益分配事项；</w:t>
      </w:r>
    </w:p>
    <w:p w14:paraId="6855D6FF" w14:textId="77777777" w:rsidR="00727FC2" w:rsidRPr="00AA7979" w:rsidRDefault="00727FC2" w:rsidP="00727FC2">
      <w:pPr>
        <w:spacing w:line="360" w:lineRule="auto"/>
        <w:ind w:firstLineChars="200" w:firstLine="480"/>
        <w:rPr>
          <w:bCs/>
          <w:sz w:val="24"/>
        </w:rPr>
      </w:pPr>
      <w:r w:rsidRPr="00AA7979">
        <w:rPr>
          <w:rFonts w:hint="eastAsia"/>
          <w:bCs/>
          <w:sz w:val="24"/>
        </w:rPr>
        <w:t>15</w:t>
      </w:r>
      <w:r w:rsidRPr="00AA7979">
        <w:rPr>
          <w:rFonts w:hint="eastAsia"/>
          <w:bCs/>
          <w:sz w:val="24"/>
        </w:rPr>
        <w:t>、管理费、托管费、销售服务费、申购费、赎回费等费用计提标准、计提方式和费率发生变更；</w:t>
      </w:r>
    </w:p>
    <w:p w14:paraId="4025E688" w14:textId="77777777" w:rsidR="00727FC2" w:rsidRPr="00AA7979" w:rsidRDefault="00727FC2" w:rsidP="00727FC2">
      <w:pPr>
        <w:spacing w:line="360" w:lineRule="auto"/>
        <w:ind w:firstLineChars="200" w:firstLine="480"/>
        <w:rPr>
          <w:bCs/>
          <w:sz w:val="24"/>
        </w:rPr>
      </w:pPr>
      <w:r w:rsidRPr="00AA7979">
        <w:rPr>
          <w:rFonts w:hint="eastAsia"/>
          <w:bCs/>
          <w:sz w:val="24"/>
        </w:rPr>
        <w:t>16</w:t>
      </w:r>
      <w:r w:rsidRPr="00AA7979">
        <w:rPr>
          <w:rFonts w:hint="eastAsia"/>
          <w:bCs/>
          <w:sz w:val="24"/>
        </w:rPr>
        <w:t>、任一类基金份额净值估值错误达该类基金份额净值百分之零点五；</w:t>
      </w:r>
    </w:p>
    <w:p w14:paraId="0909BD7C" w14:textId="77777777" w:rsidR="00727FC2" w:rsidRPr="00AA7979" w:rsidRDefault="00727FC2" w:rsidP="00727FC2">
      <w:pPr>
        <w:spacing w:line="360" w:lineRule="auto"/>
        <w:ind w:firstLineChars="200" w:firstLine="480"/>
        <w:rPr>
          <w:bCs/>
          <w:sz w:val="24"/>
        </w:rPr>
      </w:pPr>
      <w:r w:rsidRPr="00AA7979">
        <w:rPr>
          <w:rFonts w:hint="eastAsia"/>
          <w:bCs/>
          <w:sz w:val="24"/>
        </w:rPr>
        <w:t>17</w:t>
      </w:r>
      <w:r w:rsidRPr="00AA7979">
        <w:rPr>
          <w:rFonts w:hint="eastAsia"/>
          <w:bCs/>
          <w:sz w:val="24"/>
        </w:rPr>
        <w:t>、本基金开始办理申购、赎回；</w:t>
      </w:r>
    </w:p>
    <w:p w14:paraId="55B6FBDD" w14:textId="77777777" w:rsidR="00727FC2" w:rsidRPr="00AA7979" w:rsidRDefault="00727FC2" w:rsidP="00727FC2">
      <w:pPr>
        <w:spacing w:line="360" w:lineRule="auto"/>
        <w:ind w:firstLineChars="200" w:firstLine="480"/>
        <w:rPr>
          <w:bCs/>
          <w:sz w:val="24"/>
        </w:rPr>
      </w:pPr>
      <w:r w:rsidRPr="00AA7979">
        <w:rPr>
          <w:rFonts w:hint="eastAsia"/>
          <w:bCs/>
          <w:sz w:val="24"/>
        </w:rPr>
        <w:t>18</w:t>
      </w:r>
      <w:r w:rsidRPr="00AA7979">
        <w:rPr>
          <w:rFonts w:hint="eastAsia"/>
          <w:bCs/>
          <w:sz w:val="24"/>
        </w:rPr>
        <w:t>、本基金发生巨额赎回并延期办理；</w:t>
      </w:r>
    </w:p>
    <w:p w14:paraId="67E92181" w14:textId="77777777" w:rsidR="00727FC2" w:rsidRPr="00AA7979" w:rsidRDefault="00727FC2" w:rsidP="00727FC2">
      <w:pPr>
        <w:spacing w:line="360" w:lineRule="auto"/>
        <w:ind w:firstLineChars="200" w:firstLine="480"/>
        <w:rPr>
          <w:bCs/>
          <w:sz w:val="24"/>
        </w:rPr>
      </w:pPr>
      <w:r w:rsidRPr="00AA7979">
        <w:rPr>
          <w:rFonts w:hint="eastAsia"/>
          <w:bCs/>
          <w:sz w:val="24"/>
        </w:rPr>
        <w:t>19</w:t>
      </w:r>
      <w:r w:rsidRPr="00AA7979">
        <w:rPr>
          <w:rFonts w:hint="eastAsia"/>
          <w:bCs/>
          <w:sz w:val="24"/>
        </w:rPr>
        <w:t>、本基金连续发生巨额赎回并暂停接受赎回申请或延缓支付赎回款项；</w:t>
      </w:r>
    </w:p>
    <w:p w14:paraId="75B731FE" w14:textId="77777777" w:rsidR="00727FC2" w:rsidRPr="00AA7979" w:rsidRDefault="00727FC2" w:rsidP="00727FC2">
      <w:pPr>
        <w:spacing w:line="360" w:lineRule="auto"/>
        <w:ind w:firstLineChars="200" w:firstLine="480"/>
        <w:rPr>
          <w:bCs/>
          <w:sz w:val="24"/>
        </w:rPr>
      </w:pPr>
      <w:r w:rsidRPr="00AA7979">
        <w:rPr>
          <w:rFonts w:hint="eastAsia"/>
          <w:bCs/>
          <w:sz w:val="24"/>
        </w:rPr>
        <w:t>20</w:t>
      </w:r>
      <w:r w:rsidRPr="00AA7979">
        <w:rPr>
          <w:rFonts w:hint="eastAsia"/>
          <w:bCs/>
          <w:sz w:val="24"/>
        </w:rPr>
        <w:t>、本基金暂停接受申购、赎回申请或者重新接受申购、赎回申请；</w:t>
      </w:r>
    </w:p>
    <w:p w14:paraId="1005DF34" w14:textId="77777777" w:rsidR="00727FC2" w:rsidRPr="00AA7979" w:rsidRDefault="00727FC2" w:rsidP="00727FC2">
      <w:pPr>
        <w:spacing w:line="360" w:lineRule="auto"/>
        <w:ind w:firstLineChars="200" w:firstLine="480"/>
        <w:rPr>
          <w:bCs/>
          <w:sz w:val="24"/>
        </w:rPr>
      </w:pPr>
      <w:r w:rsidRPr="00AA7979">
        <w:rPr>
          <w:rFonts w:hint="eastAsia"/>
          <w:bCs/>
          <w:sz w:val="24"/>
        </w:rPr>
        <w:t>21</w:t>
      </w:r>
      <w:r w:rsidRPr="00AA7979">
        <w:rPr>
          <w:rFonts w:hint="eastAsia"/>
          <w:bCs/>
          <w:sz w:val="24"/>
        </w:rPr>
        <w:t>、基金变更标的指数；</w:t>
      </w:r>
    </w:p>
    <w:p w14:paraId="4C50802B" w14:textId="77777777" w:rsidR="00727FC2" w:rsidRPr="00AA7979" w:rsidRDefault="00727FC2" w:rsidP="00727FC2">
      <w:pPr>
        <w:spacing w:line="360" w:lineRule="auto"/>
        <w:ind w:firstLineChars="200" w:firstLine="480"/>
        <w:rPr>
          <w:bCs/>
          <w:sz w:val="24"/>
        </w:rPr>
      </w:pPr>
      <w:r w:rsidRPr="00AA7979">
        <w:rPr>
          <w:rFonts w:hint="eastAsia"/>
          <w:bCs/>
          <w:sz w:val="24"/>
        </w:rPr>
        <w:t>2</w:t>
      </w:r>
      <w:r w:rsidRPr="00AA7979">
        <w:rPr>
          <w:bCs/>
          <w:sz w:val="24"/>
        </w:rPr>
        <w:t>2</w:t>
      </w:r>
      <w:r w:rsidRPr="00AA7979">
        <w:rPr>
          <w:rFonts w:hint="eastAsia"/>
          <w:bCs/>
          <w:sz w:val="24"/>
        </w:rPr>
        <w:t>、调整本基金份额类别设置；</w:t>
      </w:r>
    </w:p>
    <w:p w14:paraId="4751C6E4" w14:textId="77777777" w:rsidR="00727FC2" w:rsidRPr="00AA7979" w:rsidRDefault="00727FC2" w:rsidP="00727FC2">
      <w:pPr>
        <w:spacing w:line="360" w:lineRule="auto"/>
        <w:ind w:firstLineChars="200" w:firstLine="480"/>
        <w:rPr>
          <w:bCs/>
          <w:sz w:val="24"/>
        </w:rPr>
      </w:pPr>
      <w:r w:rsidRPr="00AA7979">
        <w:rPr>
          <w:rFonts w:hint="eastAsia"/>
          <w:bCs/>
          <w:sz w:val="24"/>
        </w:rPr>
        <w:t>2</w:t>
      </w:r>
      <w:r w:rsidRPr="00AA7979">
        <w:rPr>
          <w:bCs/>
          <w:sz w:val="24"/>
        </w:rPr>
        <w:t>3</w:t>
      </w:r>
      <w:r w:rsidRPr="00AA7979">
        <w:rPr>
          <w:rFonts w:hint="eastAsia"/>
          <w:bCs/>
          <w:sz w:val="24"/>
        </w:rPr>
        <w:t>、发生涉及基金申购、赎回事项调整或潜在影响投资者赎回等重大事项时；</w:t>
      </w:r>
    </w:p>
    <w:p w14:paraId="2747E76E" w14:textId="77777777" w:rsidR="00727FC2" w:rsidRPr="00AA7979" w:rsidRDefault="00727FC2" w:rsidP="00727FC2">
      <w:pPr>
        <w:spacing w:line="360" w:lineRule="auto"/>
        <w:ind w:firstLineChars="200" w:firstLine="480"/>
        <w:rPr>
          <w:bCs/>
          <w:sz w:val="24"/>
        </w:rPr>
      </w:pPr>
      <w:r w:rsidRPr="00AA7979">
        <w:rPr>
          <w:rFonts w:hint="eastAsia"/>
          <w:bCs/>
          <w:sz w:val="24"/>
        </w:rPr>
        <w:t>2</w:t>
      </w:r>
      <w:r w:rsidRPr="00AA7979">
        <w:rPr>
          <w:bCs/>
          <w:sz w:val="24"/>
        </w:rPr>
        <w:t>4</w:t>
      </w:r>
      <w:r w:rsidRPr="00AA7979">
        <w:rPr>
          <w:rFonts w:hint="eastAsia"/>
          <w:bCs/>
          <w:sz w:val="24"/>
        </w:rPr>
        <w:t>、基金管理人采用摆动定价机制进行估值；</w:t>
      </w:r>
    </w:p>
    <w:p w14:paraId="12CD488A" w14:textId="33E30657" w:rsidR="00727FC2" w:rsidRPr="00AA7979" w:rsidRDefault="0031023F" w:rsidP="0031023F">
      <w:pPr>
        <w:spacing w:line="360" w:lineRule="auto"/>
        <w:ind w:firstLineChars="200" w:firstLine="480"/>
        <w:rPr>
          <w:bCs/>
          <w:sz w:val="24"/>
        </w:rPr>
      </w:pPr>
      <w:r>
        <w:rPr>
          <w:bCs/>
          <w:sz w:val="24"/>
        </w:rPr>
        <w:t>25</w:t>
      </w:r>
      <w:r>
        <w:rPr>
          <w:rFonts w:hint="eastAsia"/>
          <w:bCs/>
          <w:sz w:val="24"/>
        </w:rPr>
        <w:t>、</w:t>
      </w:r>
      <w:r w:rsidR="00727FC2" w:rsidRPr="00AA7979">
        <w:rPr>
          <w:rFonts w:hint="eastAsia"/>
          <w:bCs/>
          <w:sz w:val="24"/>
        </w:rPr>
        <w:t>基金信息披露义务人认为可能对基金份额持有人权益或者基金份额的价格产生重大影响的其他事项或法律法规、中国证监会规定及基金合同约定的其他事项。</w:t>
      </w:r>
    </w:p>
    <w:p w14:paraId="68649286" w14:textId="77777777" w:rsidR="00727FC2" w:rsidRPr="00AA7979" w:rsidRDefault="00727FC2" w:rsidP="00727FC2">
      <w:pPr>
        <w:spacing w:line="360" w:lineRule="auto"/>
        <w:ind w:firstLineChars="200" w:firstLine="480"/>
        <w:rPr>
          <w:bCs/>
          <w:sz w:val="24"/>
        </w:rPr>
      </w:pPr>
      <w:r w:rsidRPr="00AA7979">
        <w:rPr>
          <w:rFonts w:hint="eastAsia"/>
          <w:bCs/>
          <w:sz w:val="24"/>
        </w:rPr>
        <w:t>（八）澄清公告</w:t>
      </w:r>
    </w:p>
    <w:p w14:paraId="755607F3" w14:textId="77777777" w:rsidR="00727FC2" w:rsidRPr="00AA7979" w:rsidRDefault="00727FC2" w:rsidP="00727FC2">
      <w:pPr>
        <w:spacing w:line="360" w:lineRule="auto"/>
        <w:ind w:firstLineChars="200" w:firstLine="480"/>
        <w:rPr>
          <w:bCs/>
          <w:sz w:val="24"/>
        </w:rPr>
      </w:pPr>
      <w:r w:rsidRPr="00AA7979">
        <w:rPr>
          <w:rFonts w:hint="eastAsia"/>
          <w:bCs/>
          <w:sz w:val="24"/>
        </w:rPr>
        <w:t>在基金合同存续期限内，任何公共媒介中出现的或者在市场上流传的消息可能对基金份额价格产生误导性影响或者引起较大波动，以及可能损害基金份额持有人权益的，相关信息披露义务人知悉后应当立即对该消息进行公开澄清。</w:t>
      </w:r>
    </w:p>
    <w:p w14:paraId="007BFD5A" w14:textId="77777777" w:rsidR="00727FC2" w:rsidRPr="00AA7979" w:rsidRDefault="00727FC2" w:rsidP="00727FC2">
      <w:pPr>
        <w:spacing w:line="360" w:lineRule="auto"/>
        <w:ind w:firstLineChars="200" w:firstLine="480"/>
        <w:rPr>
          <w:bCs/>
          <w:sz w:val="24"/>
        </w:rPr>
      </w:pPr>
      <w:r w:rsidRPr="00AA7979">
        <w:rPr>
          <w:rFonts w:hint="eastAsia"/>
          <w:bCs/>
          <w:sz w:val="24"/>
        </w:rPr>
        <w:t>（九）基金份额持有人大会决议</w:t>
      </w:r>
    </w:p>
    <w:p w14:paraId="2FB313C7" w14:textId="77777777" w:rsidR="00727FC2" w:rsidRPr="00AA7979" w:rsidRDefault="00727FC2" w:rsidP="00727FC2">
      <w:pPr>
        <w:spacing w:line="360" w:lineRule="auto"/>
        <w:ind w:firstLineChars="200" w:firstLine="480"/>
        <w:rPr>
          <w:bCs/>
          <w:sz w:val="24"/>
        </w:rPr>
      </w:pPr>
      <w:r w:rsidRPr="00AA7979">
        <w:rPr>
          <w:rFonts w:hint="eastAsia"/>
          <w:bCs/>
          <w:sz w:val="24"/>
        </w:rPr>
        <w:t>基金份额持有人大会决定的事项，应当依法报中国证监会备案，并予以公告。</w:t>
      </w:r>
    </w:p>
    <w:p w14:paraId="040A87F9" w14:textId="77777777" w:rsidR="00727FC2" w:rsidRPr="00AA7979" w:rsidRDefault="00727FC2" w:rsidP="00727FC2">
      <w:pPr>
        <w:spacing w:line="360" w:lineRule="auto"/>
        <w:ind w:firstLineChars="200" w:firstLine="480"/>
        <w:rPr>
          <w:bCs/>
          <w:sz w:val="24"/>
        </w:rPr>
      </w:pPr>
      <w:r w:rsidRPr="00AA7979">
        <w:rPr>
          <w:rFonts w:hint="eastAsia"/>
          <w:bCs/>
          <w:sz w:val="24"/>
        </w:rPr>
        <w:t>（十）清算报告</w:t>
      </w:r>
    </w:p>
    <w:p w14:paraId="230F0FCC" w14:textId="77777777" w:rsidR="00727FC2" w:rsidRPr="00AA7979" w:rsidRDefault="00727FC2" w:rsidP="00727FC2">
      <w:pPr>
        <w:spacing w:line="360" w:lineRule="auto"/>
        <w:ind w:firstLineChars="200" w:firstLine="480"/>
        <w:rPr>
          <w:bCs/>
          <w:sz w:val="24"/>
        </w:rPr>
      </w:pPr>
      <w:r w:rsidRPr="00AA7979">
        <w:rPr>
          <w:rFonts w:hint="eastAsia"/>
          <w:bCs/>
          <w:sz w:val="24"/>
        </w:rPr>
        <w:t>基金合同终止情形发生后，基金管理人应当依法组织基金财产清算小组对基金财产进行清算并</w:t>
      </w:r>
      <w:proofErr w:type="gramStart"/>
      <w:r w:rsidRPr="00AA7979">
        <w:rPr>
          <w:rFonts w:hint="eastAsia"/>
          <w:bCs/>
          <w:sz w:val="24"/>
        </w:rPr>
        <w:t>作出</w:t>
      </w:r>
      <w:proofErr w:type="gramEnd"/>
      <w:r w:rsidRPr="00AA7979">
        <w:rPr>
          <w:rFonts w:hint="eastAsia"/>
          <w:bCs/>
          <w:sz w:val="24"/>
        </w:rPr>
        <w:t>清算报告。基金财产清算小组应当将清算报告登载在规定网站上，并将清算报告提示性公告登载在规定报刊上。</w:t>
      </w:r>
    </w:p>
    <w:p w14:paraId="13DDC703" w14:textId="7598E412" w:rsidR="00727FC2" w:rsidRPr="00AA7979" w:rsidRDefault="0031023F" w:rsidP="00727FC2">
      <w:pPr>
        <w:spacing w:line="360" w:lineRule="auto"/>
        <w:ind w:firstLineChars="200" w:firstLine="480"/>
        <w:rPr>
          <w:bCs/>
          <w:sz w:val="24"/>
        </w:rPr>
      </w:pPr>
      <w:r>
        <w:rPr>
          <w:rFonts w:hint="eastAsia"/>
          <w:bCs/>
          <w:sz w:val="24"/>
        </w:rPr>
        <w:t>（十一）股指期货的交易</w:t>
      </w:r>
      <w:r w:rsidR="00727FC2" w:rsidRPr="00AA7979">
        <w:rPr>
          <w:rFonts w:hint="eastAsia"/>
          <w:bCs/>
          <w:sz w:val="24"/>
        </w:rPr>
        <w:t>情况</w:t>
      </w:r>
    </w:p>
    <w:p w14:paraId="3E287B45" w14:textId="77777777" w:rsidR="00727FC2" w:rsidRPr="00AA7979" w:rsidRDefault="00727FC2" w:rsidP="00727FC2">
      <w:pPr>
        <w:spacing w:line="360" w:lineRule="auto"/>
        <w:ind w:firstLineChars="200" w:firstLine="480"/>
        <w:rPr>
          <w:bCs/>
          <w:sz w:val="24"/>
        </w:rPr>
      </w:pPr>
      <w:r w:rsidRPr="00AA7979">
        <w:rPr>
          <w:rFonts w:hint="eastAsia"/>
          <w:bCs/>
          <w:sz w:val="24"/>
        </w:rPr>
        <w:t>基金管理人应当在基金季度报告、基金中期报告、基金年度报告等定期报告和招募说明书（更新）等文件中披露股指期货交易情况，包括交易政策、持仓情况、损益情况、风险指标等，并充分揭示股指期货交易对基金总体风险的影响以及是否符合既定的交易政策和交易目标等。</w:t>
      </w:r>
    </w:p>
    <w:p w14:paraId="320DD89A" w14:textId="77F10555" w:rsidR="00727FC2" w:rsidRPr="00AA7979" w:rsidRDefault="0031023F" w:rsidP="00727FC2">
      <w:pPr>
        <w:spacing w:line="360" w:lineRule="auto"/>
        <w:ind w:firstLineChars="200" w:firstLine="480"/>
        <w:rPr>
          <w:bCs/>
          <w:sz w:val="24"/>
        </w:rPr>
      </w:pPr>
      <w:r>
        <w:rPr>
          <w:rFonts w:hint="eastAsia"/>
          <w:bCs/>
          <w:sz w:val="24"/>
        </w:rPr>
        <w:t>（十二）国债期货的交易</w:t>
      </w:r>
      <w:r w:rsidR="00727FC2" w:rsidRPr="00AA7979">
        <w:rPr>
          <w:rFonts w:hint="eastAsia"/>
          <w:bCs/>
          <w:sz w:val="24"/>
        </w:rPr>
        <w:t>情况</w:t>
      </w:r>
    </w:p>
    <w:p w14:paraId="583B5586" w14:textId="77777777" w:rsidR="00727FC2" w:rsidRPr="00AA7979" w:rsidRDefault="00727FC2" w:rsidP="00727FC2">
      <w:pPr>
        <w:spacing w:line="360" w:lineRule="auto"/>
        <w:ind w:firstLineChars="200" w:firstLine="480"/>
        <w:rPr>
          <w:bCs/>
          <w:sz w:val="24"/>
        </w:rPr>
      </w:pPr>
      <w:r w:rsidRPr="00AA7979">
        <w:rPr>
          <w:rFonts w:hint="eastAsia"/>
          <w:bCs/>
          <w:sz w:val="24"/>
        </w:rPr>
        <w:t>基金管理人应当在季度报告、中期报告、年度报告等定期报告和招募说明书（更新）等文件中披露国债期货交易情况，包括交易政策、持仓情况、损益情况、风险指标等，并充分揭示国债期货交易对基金总体风险的影响以及是否符合既定的交易政策和交易目标等。</w:t>
      </w:r>
    </w:p>
    <w:p w14:paraId="774CDDC1" w14:textId="77777777" w:rsidR="00727FC2" w:rsidRPr="00AA7979" w:rsidRDefault="00727FC2" w:rsidP="00727FC2">
      <w:pPr>
        <w:spacing w:line="360" w:lineRule="auto"/>
        <w:ind w:firstLineChars="200" w:firstLine="480"/>
        <w:rPr>
          <w:bCs/>
          <w:sz w:val="24"/>
        </w:rPr>
      </w:pPr>
      <w:r w:rsidRPr="00AA7979">
        <w:rPr>
          <w:rFonts w:hint="eastAsia"/>
          <w:bCs/>
          <w:sz w:val="24"/>
        </w:rPr>
        <w:t>（十三）股票期权的投资情况</w:t>
      </w:r>
    </w:p>
    <w:p w14:paraId="5AE41A6A" w14:textId="77777777" w:rsidR="00727FC2" w:rsidRPr="00AA7979" w:rsidRDefault="00727FC2" w:rsidP="00727FC2">
      <w:pPr>
        <w:spacing w:line="360" w:lineRule="auto"/>
        <w:ind w:firstLineChars="200" w:firstLine="480"/>
        <w:rPr>
          <w:bCs/>
          <w:sz w:val="24"/>
        </w:rPr>
      </w:pPr>
      <w:r w:rsidRPr="00AA7979">
        <w:rPr>
          <w:rFonts w:hint="eastAsia"/>
          <w:bCs/>
          <w:sz w:val="24"/>
        </w:rPr>
        <w:t>基金管理人应当在定期信息披露文件中披露参与股票期权交易的有关情况，包括投资政策、持仓情况、损益情况、风险指标、估值方法等，并充分揭示股票期权交易对基金总体风险的影响以及是否符合既定的投资政策和投资目标。</w:t>
      </w:r>
    </w:p>
    <w:p w14:paraId="7BD64486" w14:textId="77777777" w:rsidR="00727FC2" w:rsidRPr="00AA7979" w:rsidRDefault="00727FC2" w:rsidP="00727FC2">
      <w:pPr>
        <w:spacing w:line="360" w:lineRule="auto"/>
        <w:ind w:firstLineChars="200" w:firstLine="480"/>
        <w:rPr>
          <w:bCs/>
          <w:sz w:val="24"/>
        </w:rPr>
      </w:pPr>
      <w:r w:rsidRPr="00AA7979">
        <w:rPr>
          <w:rFonts w:hint="eastAsia"/>
          <w:bCs/>
          <w:sz w:val="24"/>
        </w:rPr>
        <w:t>（十四）资产支持证券的投资情况</w:t>
      </w:r>
    </w:p>
    <w:p w14:paraId="660FB7B9" w14:textId="77777777" w:rsidR="00727FC2" w:rsidRPr="00AA7979" w:rsidRDefault="00727FC2" w:rsidP="00727FC2">
      <w:pPr>
        <w:spacing w:line="360" w:lineRule="auto"/>
        <w:ind w:firstLineChars="200" w:firstLine="480"/>
        <w:rPr>
          <w:bCs/>
          <w:sz w:val="24"/>
        </w:rPr>
      </w:pPr>
      <w:r w:rsidRPr="00AA7979">
        <w:rPr>
          <w:rFonts w:hint="eastAsia"/>
          <w:bCs/>
          <w:sz w:val="24"/>
        </w:rPr>
        <w:t>本基金投资资产支持证券，基金管理人应在基金年度报告及中期报告中披露其持有的资产支持证券总额、资产支持证券市值占基金净资产的比例和报告期内所有的资产支持证券明细。基金管理人应在基金季度报告中披露其持有的资产支持证券总额、资产支持证券市值占基金净资产的比例和报告期末按市值占基金净资产比例大小排序的前</w:t>
      </w:r>
      <w:r w:rsidRPr="00AA7979">
        <w:rPr>
          <w:rFonts w:hint="eastAsia"/>
          <w:bCs/>
          <w:sz w:val="24"/>
        </w:rPr>
        <w:t>10</w:t>
      </w:r>
      <w:r w:rsidRPr="00AA7979">
        <w:rPr>
          <w:rFonts w:hint="eastAsia"/>
          <w:bCs/>
          <w:sz w:val="24"/>
        </w:rPr>
        <w:t>名资产支持证券明细。</w:t>
      </w:r>
    </w:p>
    <w:p w14:paraId="0408158B" w14:textId="77777777" w:rsidR="00727FC2" w:rsidRPr="00AA7979" w:rsidRDefault="00727FC2" w:rsidP="00727FC2">
      <w:pPr>
        <w:spacing w:line="360" w:lineRule="auto"/>
        <w:ind w:firstLineChars="200" w:firstLine="480"/>
        <w:rPr>
          <w:bCs/>
          <w:sz w:val="24"/>
        </w:rPr>
      </w:pPr>
      <w:r w:rsidRPr="00AA7979">
        <w:rPr>
          <w:rFonts w:hint="eastAsia"/>
          <w:bCs/>
          <w:sz w:val="24"/>
        </w:rPr>
        <w:t>（十五）港股通标的股票的投资情况</w:t>
      </w:r>
    </w:p>
    <w:p w14:paraId="452F2719" w14:textId="77777777" w:rsidR="00727FC2" w:rsidRPr="00AA7979" w:rsidRDefault="00727FC2" w:rsidP="00727FC2">
      <w:pPr>
        <w:spacing w:line="360" w:lineRule="auto"/>
        <w:ind w:firstLineChars="200" w:firstLine="480"/>
        <w:rPr>
          <w:bCs/>
          <w:sz w:val="24"/>
        </w:rPr>
      </w:pPr>
      <w:r w:rsidRPr="00AA7979">
        <w:rPr>
          <w:rFonts w:hint="eastAsia"/>
          <w:bCs/>
          <w:sz w:val="24"/>
        </w:rPr>
        <w:t>基金管理人应当在基金年度报告、基金中期报告和基金季度报告等定期报告和招募说明书（更新）等文件中披露本基金参与港股</w:t>
      </w:r>
      <w:proofErr w:type="gramStart"/>
      <w:r w:rsidRPr="00AA7979">
        <w:rPr>
          <w:rFonts w:hint="eastAsia"/>
          <w:bCs/>
          <w:sz w:val="24"/>
        </w:rPr>
        <w:t>通交易</w:t>
      </w:r>
      <w:proofErr w:type="gramEnd"/>
      <w:r w:rsidRPr="00AA7979">
        <w:rPr>
          <w:rFonts w:hint="eastAsia"/>
          <w:bCs/>
          <w:sz w:val="24"/>
        </w:rPr>
        <w:t>的相关情况。法律法规或中国证监会另有规定的，从其规定。</w:t>
      </w:r>
    </w:p>
    <w:p w14:paraId="3CFBCD5D" w14:textId="77777777" w:rsidR="00727FC2" w:rsidRPr="00AA7979" w:rsidRDefault="00727FC2" w:rsidP="00727FC2">
      <w:pPr>
        <w:spacing w:line="360" w:lineRule="auto"/>
        <w:ind w:firstLineChars="200" w:firstLine="480"/>
        <w:rPr>
          <w:bCs/>
          <w:sz w:val="24"/>
        </w:rPr>
      </w:pPr>
      <w:r w:rsidRPr="00AA7979">
        <w:rPr>
          <w:rFonts w:hint="eastAsia"/>
          <w:bCs/>
          <w:sz w:val="24"/>
        </w:rPr>
        <w:t>（十六）参与融资和转融通证券出借业务的信息披露</w:t>
      </w:r>
    </w:p>
    <w:p w14:paraId="2302361D" w14:textId="77777777" w:rsidR="00727FC2" w:rsidRPr="00AA7979" w:rsidRDefault="00727FC2" w:rsidP="00727FC2">
      <w:pPr>
        <w:spacing w:line="360" w:lineRule="auto"/>
        <w:ind w:firstLineChars="200" w:firstLine="480"/>
        <w:rPr>
          <w:bCs/>
          <w:sz w:val="24"/>
        </w:rPr>
      </w:pPr>
      <w:r w:rsidRPr="00AA7979">
        <w:rPr>
          <w:rFonts w:hint="eastAsia"/>
          <w:bCs/>
          <w:sz w:val="24"/>
        </w:rPr>
        <w:t>本基金参与融资和转融通证券出借业务的，基金管理人应当在季度报告、中期报告、年度报告等定期报告和招募说明书（更新）等文件中披露参与融资和转融通证券出借业务情况，包括投资策略、业务开展情况、损益情况、风险及其管理情况等。</w:t>
      </w:r>
    </w:p>
    <w:p w14:paraId="26E2BB65" w14:textId="77777777" w:rsidR="00727FC2" w:rsidRPr="00AA7979" w:rsidRDefault="00727FC2" w:rsidP="00727FC2">
      <w:pPr>
        <w:spacing w:line="360" w:lineRule="auto"/>
        <w:ind w:firstLineChars="200" w:firstLine="480"/>
        <w:rPr>
          <w:bCs/>
          <w:sz w:val="24"/>
        </w:rPr>
      </w:pPr>
      <w:r w:rsidRPr="00AA7979">
        <w:rPr>
          <w:rFonts w:hint="eastAsia"/>
          <w:bCs/>
          <w:sz w:val="24"/>
        </w:rPr>
        <w:t>本基金参与转融通证券出借业务的，基金管理人应当在基金定期报告等文件中就报告期内发生的重大关联交易事项做详细说明。</w:t>
      </w:r>
    </w:p>
    <w:p w14:paraId="633BE8C2" w14:textId="77777777" w:rsidR="00727FC2" w:rsidRPr="00AA7979" w:rsidRDefault="00727FC2" w:rsidP="00727FC2">
      <w:pPr>
        <w:spacing w:line="360" w:lineRule="auto"/>
        <w:ind w:firstLineChars="200" w:firstLine="480"/>
        <w:rPr>
          <w:bCs/>
          <w:sz w:val="24"/>
        </w:rPr>
      </w:pPr>
      <w:r w:rsidRPr="00AA7979">
        <w:rPr>
          <w:rFonts w:hint="eastAsia"/>
          <w:bCs/>
          <w:sz w:val="24"/>
        </w:rPr>
        <w:t>未来在法律法规允许的前提下，本基金可依据法律法规的相关规定参与融券业务，并相应</w:t>
      </w:r>
      <w:proofErr w:type="gramStart"/>
      <w:r w:rsidRPr="00AA7979">
        <w:rPr>
          <w:rFonts w:hint="eastAsia"/>
          <w:bCs/>
          <w:sz w:val="24"/>
        </w:rPr>
        <w:t>履行信披</w:t>
      </w:r>
      <w:proofErr w:type="gramEnd"/>
      <w:r w:rsidRPr="00AA7979">
        <w:rPr>
          <w:rFonts w:hint="eastAsia"/>
          <w:bCs/>
          <w:sz w:val="24"/>
        </w:rPr>
        <w:t>义务。</w:t>
      </w:r>
    </w:p>
    <w:p w14:paraId="1D6B7DC2" w14:textId="50FD4C37" w:rsidR="00727FC2" w:rsidRPr="00AA7979" w:rsidRDefault="008674B4" w:rsidP="00727FC2">
      <w:pPr>
        <w:spacing w:line="360" w:lineRule="auto"/>
        <w:ind w:firstLineChars="200" w:firstLine="480"/>
        <w:rPr>
          <w:bCs/>
          <w:sz w:val="24"/>
        </w:rPr>
      </w:pPr>
      <w:r>
        <w:rPr>
          <w:rFonts w:hint="eastAsia"/>
          <w:bCs/>
          <w:sz w:val="24"/>
        </w:rPr>
        <w:t>（十七</w:t>
      </w:r>
      <w:r w:rsidR="00727FC2" w:rsidRPr="00AA7979">
        <w:rPr>
          <w:rFonts w:hint="eastAsia"/>
          <w:bCs/>
          <w:sz w:val="24"/>
        </w:rPr>
        <w:t>）实施</w:t>
      </w:r>
      <w:proofErr w:type="gramStart"/>
      <w:r w:rsidR="00727FC2" w:rsidRPr="00AA7979">
        <w:rPr>
          <w:rFonts w:hint="eastAsia"/>
          <w:bCs/>
          <w:sz w:val="24"/>
        </w:rPr>
        <w:t>侧袋机制</w:t>
      </w:r>
      <w:proofErr w:type="gramEnd"/>
      <w:r w:rsidR="00727FC2" w:rsidRPr="00AA7979">
        <w:rPr>
          <w:rFonts w:hint="eastAsia"/>
          <w:bCs/>
          <w:sz w:val="24"/>
        </w:rPr>
        <w:t>期间的信息披露</w:t>
      </w:r>
    </w:p>
    <w:p w14:paraId="3FC43027" w14:textId="0E77F355" w:rsidR="00727FC2" w:rsidRPr="00AA7979" w:rsidRDefault="00727FC2" w:rsidP="00727FC2">
      <w:pPr>
        <w:spacing w:line="360" w:lineRule="auto"/>
        <w:ind w:firstLineChars="200" w:firstLine="480"/>
        <w:rPr>
          <w:bCs/>
          <w:sz w:val="24"/>
        </w:rPr>
      </w:pPr>
      <w:r w:rsidRPr="00AA7979">
        <w:rPr>
          <w:rFonts w:hint="eastAsia"/>
          <w:bCs/>
          <w:sz w:val="24"/>
        </w:rPr>
        <w:t>本基金实施</w:t>
      </w:r>
      <w:proofErr w:type="gramStart"/>
      <w:r w:rsidRPr="00AA7979">
        <w:rPr>
          <w:rFonts w:hint="eastAsia"/>
          <w:bCs/>
          <w:sz w:val="24"/>
        </w:rPr>
        <w:t>侧袋机制</w:t>
      </w:r>
      <w:proofErr w:type="gramEnd"/>
      <w:r w:rsidRPr="00AA7979">
        <w:rPr>
          <w:rFonts w:hint="eastAsia"/>
          <w:bCs/>
          <w:sz w:val="24"/>
        </w:rPr>
        <w:t>的，相关信息披露义务人应当根据法律法规、基金合同和招募说明书的规定进行信息披露，详见招募说明书</w:t>
      </w:r>
      <w:r w:rsidR="00D964B8" w:rsidRPr="00AA7979">
        <w:rPr>
          <w:rFonts w:hint="eastAsia"/>
          <w:bCs/>
          <w:sz w:val="24"/>
        </w:rPr>
        <w:t>“侧袋机制”部分</w:t>
      </w:r>
      <w:r w:rsidRPr="00AA7979">
        <w:rPr>
          <w:rFonts w:hint="eastAsia"/>
          <w:bCs/>
          <w:sz w:val="24"/>
        </w:rPr>
        <w:t>的规定。</w:t>
      </w:r>
    </w:p>
    <w:p w14:paraId="6478163E" w14:textId="5D53B6E3" w:rsidR="00727FC2" w:rsidRPr="00AA7979" w:rsidRDefault="008674B4" w:rsidP="00727FC2">
      <w:pPr>
        <w:spacing w:line="360" w:lineRule="auto"/>
        <w:ind w:firstLineChars="200" w:firstLine="480"/>
        <w:rPr>
          <w:bCs/>
          <w:sz w:val="24"/>
        </w:rPr>
      </w:pPr>
      <w:r>
        <w:rPr>
          <w:rFonts w:hint="eastAsia"/>
          <w:bCs/>
          <w:sz w:val="24"/>
        </w:rPr>
        <w:t>（十八</w:t>
      </w:r>
      <w:r w:rsidR="00727FC2" w:rsidRPr="00AA7979">
        <w:rPr>
          <w:rFonts w:hint="eastAsia"/>
          <w:bCs/>
          <w:sz w:val="24"/>
        </w:rPr>
        <w:t>）中国证监会规定的其他信息。</w:t>
      </w:r>
    </w:p>
    <w:p w14:paraId="6DFA2CB3" w14:textId="77777777" w:rsidR="00727FC2" w:rsidRPr="00AA7979" w:rsidRDefault="00727FC2" w:rsidP="00727FC2">
      <w:pPr>
        <w:spacing w:line="360" w:lineRule="auto"/>
        <w:ind w:firstLineChars="200" w:firstLine="480"/>
        <w:rPr>
          <w:bCs/>
          <w:sz w:val="24"/>
        </w:rPr>
      </w:pPr>
      <w:r w:rsidRPr="00AA7979">
        <w:rPr>
          <w:rFonts w:hint="eastAsia"/>
          <w:bCs/>
          <w:sz w:val="24"/>
        </w:rPr>
        <w:t>六、信息披露事务管理</w:t>
      </w:r>
    </w:p>
    <w:p w14:paraId="3191C99C" w14:textId="77777777" w:rsidR="00727FC2" w:rsidRPr="00AA7979" w:rsidRDefault="00727FC2" w:rsidP="00727FC2">
      <w:pPr>
        <w:spacing w:line="360" w:lineRule="auto"/>
        <w:ind w:firstLineChars="200" w:firstLine="480"/>
        <w:rPr>
          <w:bCs/>
          <w:sz w:val="24"/>
        </w:rPr>
      </w:pPr>
      <w:r w:rsidRPr="00AA7979">
        <w:rPr>
          <w:rFonts w:hint="eastAsia"/>
          <w:bCs/>
          <w:sz w:val="24"/>
        </w:rPr>
        <w:t>基金管理人、基金托管人应当建立健全信息披露管理制度，指定专门部门及高级管理人员负责管理信息披露事务。</w:t>
      </w:r>
    </w:p>
    <w:p w14:paraId="40F045CE" w14:textId="77777777" w:rsidR="00727FC2" w:rsidRPr="00AA7979" w:rsidRDefault="00727FC2" w:rsidP="00727FC2">
      <w:pPr>
        <w:spacing w:line="360" w:lineRule="auto"/>
        <w:ind w:firstLineChars="200" w:firstLine="480"/>
        <w:rPr>
          <w:bCs/>
          <w:sz w:val="24"/>
        </w:rPr>
      </w:pPr>
      <w:r w:rsidRPr="00AA7979">
        <w:rPr>
          <w:rFonts w:hint="eastAsia"/>
          <w:bCs/>
          <w:sz w:val="24"/>
        </w:rPr>
        <w:t>基金信息披露义务人公开披露基金信息，应当符合中国证监会相关基金信息披露内容与格式准则等法律法规规定。</w:t>
      </w:r>
    </w:p>
    <w:p w14:paraId="5CB2CB66" w14:textId="77777777" w:rsidR="00727FC2" w:rsidRPr="00AA7979" w:rsidRDefault="00727FC2" w:rsidP="00727FC2">
      <w:pPr>
        <w:spacing w:line="360" w:lineRule="auto"/>
        <w:ind w:firstLineChars="200" w:firstLine="480"/>
        <w:rPr>
          <w:bCs/>
          <w:sz w:val="24"/>
        </w:rPr>
      </w:pPr>
      <w:r w:rsidRPr="00AA7979">
        <w:rPr>
          <w:rFonts w:hint="eastAsia"/>
          <w:bCs/>
          <w:sz w:val="24"/>
        </w:rPr>
        <w:t>基金托管人应当按照相关法律法规、中国证监会的规定和基金合同的约定，对基金管理人编制的基金资产净值、各类基金份额的基金份额净值、基金份额申购赎回价格、基金定期报告、更新的招募说明书、基金产品资料概要、基金清算报告等公开披露的相关基金信息进行复核、审查，并向基金管理人进行书面或电子确认。</w:t>
      </w:r>
    </w:p>
    <w:p w14:paraId="5231E08B" w14:textId="77777777" w:rsidR="00727FC2" w:rsidRPr="00AA7979" w:rsidRDefault="00727FC2" w:rsidP="00727FC2">
      <w:pPr>
        <w:spacing w:line="360" w:lineRule="auto"/>
        <w:ind w:firstLineChars="200" w:firstLine="480"/>
        <w:rPr>
          <w:bCs/>
          <w:sz w:val="24"/>
        </w:rPr>
      </w:pPr>
      <w:r w:rsidRPr="00AA7979">
        <w:rPr>
          <w:rFonts w:hint="eastAsia"/>
          <w:bCs/>
          <w:sz w:val="24"/>
        </w:rPr>
        <w:t>基金管理人、基金托管人应当在规定报刊中选择一家报刊披露本基金信息。基金管理人、基金托管人应当向中国证监会基金电子披露网站报送拟披露的基金信息，并保证相关报送信息的真实、准确、完整、及时。</w:t>
      </w:r>
    </w:p>
    <w:p w14:paraId="5E802231" w14:textId="77777777" w:rsidR="00727FC2" w:rsidRPr="00AA7979" w:rsidRDefault="00727FC2" w:rsidP="00727FC2">
      <w:pPr>
        <w:spacing w:line="360" w:lineRule="auto"/>
        <w:ind w:firstLineChars="200" w:firstLine="480"/>
        <w:rPr>
          <w:bCs/>
          <w:sz w:val="24"/>
        </w:rPr>
      </w:pPr>
      <w:r w:rsidRPr="00AA7979">
        <w:rPr>
          <w:rFonts w:hint="eastAsia"/>
          <w:bCs/>
          <w:sz w:val="24"/>
        </w:rPr>
        <w:t>基金管理人、基金托管人除依法在规定媒介上披露信息外，还可以根据需要在其他公共媒介披露信息，但是其他公共媒介不得早于规定媒介披露信息，并且在不同媒介上披露同一信息的内容应当一致。</w:t>
      </w:r>
    </w:p>
    <w:p w14:paraId="74AC88A4" w14:textId="77777777" w:rsidR="00727FC2" w:rsidRPr="00AA7979" w:rsidRDefault="00727FC2" w:rsidP="00727FC2">
      <w:pPr>
        <w:spacing w:line="360" w:lineRule="auto"/>
        <w:ind w:firstLineChars="200" w:firstLine="480"/>
        <w:rPr>
          <w:bCs/>
          <w:sz w:val="24"/>
        </w:rPr>
      </w:pPr>
      <w:r w:rsidRPr="00AA7979">
        <w:rPr>
          <w:rFonts w:hint="eastAsia"/>
          <w:bCs/>
          <w:sz w:val="24"/>
        </w:rPr>
        <w:t>为基金信息披露义务人公开披露的基金信息出具审计报告、法律意见书的专业机构，应当制作工作底稿，并将相关档案至少保存到基金合同终止后</w:t>
      </w:r>
      <w:r w:rsidRPr="00AA7979">
        <w:rPr>
          <w:rFonts w:hint="eastAsia"/>
          <w:bCs/>
          <w:sz w:val="24"/>
        </w:rPr>
        <w:t>10</w:t>
      </w:r>
      <w:r w:rsidRPr="00AA7979">
        <w:rPr>
          <w:rFonts w:hint="eastAsia"/>
          <w:bCs/>
          <w:sz w:val="24"/>
        </w:rPr>
        <w:t>年。</w:t>
      </w:r>
    </w:p>
    <w:p w14:paraId="1A02E96D" w14:textId="77777777" w:rsidR="00727FC2" w:rsidRPr="00AA7979" w:rsidRDefault="00727FC2" w:rsidP="00727FC2">
      <w:pPr>
        <w:spacing w:line="360" w:lineRule="auto"/>
        <w:ind w:firstLineChars="200" w:firstLine="480"/>
        <w:rPr>
          <w:bCs/>
          <w:sz w:val="24"/>
        </w:rPr>
      </w:pPr>
      <w:r w:rsidRPr="00AA7979">
        <w:rPr>
          <w:rFonts w:hint="eastAsia"/>
          <w:bCs/>
          <w:sz w:val="24"/>
        </w:rPr>
        <w:t>七、信息披露文件的存放与查阅</w:t>
      </w:r>
    </w:p>
    <w:p w14:paraId="7CC1B929" w14:textId="77777777" w:rsidR="00727FC2" w:rsidRPr="00AA7979" w:rsidRDefault="00727FC2" w:rsidP="00727FC2">
      <w:pPr>
        <w:spacing w:line="360" w:lineRule="auto"/>
        <w:ind w:firstLineChars="200" w:firstLine="480"/>
        <w:rPr>
          <w:bCs/>
          <w:sz w:val="24"/>
        </w:rPr>
      </w:pPr>
      <w:r w:rsidRPr="00AA7979">
        <w:rPr>
          <w:rFonts w:hint="eastAsia"/>
          <w:bCs/>
          <w:sz w:val="24"/>
        </w:rPr>
        <w:t>依法必须披露的信息发布后，基金管理人、基金托管人应当按照相关法律法规规定将信息置备于各自住所，供社会公众查阅、复制。</w:t>
      </w:r>
    </w:p>
    <w:p w14:paraId="2EE94D6F" w14:textId="77777777" w:rsidR="00727FC2" w:rsidRPr="00AA7979" w:rsidRDefault="00727FC2" w:rsidP="00727FC2">
      <w:pPr>
        <w:spacing w:line="360" w:lineRule="auto"/>
        <w:ind w:firstLineChars="200" w:firstLine="480"/>
        <w:rPr>
          <w:bCs/>
          <w:sz w:val="24"/>
        </w:rPr>
      </w:pPr>
      <w:r w:rsidRPr="00AA7979">
        <w:rPr>
          <w:rFonts w:hint="eastAsia"/>
          <w:bCs/>
          <w:sz w:val="24"/>
        </w:rPr>
        <w:t>八、当出现下述情况时，基金管理人和基金托管人可暂停或延迟披露基金相关信息：</w:t>
      </w:r>
    </w:p>
    <w:p w14:paraId="474C78C2" w14:textId="77777777" w:rsidR="00727FC2" w:rsidRPr="00AA7979" w:rsidRDefault="00727FC2" w:rsidP="00727FC2">
      <w:pPr>
        <w:spacing w:line="360" w:lineRule="auto"/>
        <w:ind w:firstLineChars="200" w:firstLine="480"/>
        <w:rPr>
          <w:bCs/>
          <w:sz w:val="24"/>
        </w:rPr>
      </w:pPr>
      <w:r w:rsidRPr="00AA7979">
        <w:rPr>
          <w:rFonts w:hint="eastAsia"/>
          <w:bCs/>
          <w:sz w:val="24"/>
        </w:rPr>
        <w:t>（</w:t>
      </w:r>
      <w:r w:rsidRPr="00AA7979">
        <w:rPr>
          <w:rFonts w:hint="eastAsia"/>
          <w:bCs/>
          <w:sz w:val="24"/>
        </w:rPr>
        <w:t>1</w:t>
      </w:r>
      <w:r w:rsidRPr="00AA7979">
        <w:rPr>
          <w:rFonts w:hint="eastAsia"/>
          <w:bCs/>
          <w:sz w:val="24"/>
        </w:rPr>
        <w:t>）不可抗力；</w:t>
      </w:r>
    </w:p>
    <w:p w14:paraId="5BC197B8" w14:textId="77777777" w:rsidR="00727FC2" w:rsidRPr="00AA7979" w:rsidRDefault="00727FC2" w:rsidP="00727FC2">
      <w:pPr>
        <w:spacing w:line="360" w:lineRule="auto"/>
        <w:ind w:firstLineChars="200" w:firstLine="480"/>
        <w:rPr>
          <w:bCs/>
          <w:sz w:val="24"/>
        </w:rPr>
      </w:pPr>
      <w:r w:rsidRPr="00AA7979">
        <w:rPr>
          <w:rFonts w:hint="eastAsia"/>
          <w:bCs/>
          <w:sz w:val="24"/>
        </w:rPr>
        <w:t>（</w:t>
      </w:r>
      <w:r w:rsidRPr="00AA7979">
        <w:rPr>
          <w:rFonts w:hint="eastAsia"/>
          <w:bCs/>
          <w:sz w:val="24"/>
        </w:rPr>
        <w:t>2</w:t>
      </w:r>
      <w:r w:rsidRPr="00AA7979">
        <w:rPr>
          <w:rFonts w:hint="eastAsia"/>
          <w:bCs/>
          <w:sz w:val="24"/>
        </w:rPr>
        <w:t>）发生暂停估值的情形；</w:t>
      </w:r>
    </w:p>
    <w:p w14:paraId="39D3F52C" w14:textId="2CE6679B" w:rsidR="005D2675" w:rsidRPr="00AA7979" w:rsidRDefault="00727FC2" w:rsidP="00727FC2">
      <w:pPr>
        <w:spacing w:line="360" w:lineRule="auto"/>
        <w:ind w:firstLineChars="200" w:firstLine="480"/>
        <w:rPr>
          <w:bCs/>
          <w:sz w:val="24"/>
        </w:rPr>
      </w:pPr>
      <w:r w:rsidRPr="00AA7979">
        <w:rPr>
          <w:rFonts w:hint="eastAsia"/>
          <w:bCs/>
          <w:sz w:val="24"/>
        </w:rPr>
        <w:t>（</w:t>
      </w:r>
      <w:r w:rsidRPr="00AA7979">
        <w:rPr>
          <w:rFonts w:hint="eastAsia"/>
          <w:bCs/>
          <w:sz w:val="24"/>
        </w:rPr>
        <w:t>3</w:t>
      </w:r>
      <w:r w:rsidRPr="00AA7979">
        <w:rPr>
          <w:rFonts w:hint="eastAsia"/>
          <w:bCs/>
          <w:sz w:val="24"/>
        </w:rPr>
        <w:t>）法律法规、《基金合同》或中国证监会规定的情况。</w:t>
      </w:r>
    </w:p>
    <w:p w14:paraId="5527D013" w14:textId="6908D4F3" w:rsidR="005D2675" w:rsidRPr="00AA7979" w:rsidRDefault="005D2675" w:rsidP="005D2675">
      <w:pPr>
        <w:widowControl/>
        <w:jc w:val="left"/>
        <w:rPr>
          <w:bCs/>
          <w:sz w:val="24"/>
        </w:rPr>
      </w:pPr>
      <w:r w:rsidRPr="00AA7979">
        <w:rPr>
          <w:bCs/>
          <w:sz w:val="24"/>
        </w:rPr>
        <w:br w:type="page"/>
      </w:r>
    </w:p>
    <w:p w14:paraId="7EAE750E" w14:textId="3A0B3DD1" w:rsidR="00E41612" w:rsidRPr="00AA7979" w:rsidRDefault="00E41612" w:rsidP="00EB26DD">
      <w:pPr>
        <w:pStyle w:val="1"/>
        <w:spacing w:before="0" w:after="0"/>
        <w:jc w:val="center"/>
        <w:rPr>
          <w:rFonts w:ascii="Times New Roman"/>
          <w:color w:val="auto"/>
          <w:sz w:val="30"/>
        </w:rPr>
      </w:pPr>
      <w:bookmarkStart w:id="238" w:name="_Toc47632556"/>
      <w:bookmarkStart w:id="239" w:name="_Toc153991699"/>
      <w:bookmarkStart w:id="240" w:name="_Toc11113"/>
      <w:bookmarkStart w:id="241" w:name="_Toc326752141"/>
      <w:bookmarkStart w:id="242" w:name="_Toc345339072"/>
      <w:bookmarkStart w:id="243" w:name="_Toc25647"/>
      <w:bookmarkStart w:id="244" w:name="_Toc123102466"/>
      <w:bookmarkStart w:id="245" w:name="_Toc29891"/>
      <w:bookmarkStart w:id="246" w:name="_Toc10006"/>
      <w:bookmarkStart w:id="247" w:name="_Toc9005"/>
      <w:bookmarkStart w:id="248" w:name="_Toc141703899"/>
      <w:bookmarkStart w:id="249" w:name="_Toc8049"/>
      <w:bookmarkStart w:id="250" w:name="_Toc27464"/>
      <w:bookmarkStart w:id="251" w:name="_Toc123112247"/>
      <w:bookmarkStart w:id="252" w:name="_Toc6237"/>
      <w:bookmarkStart w:id="253" w:name="_Toc123051465"/>
      <w:bookmarkStart w:id="254" w:name="_Toc98560364"/>
      <w:bookmarkStart w:id="255" w:name="_Toc8059"/>
      <w:bookmarkStart w:id="256" w:name="_Toc7170"/>
      <w:bookmarkStart w:id="257" w:name="_Toc22978"/>
      <w:bookmarkStart w:id="258" w:name="_Toc139991749"/>
      <w:r w:rsidRPr="00AA7979">
        <w:rPr>
          <w:rFonts w:ascii="Times New Roman" w:hint="eastAsia"/>
          <w:color w:val="auto"/>
          <w:sz w:val="30"/>
        </w:rPr>
        <w:t>第十六部分</w:t>
      </w:r>
      <w:r w:rsidRPr="00AA7979">
        <w:rPr>
          <w:rFonts w:ascii="Times New Roman"/>
          <w:color w:val="auto"/>
          <w:sz w:val="30"/>
        </w:rPr>
        <w:t xml:space="preserve">  </w:t>
      </w:r>
      <w:proofErr w:type="gramStart"/>
      <w:r w:rsidRPr="00AA7979">
        <w:rPr>
          <w:rFonts w:ascii="Times New Roman" w:hint="eastAsia"/>
          <w:color w:val="auto"/>
          <w:sz w:val="30"/>
        </w:rPr>
        <w:t>侧袋机制</w:t>
      </w:r>
      <w:bookmarkEnd w:id="238"/>
      <w:bookmarkEnd w:id="239"/>
      <w:proofErr w:type="gramEnd"/>
    </w:p>
    <w:p w14:paraId="05CD97AB" w14:textId="77777777" w:rsidR="00E41612" w:rsidRPr="00AA7979" w:rsidRDefault="00E41612" w:rsidP="00EB26DD">
      <w:pPr>
        <w:spacing w:line="360" w:lineRule="auto"/>
        <w:ind w:firstLineChars="200" w:firstLine="480"/>
        <w:rPr>
          <w:bCs/>
          <w:sz w:val="24"/>
        </w:rPr>
      </w:pPr>
    </w:p>
    <w:p w14:paraId="3B403F15" w14:textId="77777777" w:rsidR="00E41612" w:rsidRPr="00AA7979" w:rsidRDefault="00E41612" w:rsidP="00EB26DD">
      <w:pPr>
        <w:spacing w:line="360" w:lineRule="auto"/>
        <w:ind w:firstLineChars="200" w:firstLine="480"/>
        <w:rPr>
          <w:bCs/>
          <w:sz w:val="24"/>
        </w:rPr>
      </w:pPr>
      <w:r w:rsidRPr="00AA7979">
        <w:rPr>
          <w:rFonts w:hint="eastAsia"/>
          <w:bCs/>
          <w:sz w:val="24"/>
        </w:rPr>
        <w:t>一、</w:t>
      </w:r>
      <w:proofErr w:type="gramStart"/>
      <w:r w:rsidRPr="00AA7979">
        <w:rPr>
          <w:rFonts w:hint="eastAsia"/>
          <w:bCs/>
          <w:sz w:val="24"/>
        </w:rPr>
        <w:t>侧袋机制</w:t>
      </w:r>
      <w:proofErr w:type="gramEnd"/>
      <w:r w:rsidRPr="00AA7979">
        <w:rPr>
          <w:rFonts w:hint="eastAsia"/>
          <w:bCs/>
          <w:sz w:val="24"/>
        </w:rPr>
        <w:t>的实施条件和程序</w:t>
      </w:r>
    </w:p>
    <w:p w14:paraId="2AC0D8CE" w14:textId="77777777" w:rsidR="00E41612" w:rsidRPr="00AA7979" w:rsidRDefault="00E41612" w:rsidP="00EB26DD">
      <w:pPr>
        <w:spacing w:line="360" w:lineRule="auto"/>
        <w:ind w:firstLineChars="200" w:firstLine="480"/>
        <w:rPr>
          <w:bCs/>
          <w:sz w:val="24"/>
        </w:rPr>
      </w:pPr>
      <w:r w:rsidRPr="00AA7979">
        <w:rPr>
          <w:rFonts w:hint="eastAsia"/>
          <w:bCs/>
          <w:sz w:val="24"/>
        </w:rPr>
        <w:t>当基金持有特定资产且存在或潜在大额赎回申请时，根据最大限度保护基金份额持有人利益的原则，基金管理人经与基金托管人协商一致，并咨询会计师事务所意见后，可以依照法律法规及基金合同的约定</w:t>
      </w:r>
      <w:proofErr w:type="gramStart"/>
      <w:r w:rsidRPr="00AA7979">
        <w:rPr>
          <w:rFonts w:hint="eastAsia"/>
          <w:bCs/>
          <w:sz w:val="24"/>
        </w:rPr>
        <w:t>启用侧袋机制</w:t>
      </w:r>
      <w:proofErr w:type="gramEnd"/>
      <w:r w:rsidRPr="00AA7979">
        <w:rPr>
          <w:rFonts w:hint="eastAsia"/>
          <w:bCs/>
          <w:sz w:val="24"/>
        </w:rPr>
        <w:t>。</w:t>
      </w:r>
    </w:p>
    <w:p w14:paraId="434A17F3" w14:textId="77777777" w:rsidR="00E41612" w:rsidRPr="00AA7979" w:rsidRDefault="00E41612" w:rsidP="00EB26DD">
      <w:pPr>
        <w:spacing w:line="360" w:lineRule="auto"/>
        <w:ind w:firstLineChars="200" w:firstLine="480"/>
        <w:rPr>
          <w:bCs/>
          <w:sz w:val="24"/>
        </w:rPr>
      </w:pPr>
      <w:r w:rsidRPr="00AA7979">
        <w:rPr>
          <w:rFonts w:hint="eastAsia"/>
          <w:bCs/>
          <w:sz w:val="24"/>
        </w:rPr>
        <w:t>基金管理人应当在启用</w:t>
      </w:r>
      <w:proofErr w:type="gramStart"/>
      <w:r w:rsidRPr="00AA7979">
        <w:rPr>
          <w:rFonts w:hint="eastAsia"/>
          <w:bCs/>
          <w:sz w:val="24"/>
        </w:rPr>
        <w:t>侧袋机制</w:t>
      </w:r>
      <w:proofErr w:type="gramEnd"/>
      <w:r w:rsidRPr="00AA7979">
        <w:rPr>
          <w:rFonts w:hint="eastAsia"/>
          <w:bCs/>
          <w:sz w:val="24"/>
        </w:rPr>
        <w:t>后及时发布临时公告，并在法律法规规定的时间内聘请</w:t>
      </w:r>
      <w:proofErr w:type="gramStart"/>
      <w:r w:rsidRPr="00AA7979">
        <w:rPr>
          <w:rFonts w:hint="eastAsia"/>
          <w:bCs/>
          <w:sz w:val="24"/>
        </w:rPr>
        <w:t>侧袋机制</w:t>
      </w:r>
      <w:proofErr w:type="gramEnd"/>
      <w:r w:rsidRPr="00AA7979">
        <w:rPr>
          <w:rFonts w:hint="eastAsia"/>
          <w:bCs/>
          <w:sz w:val="24"/>
        </w:rPr>
        <w:t>启用日发表意见且符合《中华人民共和国证券法》规定的会计师事务所进行审计并披露专项审计意见。</w:t>
      </w:r>
    </w:p>
    <w:p w14:paraId="0C859933" w14:textId="77777777" w:rsidR="00E41612" w:rsidRPr="00AA7979" w:rsidRDefault="00E41612" w:rsidP="00EB26DD">
      <w:pPr>
        <w:spacing w:line="360" w:lineRule="auto"/>
        <w:ind w:firstLineChars="200" w:firstLine="480"/>
        <w:rPr>
          <w:bCs/>
          <w:sz w:val="24"/>
        </w:rPr>
      </w:pPr>
      <w:r w:rsidRPr="00AA7979">
        <w:rPr>
          <w:rFonts w:hint="eastAsia"/>
          <w:bCs/>
          <w:sz w:val="24"/>
        </w:rPr>
        <w:t>二、实施</w:t>
      </w:r>
      <w:proofErr w:type="gramStart"/>
      <w:r w:rsidRPr="00AA7979">
        <w:rPr>
          <w:rFonts w:hint="eastAsia"/>
          <w:bCs/>
          <w:sz w:val="24"/>
        </w:rPr>
        <w:t>侧袋机制</w:t>
      </w:r>
      <w:proofErr w:type="gramEnd"/>
      <w:r w:rsidRPr="00AA7979">
        <w:rPr>
          <w:rFonts w:hint="eastAsia"/>
          <w:bCs/>
          <w:sz w:val="24"/>
        </w:rPr>
        <w:t>期间基金份额的申购与赎回</w:t>
      </w:r>
    </w:p>
    <w:p w14:paraId="7C52FDC9" w14:textId="77777777" w:rsidR="00E41612" w:rsidRPr="00AA7979" w:rsidRDefault="00E41612" w:rsidP="00EB26DD">
      <w:pPr>
        <w:spacing w:line="360" w:lineRule="auto"/>
        <w:ind w:firstLineChars="200" w:firstLine="480"/>
        <w:rPr>
          <w:bCs/>
          <w:sz w:val="24"/>
        </w:rPr>
      </w:pPr>
      <w:r w:rsidRPr="00AA7979">
        <w:rPr>
          <w:rFonts w:hint="eastAsia"/>
          <w:bCs/>
          <w:sz w:val="24"/>
        </w:rPr>
        <w:t>1</w:t>
      </w:r>
      <w:r w:rsidRPr="00AA7979">
        <w:rPr>
          <w:rFonts w:hint="eastAsia"/>
          <w:bCs/>
          <w:sz w:val="24"/>
        </w:rPr>
        <w:t>、启用</w:t>
      </w:r>
      <w:proofErr w:type="gramStart"/>
      <w:r w:rsidRPr="00AA7979">
        <w:rPr>
          <w:rFonts w:hint="eastAsia"/>
          <w:bCs/>
          <w:sz w:val="24"/>
        </w:rPr>
        <w:t>侧袋机制</w:t>
      </w:r>
      <w:proofErr w:type="gramEnd"/>
      <w:r w:rsidRPr="00AA7979">
        <w:rPr>
          <w:rFonts w:hint="eastAsia"/>
          <w:bCs/>
          <w:sz w:val="24"/>
        </w:rPr>
        <w:t>当日，本基金登记机构以基金份额持有人的原有账户份额为基础，确认</w:t>
      </w:r>
      <w:proofErr w:type="gramStart"/>
      <w:r w:rsidRPr="00AA7979">
        <w:rPr>
          <w:rFonts w:hint="eastAsia"/>
          <w:bCs/>
          <w:sz w:val="24"/>
        </w:rPr>
        <w:t>相应侧袋账户</w:t>
      </w:r>
      <w:proofErr w:type="gramEnd"/>
      <w:r w:rsidRPr="00AA7979">
        <w:rPr>
          <w:rFonts w:hint="eastAsia"/>
          <w:bCs/>
          <w:sz w:val="24"/>
        </w:rPr>
        <w:t>基金份额持有人名册和份额；当日收到的申购申请，按照启用</w:t>
      </w:r>
      <w:proofErr w:type="gramStart"/>
      <w:r w:rsidRPr="00AA7979">
        <w:rPr>
          <w:rFonts w:hint="eastAsia"/>
          <w:bCs/>
          <w:sz w:val="24"/>
        </w:rPr>
        <w:t>侧袋机制</w:t>
      </w:r>
      <w:proofErr w:type="gramEnd"/>
      <w:r w:rsidRPr="00AA7979">
        <w:rPr>
          <w:rFonts w:hint="eastAsia"/>
          <w:bCs/>
          <w:sz w:val="24"/>
        </w:rPr>
        <w:t>后</w:t>
      </w:r>
      <w:proofErr w:type="gramStart"/>
      <w:r w:rsidRPr="00AA7979">
        <w:rPr>
          <w:rFonts w:hint="eastAsia"/>
          <w:bCs/>
          <w:sz w:val="24"/>
        </w:rPr>
        <w:t>的主袋账户</w:t>
      </w:r>
      <w:proofErr w:type="gramEnd"/>
      <w:r w:rsidRPr="00AA7979">
        <w:rPr>
          <w:rFonts w:hint="eastAsia"/>
          <w:bCs/>
          <w:sz w:val="24"/>
        </w:rPr>
        <w:t>份额办理；当日收到的赎回申请，仅</w:t>
      </w:r>
      <w:proofErr w:type="gramStart"/>
      <w:r w:rsidRPr="00AA7979">
        <w:rPr>
          <w:rFonts w:hint="eastAsia"/>
          <w:bCs/>
          <w:sz w:val="24"/>
        </w:rPr>
        <w:t>办理主袋账户</w:t>
      </w:r>
      <w:proofErr w:type="gramEnd"/>
      <w:r w:rsidRPr="00AA7979">
        <w:rPr>
          <w:rFonts w:hint="eastAsia"/>
          <w:bCs/>
          <w:sz w:val="24"/>
        </w:rPr>
        <w:t>份额的赎回申请并支付赎回款项。</w:t>
      </w:r>
    </w:p>
    <w:p w14:paraId="16DEF412" w14:textId="77777777" w:rsidR="00E41612" w:rsidRPr="00AA7979" w:rsidRDefault="00E41612" w:rsidP="00EB26DD">
      <w:pPr>
        <w:spacing w:line="360" w:lineRule="auto"/>
        <w:ind w:firstLineChars="200" w:firstLine="480"/>
        <w:rPr>
          <w:bCs/>
          <w:sz w:val="24"/>
        </w:rPr>
      </w:pPr>
      <w:r w:rsidRPr="00AA7979">
        <w:rPr>
          <w:rFonts w:hint="eastAsia"/>
          <w:bCs/>
          <w:sz w:val="24"/>
        </w:rPr>
        <w:t>2</w:t>
      </w:r>
      <w:r w:rsidRPr="00AA7979">
        <w:rPr>
          <w:rFonts w:hint="eastAsia"/>
          <w:bCs/>
          <w:sz w:val="24"/>
        </w:rPr>
        <w:t>、实施</w:t>
      </w:r>
      <w:proofErr w:type="gramStart"/>
      <w:r w:rsidRPr="00AA7979">
        <w:rPr>
          <w:rFonts w:hint="eastAsia"/>
          <w:bCs/>
          <w:sz w:val="24"/>
        </w:rPr>
        <w:t>侧袋机制</w:t>
      </w:r>
      <w:proofErr w:type="gramEnd"/>
      <w:r w:rsidRPr="00AA7979">
        <w:rPr>
          <w:rFonts w:hint="eastAsia"/>
          <w:bCs/>
          <w:sz w:val="24"/>
        </w:rPr>
        <w:t>期间，基金管理人不</w:t>
      </w:r>
      <w:proofErr w:type="gramStart"/>
      <w:r w:rsidRPr="00AA7979">
        <w:rPr>
          <w:rFonts w:hint="eastAsia"/>
          <w:bCs/>
          <w:sz w:val="24"/>
        </w:rPr>
        <w:t>办理侧袋账户</w:t>
      </w:r>
      <w:proofErr w:type="gramEnd"/>
      <w:r w:rsidRPr="00AA7979">
        <w:rPr>
          <w:rFonts w:hint="eastAsia"/>
          <w:bCs/>
          <w:sz w:val="24"/>
        </w:rPr>
        <w:t>份额的申购、赎回和转换；同时，基金管理人按照基金合同和招募说明书的约定</w:t>
      </w:r>
      <w:proofErr w:type="gramStart"/>
      <w:r w:rsidRPr="00AA7979">
        <w:rPr>
          <w:rFonts w:hint="eastAsia"/>
          <w:bCs/>
          <w:sz w:val="24"/>
        </w:rPr>
        <w:t>办理主袋账户</w:t>
      </w:r>
      <w:proofErr w:type="gramEnd"/>
      <w:r w:rsidRPr="00AA7979">
        <w:rPr>
          <w:rFonts w:hint="eastAsia"/>
          <w:bCs/>
          <w:sz w:val="24"/>
        </w:rPr>
        <w:t>份额的赎回，并</w:t>
      </w:r>
      <w:proofErr w:type="gramStart"/>
      <w:r w:rsidRPr="00AA7979">
        <w:rPr>
          <w:rFonts w:hint="eastAsia"/>
          <w:bCs/>
          <w:sz w:val="24"/>
        </w:rPr>
        <w:t>根据主袋账户</w:t>
      </w:r>
      <w:proofErr w:type="gramEnd"/>
      <w:r w:rsidRPr="00AA7979">
        <w:rPr>
          <w:rFonts w:hint="eastAsia"/>
          <w:bCs/>
          <w:sz w:val="24"/>
        </w:rPr>
        <w:t>运作情况确定是否暂停申购。</w:t>
      </w:r>
    </w:p>
    <w:p w14:paraId="02460752" w14:textId="77777777" w:rsidR="00E41612" w:rsidRPr="00AA7979" w:rsidRDefault="00E41612" w:rsidP="00EB26DD">
      <w:pPr>
        <w:spacing w:line="360" w:lineRule="auto"/>
        <w:ind w:firstLineChars="200" w:firstLine="480"/>
        <w:rPr>
          <w:bCs/>
          <w:sz w:val="24"/>
        </w:rPr>
      </w:pPr>
      <w:r w:rsidRPr="00AA7979">
        <w:rPr>
          <w:rFonts w:hint="eastAsia"/>
          <w:bCs/>
          <w:sz w:val="24"/>
        </w:rPr>
        <w:t>3</w:t>
      </w:r>
      <w:r w:rsidRPr="00AA7979">
        <w:rPr>
          <w:rFonts w:hint="eastAsia"/>
          <w:bCs/>
          <w:sz w:val="24"/>
        </w:rPr>
        <w:t>、除基金管理人应</w:t>
      </w:r>
      <w:proofErr w:type="gramStart"/>
      <w:r w:rsidRPr="00AA7979">
        <w:rPr>
          <w:rFonts w:hint="eastAsia"/>
          <w:bCs/>
          <w:sz w:val="24"/>
        </w:rPr>
        <w:t>按照主袋账户</w:t>
      </w:r>
      <w:proofErr w:type="gramEnd"/>
      <w:r w:rsidRPr="00AA7979">
        <w:rPr>
          <w:rFonts w:hint="eastAsia"/>
          <w:bCs/>
          <w:sz w:val="24"/>
        </w:rPr>
        <w:t>的份额净值</w:t>
      </w:r>
      <w:proofErr w:type="gramStart"/>
      <w:r w:rsidRPr="00AA7979">
        <w:rPr>
          <w:rFonts w:hint="eastAsia"/>
          <w:bCs/>
          <w:sz w:val="24"/>
        </w:rPr>
        <w:t>办理主袋账户</w:t>
      </w:r>
      <w:proofErr w:type="gramEnd"/>
      <w:r w:rsidRPr="00AA7979">
        <w:rPr>
          <w:rFonts w:hint="eastAsia"/>
          <w:bCs/>
          <w:sz w:val="24"/>
        </w:rPr>
        <w:t>份额的申购和赎回外，本招募说明书“基金份额的申购与赎回”部分的申购、赎回规定</w:t>
      </w:r>
      <w:proofErr w:type="gramStart"/>
      <w:r w:rsidRPr="00AA7979">
        <w:rPr>
          <w:rFonts w:hint="eastAsia"/>
          <w:bCs/>
          <w:sz w:val="24"/>
        </w:rPr>
        <w:t>适用于主袋账户</w:t>
      </w:r>
      <w:proofErr w:type="gramEnd"/>
      <w:r w:rsidRPr="00AA7979">
        <w:rPr>
          <w:rFonts w:hint="eastAsia"/>
          <w:bCs/>
          <w:sz w:val="24"/>
        </w:rPr>
        <w:t>份额，巨额赎回按照单个开放</w:t>
      </w:r>
      <w:proofErr w:type="gramStart"/>
      <w:r w:rsidRPr="00AA7979">
        <w:rPr>
          <w:rFonts w:hint="eastAsia"/>
          <w:bCs/>
          <w:sz w:val="24"/>
        </w:rPr>
        <w:t>日内主袋账户</w:t>
      </w:r>
      <w:proofErr w:type="gramEnd"/>
      <w:r w:rsidRPr="00AA7979">
        <w:rPr>
          <w:rFonts w:hint="eastAsia"/>
          <w:bCs/>
          <w:sz w:val="24"/>
        </w:rPr>
        <w:t>份额净赎回申请超过前一</w:t>
      </w:r>
      <w:proofErr w:type="gramStart"/>
      <w:r w:rsidRPr="00AA7979">
        <w:rPr>
          <w:rFonts w:hint="eastAsia"/>
          <w:bCs/>
          <w:sz w:val="24"/>
        </w:rPr>
        <w:t>工作日主袋账户</w:t>
      </w:r>
      <w:proofErr w:type="gramEnd"/>
      <w:r w:rsidRPr="00AA7979">
        <w:rPr>
          <w:rFonts w:hint="eastAsia"/>
          <w:bCs/>
          <w:sz w:val="24"/>
        </w:rPr>
        <w:t>总份额的</w:t>
      </w:r>
      <w:r w:rsidRPr="00AA7979">
        <w:rPr>
          <w:rFonts w:hint="eastAsia"/>
          <w:bCs/>
          <w:sz w:val="24"/>
        </w:rPr>
        <w:t>10%</w:t>
      </w:r>
      <w:r w:rsidRPr="00AA7979">
        <w:rPr>
          <w:rFonts w:hint="eastAsia"/>
          <w:bCs/>
          <w:sz w:val="24"/>
        </w:rPr>
        <w:t>认定。</w:t>
      </w:r>
    </w:p>
    <w:p w14:paraId="539391C8" w14:textId="77777777" w:rsidR="00E41612" w:rsidRPr="00AA7979" w:rsidRDefault="00E41612" w:rsidP="00EB26DD">
      <w:pPr>
        <w:spacing w:line="360" w:lineRule="auto"/>
        <w:ind w:firstLineChars="200" w:firstLine="480"/>
        <w:rPr>
          <w:bCs/>
          <w:sz w:val="24"/>
        </w:rPr>
      </w:pPr>
      <w:r w:rsidRPr="00AA7979">
        <w:rPr>
          <w:rFonts w:hint="eastAsia"/>
          <w:bCs/>
          <w:sz w:val="24"/>
        </w:rPr>
        <w:t>三、实施</w:t>
      </w:r>
      <w:proofErr w:type="gramStart"/>
      <w:r w:rsidRPr="00AA7979">
        <w:rPr>
          <w:rFonts w:hint="eastAsia"/>
          <w:bCs/>
          <w:sz w:val="24"/>
        </w:rPr>
        <w:t>侧袋机制</w:t>
      </w:r>
      <w:proofErr w:type="gramEnd"/>
      <w:r w:rsidRPr="00AA7979">
        <w:rPr>
          <w:rFonts w:hint="eastAsia"/>
          <w:bCs/>
          <w:sz w:val="24"/>
        </w:rPr>
        <w:t>期间的基金投资</w:t>
      </w:r>
    </w:p>
    <w:p w14:paraId="5F4C79F4" w14:textId="77777777" w:rsidR="00E41612" w:rsidRPr="00AA7979" w:rsidRDefault="00E41612" w:rsidP="00EB26DD">
      <w:pPr>
        <w:spacing w:line="360" w:lineRule="auto"/>
        <w:ind w:firstLineChars="200" w:firstLine="480"/>
        <w:rPr>
          <w:bCs/>
          <w:sz w:val="24"/>
        </w:rPr>
      </w:pPr>
      <w:proofErr w:type="gramStart"/>
      <w:r w:rsidRPr="00AA7979">
        <w:rPr>
          <w:rFonts w:hint="eastAsia"/>
          <w:bCs/>
          <w:sz w:val="24"/>
        </w:rPr>
        <w:t>侧袋机制</w:t>
      </w:r>
      <w:proofErr w:type="gramEnd"/>
      <w:r w:rsidRPr="00AA7979">
        <w:rPr>
          <w:rFonts w:hint="eastAsia"/>
          <w:bCs/>
          <w:sz w:val="24"/>
        </w:rPr>
        <w:t>实施期间，招募说明书“基金的投资”部分约定的投资组合比例、投资策略、组合限制、业绩比较基准、风险收益特征等约定仅</w:t>
      </w:r>
      <w:proofErr w:type="gramStart"/>
      <w:r w:rsidRPr="00AA7979">
        <w:rPr>
          <w:rFonts w:hint="eastAsia"/>
          <w:bCs/>
          <w:sz w:val="24"/>
        </w:rPr>
        <w:t>适用于主袋账户</w:t>
      </w:r>
      <w:proofErr w:type="gramEnd"/>
      <w:r w:rsidRPr="00AA7979">
        <w:rPr>
          <w:rFonts w:hint="eastAsia"/>
          <w:bCs/>
          <w:sz w:val="24"/>
        </w:rPr>
        <w:t>，基金管理人计算各项投资运作指标和基金业绩指标时仅需</w:t>
      </w:r>
      <w:proofErr w:type="gramStart"/>
      <w:r w:rsidRPr="00AA7979">
        <w:rPr>
          <w:rFonts w:hint="eastAsia"/>
          <w:bCs/>
          <w:sz w:val="24"/>
        </w:rPr>
        <w:t>考虑主袋账户</w:t>
      </w:r>
      <w:proofErr w:type="gramEnd"/>
      <w:r w:rsidRPr="00AA7979">
        <w:rPr>
          <w:rFonts w:hint="eastAsia"/>
          <w:bCs/>
          <w:sz w:val="24"/>
        </w:rPr>
        <w:t>资产。</w:t>
      </w:r>
    </w:p>
    <w:p w14:paraId="13EF5D62" w14:textId="77777777" w:rsidR="00E41612" w:rsidRPr="00AA7979" w:rsidRDefault="00E41612" w:rsidP="00EB26DD">
      <w:pPr>
        <w:spacing w:line="360" w:lineRule="auto"/>
        <w:ind w:firstLineChars="200" w:firstLine="480"/>
        <w:rPr>
          <w:bCs/>
          <w:sz w:val="24"/>
        </w:rPr>
      </w:pPr>
      <w:r w:rsidRPr="00AA7979">
        <w:rPr>
          <w:rFonts w:hint="eastAsia"/>
          <w:bCs/>
          <w:sz w:val="24"/>
        </w:rPr>
        <w:t>基金管理人原则上应当在</w:t>
      </w:r>
      <w:proofErr w:type="gramStart"/>
      <w:r w:rsidRPr="00AA7979">
        <w:rPr>
          <w:rFonts w:hint="eastAsia"/>
          <w:bCs/>
          <w:sz w:val="24"/>
        </w:rPr>
        <w:t>侧袋机制</w:t>
      </w:r>
      <w:proofErr w:type="gramEnd"/>
      <w:r w:rsidRPr="00AA7979">
        <w:rPr>
          <w:rFonts w:hint="eastAsia"/>
          <w:bCs/>
          <w:sz w:val="24"/>
        </w:rPr>
        <w:t>启用后</w:t>
      </w:r>
      <w:r w:rsidRPr="00AA7979">
        <w:rPr>
          <w:rFonts w:hint="eastAsia"/>
          <w:bCs/>
          <w:sz w:val="24"/>
        </w:rPr>
        <w:t>20</w:t>
      </w:r>
      <w:r w:rsidRPr="00AA7979">
        <w:rPr>
          <w:rFonts w:hint="eastAsia"/>
          <w:bCs/>
          <w:sz w:val="24"/>
        </w:rPr>
        <w:t>个交易日内完成</w:t>
      </w:r>
      <w:proofErr w:type="gramStart"/>
      <w:r w:rsidRPr="00AA7979">
        <w:rPr>
          <w:rFonts w:hint="eastAsia"/>
          <w:bCs/>
          <w:sz w:val="24"/>
        </w:rPr>
        <w:t>对主袋账户</w:t>
      </w:r>
      <w:proofErr w:type="gramEnd"/>
      <w:r w:rsidRPr="00AA7979">
        <w:rPr>
          <w:rFonts w:hint="eastAsia"/>
          <w:bCs/>
          <w:sz w:val="24"/>
        </w:rPr>
        <w:t>投资组合的调整，因资产流动性受限等中国证监会规定的情形除外。</w:t>
      </w:r>
    </w:p>
    <w:p w14:paraId="60DE46FA" w14:textId="77777777" w:rsidR="00E41612" w:rsidRPr="00AA7979" w:rsidRDefault="00E41612" w:rsidP="00EB26DD">
      <w:pPr>
        <w:spacing w:line="360" w:lineRule="auto"/>
        <w:ind w:firstLineChars="200" w:firstLine="480"/>
        <w:rPr>
          <w:bCs/>
          <w:sz w:val="24"/>
        </w:rPr>
      </w:pPr>
      <w:r w:rsidRPr="00AA7979">
        <w:rPr>
          <w:rFonts w:hint="eastAsia"/>
          <w:bCs/>
          <w:sz w:val="24"/>
        </w:rPr>
        <w:t>基金管理人不得</w:t>
      </w:r>
      <w:proofErr w:type="gramStart"/>
      <w:r w:rsidRPr="00AA7979">
        <w:rPr>
          <w:rFonts w:hint="eastAsia"/>
          <w:bCs/>
          <w:sz w:val="24"/>
        </w:rPr>
        <w:t>在侧袋账户</w:t>
      </w:r>
      <w:proofErr w:type="gramEnd"/>
      <w:r w:rsidRPr="00AA7979">
        <w:rPr>
          <w:rFonts w:hint="eastAsia"/>
          <w:bCs/>
          <w:sz w:val="24"/>
        </w:rPr>
        <w:t>中进行除特定资产处置变现以外的其他投资操作。</w:t>
      </w:r>
    </w:p>
    <w:p w14:paraId="4A55BE82" w14:textId="77777777" w:rsidR="00E41612" w:rsidRPr="00AA7979" w:rsidRDefault="00E41612" w:rsidP="00EB26DD">
      <w:pPr>
        <w:spacing w:line="360" w:lineRule="auto"/>
        <w:ind w:firstLineChars="200" w:firstLine="480"/>
        <w:rPr>
          <w:bCs/>
          <w:sz w:val="24"/>
        </w:rPr>
      </w:pPr>
      <w:r w:rsidRPr="00AA7979">
        <w:rPr>
          <w:rFonts w:hint="eastAsia"/>
          <w:bCs/>
          <w:sz w:val="24"/>
        </w:rPr>
        <w:t>四、实施</w:t>
      </w:r>
      <w:proofErr w:type="gramStart"/>
      <w:r w:rsidRPr="00AA7979">
        <w:rPr>
          <w:rFonts w:hint="eastAsia"/>
          <w:bCs/>
          <w:sz w:val="24"/>
        </w:rPr>
        <w:t>侧袋机制</w:t>
      </w:r>
      <w:proofErr w:type="gramEnd"/>
      <w:r w:rsidRPr="00AA7979">
        <w:rPr>
          <w:rFonts w:hint="eastAsia"/>
          <w:bCs/>
          <w:sz w:val="24"/>
        </w:rPr>
        <w:t>期间的基金估值</w:t>
      </w:r>
    </w:p>
    <w:p w14:paraId="567A6B53" w14:textId="77777777" w:rsidR="00E41612" w:rsidRPr="00AA7979" w:rsidRDefault="00E41612" w:rsidP="00EB26DD">
      <w:pPr>
        <w:spacing w:line="360" w:lineRule="auto"/>
        <w:ind w:firstLineChars="200" w:firstLine="480"/>
        <w:rPr>
          <w:bCs/>
          <w:sz w:val="24"/>
        </w:rPr>
      </w:pPr>
      <w:r w:rsidRPr="00AA7979">
        <w:rPr>
          <w:rFonts w:hint="eastAsia"/>
          <w:bCs/>
          <w:sz w:val="24"/>
        </w:rPr>
        <w:t>本基金实施</w:t>
      </w:r>
      <w:proofErr w:type="gramStart"/>
      <w:r w:rsidRPr="00AA7979">
        <w:rPr>
          <w:rFonts w:hint="eastAsia"/>
          <w:bCs/>
          <w:sz w:val="24"/>
        </w:rPr>
        <w:t>侧袋机制</w:t>
      </w:r>
      <w:proofErr w:type="gramEnd"/>
      <w:r w:rsidRPr="00AA7979">
        <w:rPr>
          <w:rFonts w:hint="eastAsia"/>
          <w:bCs/>
          <w:sz w:val="24"/>
        </w:rPr>
        <w:t>的，基金管理人和基金托管人</w:t>
      </w:r>
      <w:proofErr w:type="gramStart"/>
      <w:r w:rsidRPr="00AA7979">
        <w:rPr>
          <w:rFonts w:hint="eastAsia"/>
          <w:bCs/>
          <w:sz w:val="24"/>
        </w:rPr>
        <w:t>应对主袋账户</w:t>
      </w:r>
      <w:proofErr w:type="gramEnd"/>
      <w:r w:rsidRPr="00AA7979">
        <w:rPr>
          <w:rFonts w:hint="eastAsia"/>
          <w:bCs/>
          <w:sz w:val="24"/>
        </w:rPr>
        <w:t>资产进行估值并</w:t>
      </w:r>
      <w:proofErr w:type="gramStart"/>
      <w:r w:rsidRPr="00AA7979">
        <w:rPr>
          <w:rFonts w:hint="eastAsia"/>
          <w:bCs/>
          <w:sz w:val="24"/>
        </w:rPr>
        <w:t>披露主袋账户</w:t>
      </w:r>
      <w:proofErr w:type="gramEnd"/>
      <w:r w:rsidRPr="00AA7979">
        <w:rPr>
          <w:rFonts w:hint="eastAsia"/>
          <w:bCs/>
          <w:sz w:val="24"/>
        </w:rPr>
        <w:t>的基金净值信息，暂停</w:t>
      </w:r>
      <w:proofErr w:type="gramStart"/>
      <w:r w:rsidRPr="00AA7979">
        <w:rPr>
          <w:rFonts w:hint="eastAsia"/>
          <w:bCs/>
          <w:sz w:val="24"/>
        </w:rPr>
        <w:t>披露侧袋账户</w:t>
      </w:r>
      <w:proofErr w:type="gramEnd"/>
      <w:r w:rsidRPr="00AA7979">
        <w:rPr>
          <w:rFonts w:hint="eastAsia"/>
          <w:bCs/>
          <w:sz w:val="24"/>
        </w:rPr>
        <w:t>份额净值。</w:t>
      </w:r>
      <w:proofErr w:type="gramStart"/>
      <w:r w:rsidRPr="00AA7979">
        <w:rPr>
          <w:rFonts w:hint="eastAsia"/>
          <w:bCs/>
          <w:sz w:val="24"/>
        </w:rPr>
        <w:t>侧袋账户</w:t>
      </w:r>
      <w:proofErr w:type="gramEnd"/>
      <w:r w:rsidRPr="00AA7979">
        <w:rPr>
          <w:rFonts w:hint="eastAsia"/>
          <w:bCs/>
          <w:sz w:val="24"/>
        </w:rPr>
        <w:t>的会计核算应符合《企业会计准则》的相关要求。</w:t>
      </w:r>
      <w:r w:rsidRPr="00AA7979">
        <w:rPr>
          <w:rFonts w:hint="eastAsia"/>
          <w:bCs/>
          <w:sz w:val="24"/>
        </w:rPr>
        <w:t xml:space="preserve"> </w:t>
      </w:r>
    </w:p>
    <w:p w14:paraId="317430C9" w14:textId="77777777" w:rsidR="00E41612" w:rsidRPr="00AA7979" w:rsidRDefault="00E41612" w:rsidP="00EB26DD">
      <w:pPr>
        <w:spacing w:line="360" w:lineRule="auto"/>
        <w:ind w:firstLineChars="200" w:firstLine="480"/>
        <w:rPr>
          <w:bCs/>
          <w:sz w:val="24"/>
        </w:rPr>
      </w:pPr>
      <w:r w:rsidRPr="00AA7979">
        <w:rPr>
          <w:rFonts w:hint="eastAsia"/>
          <w:bCs/>
          <w:sz w:val="24"/>
        </w:rPr>
        <w:t>五、</w:t>
      </w:r>
      <w:proofErr w:type="gramStart"/>
      <w:r w:rsidRPr="00AA7979">
        <w:rPr>
          <w:rFonts w:hint="eastAsia"/>
          <w:bCs/>
          <w:sz w:val="24"/>
        </w:rPr>
        <w:t>实施侧袋账户</w:t>
      </w:r>
      <w:proofErr w:type="gramEnd"/>
      <w:r w:rsidRPr="00AA7979">
        <w:rPr>
          <w:rFonts w:hint="eastAsia"/>
          <w:bCs/>
          <w:sz w:val="24"/>
        </w:rPr>
        <w:t>期间的基金费用</w:t>
      </w:r>
    </w:p>
    <w:p w14:paraId="51805C7F" w14:textId="77777777" w:rsidR="00E41612" w:rsidRPr="00AA7979" w:rsidRDefault="00E41612" w:rsidP="00EB26DD">
      <w:pPr>
        <w:spacing w:line="360" w:lineRule="auto"/>
        <w:ind w:firstLineChars="200" w:firstLine="480"/>
        <w:rPr>
          <w:bCs/>
          <w:sz w:val="24"/>
        </w:rPr>
      </w:pPr>
      <w:r w:rsidRPr="00AA7979">
        <w:rPr>
          <w:rFonts w:hint="eastAsia"/>
          <w:bCs/>
          <w:sz w:val="24"/>
        </w:rPr>
        <w:t>1</w:t>
      </w:r>
      <w:r w:rsidRPr="00AA7979">
        <w:rPr>
          <w:rFonts w:hint="eastAsia"/>
          <w:bCs/>
          <w:sz w:val="24"/>
        </w:rPr>
        <w:t>、本基金实施</w:t>
      </w:r>
      <w:proofErr w:type="gramStart"/>
      <w:r w:rsidRPr="00AA7979">
        <w:rPr>
          <w:rFonts w:hint="eastAsia"/>
          <w:bCs/>
          <w:sz w:val="24"/>
        </w:rPr>
        <w:t>侧袋机制</w:t>
      </w:r>
      <w:proofErr w:type="gramEnd"/>
      <w:r w:rsidRPr="00AA7979">
        <w:rPr>
          <w:rFonts w:hint="eastAsia"/>
          <w:bCs/>
          <w:sz w:val="24"/>
        </w:rPr>
        <w:t>的，</w:t>
      </w:r>
      <w:proofErr w:type="gramStart"/>
      <w:r w:rsidRPr="00AA7979">
        <w:rPr>
          <w:rFonts w:hint="eastAsia"/>
          <w:bCs/>
          <w:sz w:val="24"/>
        </w:rPr>
        <w:t>主袋账户</w:t>
      </w:r>
      <w:proofErr w:type="gramEnd"/>
      <w:r w:rsidRPr="00AA7979">
        <w:rPr>
          <w:rFonts w:hint="eastAsia"/>
          <w:bCs/>
          <w:sz w:val="24"/>
        </w:rPr>
        <w:t>的管理费、托管费和销售服务费等费用</w:t>
      </w:r>
      <w:proofErr w:type="gramStart"/>
      <w:r w:rsidRPr="00AA7979">
        <w:rPr>
          <w:rFonts w:hint="eastAsia"/>
          <w:bCs/>
          <w:sz w:val="24"/>
        </w:rPr>
        <w:t>按主袋账户</w:t>
      </w:r>
      <w:proofErr w:type="gramEnd"/>
      <w:r w:rsidRPr="00AA7979">
        <w:rPr>
          <w:rFonts w:hint="eastAsia"/>
          <w:bCs/>
          <w:sz w:val="24"/>
        </w:rPr>
        <w:t>基金资产净值作为基数计提。</w:t>
      </w:r>
    </w:p>
    <w:p w14:paraId="446946EF" w14:textId="26D9BE44" w:rsidR="00E41612" w:rsidRPr="00AA7979" w:rsidRDefault="00E41612" w:rsidP="00EB26DD">
      <w:pPr>
        <w:spacing w:line="360" w:lineRule="auto"/>
        <w:ind w:firstLineChars="200" w:firstLine="480"/>
        <w:rPr>
          <w:bCs/>
          <w:sz w:val="24"/>
        </w:rPr>
      </w:pPr>
      <w:r w:rsidRPr="00AA7979">
        <w:rPr>
          <w:rFonts w:hint="eastAsia"/>
          <w:bCs/>
          <w:sz w:val="24"/>
        </w:rPr>
        <w:t>2</w:t>
      </w:r>
      <w:r w:rsidRPr="00AA7979">
        <w:rPr>
          <w:rFonts w:hint="eastAsia"/>
          <w:bCs/>
          <w:sz w:val="24"/>
        </w:rPr>
        <w:t>、</w:t>
      </w:r>
      <w:proofErr w:type="gramStart"/>
      <w:r w:rsidRPr="00AA7979">
        <w:rPr>
          <w:rFonts w:hint="eastAsia"/>
          <w:bCs/>
          <w:sz w:val="24"/>
        </w:rPr>
        <w:t>与侧袋账户</w:t>
      </w:r>
      <w:proofErr w:type="gramEnd"/>
      <w:r w:rsidRPr="00AA7979">
        <w:rPr>
          <w:rFonts w:hint="eastAsia"/>
          <w:bCs/>
          <w:sz w:val="24"/>
        </w:rPr>
        <w:t>有关的费用可</w:t>
      </w:r>
      <w:proofErr w:type="gramStart"/>
      <w:r w:rsidRPr="00AA7979">
        <w:rPr>
          <w:rFonts w:hint="eastAsia"/>
          <w:bCs/>
          <w:sz w:val="24"/>
        </w:rPr>
        <w:t>从侧袋账户</w:t>
      </w:r>
      <w:proofErr w:type="gramEnd"/>
      <w:r w:rsidRPr="00AA7979">
        <w:rPr>
          <w:rFonts w:hint="eastAsia"/>
          <w:bCs/>
          <w:sz w:val="24"/>
        </w:rPr>
        <w:t>中列支，但应</w:t>
      </w:r>
      <w:proofErr w:type="gramStart"/>
      <w:r w:rsidRPr="00AA7979">
        <w:rPr>
          <w:rFonts w:hint="eastAsia"/>
          <w:bCs/>
          <w:sz w:val="24"/>
        </w:rPr>
        <w:t>待侧袋</w:t>
      </w:r>
      <w:proofErr w:type="gramEnd"/>
      <w:r w:rsidRPr="00AA7979">
        <w:rPr>
          <w:rFonts w:hint="eastAsia"/>
          <w:bCs/>
          <w:sz w:val="24"/>
        </w:rPr>
        <w:t>账户资产变现后方可列支，有关费用可酌情收取或减免，但不得收取管理费。</w:t>
      </w:r>
    </w:p>
    <w:p w14:paraId="15D30DA7" w14:textId="77777777" w:rsidR="00E41612" w:rsidRPr="00AA7979" w:rsidRDefault="00E41612" w:rsidP="00EB26DD">
      <w:pPr>
        <w:spacing w:line="360" w:lineRule="auto"/>
        <w:ind w:firstLineChars="200" w:firstLine="480"/>
        <w:rPr>
          <w:bCs/>
          <w:sz w:val="24"/>
        </w:rPr>
      </w:pPr>
      <w:r w:rsidRPr="00AA7979">
        <w:rPr>
          <w:rFonts w:hint="eastAsia"/>
          <w:bCs/>
          <w:sz w:val="24"/>
        </w:rPr>
        <w:t>六、</w:t>
      </w:r>
      <w:proofErr w:type="gramStart"/>
      <w:r w:rsidRPr="00AA7979">
        <w:rPr>
          <w:rFonts w:hint="eastAsia"/>
          <w:bCs/>
          <w:sz w:val="24"/>
        </w:rPr>
        <w:t>侧袋账户</w:t>
      </w:r>
      <w:proofErr w:type="gramEnd"/>
      <w:r w:rsidRPr="00AA7979">
        <w:rPr>
          <w:rFonts w:hint="eastAsia"/>
          <w:bCs/>
          <w:sz w:val="24"/>
        </w:rPr>
        <w:t>中特定资产的处置变现和支付</w:t>
      </w:r>
    </w:p>
    <w:p w14:paraId="5CBF7670" w14:textId="77777777" w:rsidR="00E41612" w:rsidRPr="00AA7979" w:rsidRDefault="00E41612" w:rsidP="00EB26DD">
      <w:pPr>
        <w:spacing w:line="360" w:lineRule="auto"/>
        <w:ind w:firstLineChars="200" w:firstLine="480"/>
        <w:rPr>
          <w:bCs/>
          <w:sz w:val="24"/>
        </w:rPr>
      </w:pPr>
      <w:r w:rsidRPr="00AA7979">
        <w:rPr>
          <w:rFonts w:hint="eastAsia"/>
          <w:bCs/>
          <w:sz w:val="24"/>
        </w:rPr>
        <w:t>特定资产以可出售、可转让、恢复交易等方式恢复流动性后，基金管理人应当按照基金份额持有人利益最大化原则，采取将特定资产予以处置变现等方式，及时</w:t>
      </w:r>
      <w:proofErr w:type="gramStart"/>
      <w:r w:rsidRPr="00AA7979">
        <w:rPr>
          <w:rFonts w:hint="eastAsia"/>
          <w:bCs/>
          <w:sz w:val="24"/>
        </w:rPr>
        <w:t>向侧袋账户</w:t>
      </w:r>
      <w:proofErr w:type="gramEnd"/>
      <w:r w:rsidRPr="00AA7979">
        <w:rPr>
          <w:rFonts w:hint="eastAsia"/>
          <w:bCs/>
          <w:sz w:val="24"/>
        </w:rPr>
        <w:t>份额持有人支付对应变现款项。</w:t>
      </w:r>
    </w:p>
    <w:p w14:paraId="382F9E6C" w14:textId="77777777" w:rsidR="00E41612" w:rsidRPr="00AA7979" w:rsidRDefault="00E41612" w:rsidP="00EB26DD">
      <w:pPr>
        <w:spacing w:line="360" w:lineRule="auto"/>
        <w:ind w:firstLineChars="200" w:firstLine="480"/>
        <w:rPr>
          <w:bCs/>
          <w:sz w:val="24"/>
        </w:rPr>
      </w:pPr>
      <w:proofErr w:type="gramStart"/>
      <w:r w:rsidRPr="00AA7979">
        <w:rPr>
          <w:rFonts w:hint="eastAsia"/>
          <w:bCs/>
          <w:sz w:val="24"/>
        </w:rPr>
        <w:t>侧袋机制</w:t>
      </w:r>
      <w:proofErr w:type="gramEnd"/>
      <w:r w:rsidRPr="00AA7979">
        <w:rPr>
          <w:rFonts w:hint="eastAsia"/>
          <w:bCs/>
          <w:sz w:val="24"/>
        </w:rPr>
        <w:t>实施期间，</w:t>
      </w:r>
      <w:proofErr w:type="gramStart"/>
      <w:r w:rsidRPr="00AA7979">
        <w:rPr>
          <w:rFonts w:hint="eastAsia"/>
          <w:bCs/>
          <w:sz w:val="24"/>
        </w:rPr>
        <w:t>无论侧袋账户</w:t>
      </w:r>
      <w:proofErr w:type="gramEnd"/>
      <w:r w:rsidRPr="00AA7979">
        <w:rPr>
          <w:rFonts w:hint="eastAsia"/>
          <w:bCs/>
          <w:sz w:val="24"/>
        </w:rPr>
        <w:t>资产是否全部完成变现，基金管理人都应当及时</w:t>
      </w:r>
      <w:proofErr w:type="gramStart"/>
      <w:r w:rsidRPr="00AA7979">
        <w:rPr>
          <w:rFonts w:hint="eastAsia"/>
          <w:bCs/>
          <w:sz w:val="24"/>
        </w:rPr>
        <w:t>向侧袋账户</w:t>
      </w:r>
      <w:proofErr w:type="gramEnd"/>
      <w:r w:rsidRPr="00AA7979">
        <w:rPr>
          <w:rFonts w:hint="eastAsia"/>
          <w:bCs/>
          <w:sz w:val="24"/>
        </w:rPr>
        <w:t>全部份额持有人支付已变现部分对应的款项。</w:t>
      </w:r>
      <w:proofErr w:type="gramStart"/>
      <w:r w:rsidRPr="00AA7979">
        <w:rPr>
          <w:rFonts w:hint="eastAsia"/>
          <w:bCs/>
          <w:sz w:val="24"/>
        </w:rPr>
        <w:t>若侧袋</w:t>
      </w:r>
      <w:proofErr w:type="gramEnd"/>
      <w:r w:rsidRPr="00AA7979">
        <w:rPr>
          <w:bCs/>
          <w:sz w:val="24"/>
        </w:rPr>
        <w:t>账户</w:t>
      </w:r>
      <w:r w:rsidRPr="00AA7979">
        <w:rPr>
          <w:rFonts w:hint="eastAsia"/>
          <w:bCs/>
          <w:sz w:val="24"/>
        </w:rPr>
        <w:t>资产无法一次性完成处置变现，基金管理人在每次处置变现后均应按照相关法律法规要求及时发布临时公告。</w:t>
      </w:r>
    </w:p>
    <w:p w14:paraId="15DD791E" w14:textId="77777777" w:rsidR="00E41612" w:rsidRPr="00AA7979" w:rsidRDefault="00E41612" w:rsidP="00EB26DD">
      <w:pPr>
        <w:spacing w:line="360" w:lineRule="auto"/>
        <w:ind w:firstLineChars="200" w:firstLine="480"/>
        <w:rPr>
          <w:bCs/>
          <w:sz w:val="24"/>
        </w:rPr>
      </w:pPr>
      <w:proofErr w:type="gramStart"/>
      <w:r w:rsidRPr="00AA7979">
        <w:rPr>
          <w:rFonts w:hint="eastAsia"/>
          <w:bCs/>
          <w:sz w:val="24"/>
        </w:rPr>
        <w:t>侧袋账户</w:t>
      </w:r>
      <w:proofErr w:type="gramEnd"/>
      <w:r w:rsidRPr="00AA7979">
        <w:rPr>
          <w:rFonts w:hint="eastAsia"/>
          <w:bCs/>
          <w:sz w:val="24"/>
        </w:rPr>
        <w:t>资产全部完成变现并终止</w:t>
      </w:r>
      <w:proofErr w:type="gramStart"/>
      <w:r w:rsidRPr="00AA7979">
        <w:rPr>
          <w:rFonts w:hint="eastAsia"/>
          <w:bCs/>
          <w:sz w:val="24"/>
        </w:rPr>
        <w:t>侧袋机制</w:t>
      </w:r>
      <w:proofErr w:type="gramEnd"/>
      <w:r w:rsidRPr="00AA7979">
        <w:rPr>
          <w:rFonts w:hint="eastAsia"/>
          <w:bCs/>
          <w:sz w:val="24"/>
        </w:rPr>
        <w:t>后，基金管理人应及时聘请符合《中华人民共和国证券法》规定的会计师事务所进行审计并披露专项审计意见。</w:t>
      </w:r>
    </w:p>
    <w:p w14:paraId="6C7C2C3E" w14:textId="77777777" w:rsidR="00E41612" w:rsidRPr="00AA7979" w:rsidRDefault="00E41612" w:rsidP="00EB26DD">
      <w:pPr>
        <w:spacing w:line="360" w:lineRule="auto"/>
        <w:ind w:firstLineChars="200" w:firstLine="480"/>
        <w:rPr>
          <w:bCs/>
          <w:sz w:val="24"/>
        </w:rPr>
      </w:pPr>
      <w:r w:rsidRPr="00AA7979">
        <w:rPr>
          <w:rFonts w:hint="eastAsia"/>
          <w:bCs/>
          <w:sz w:val="24"/>
        </w:rPr>
        <w:t>七、</w:t>
      </w:r>
      <w:proofErr w:type="gramStart"/>
      <w:r w:rsidRPr="00AA7979">
        <w:rPr>
          <w:rFonts w:hint="eastAsia"/>
          <w:bCs/>
          <w:sz w:val="24"/>
        </w:rPr>
        <w:t>侧袋机制</w:t>
      </w:r>
      <w:proofErr w:type="gramEnd"/>
      <w:r w:rsidRPr="00AA7979">
        <w:rPr>
          <w:rFonts w:hint="eastAsia"/>
          <w:bCs/>
          <w:sz w:val="24"/>
        </w:rPr>
        <w:t>的信息披露</w:t>
      </w:r>
    </w:p>
    <w:p w14:paraId="72BA3723" w14:textId="77777777" w:rsidR="00E41612" w:rsidRPr="00AA7979" w:rsidRDefault="00E41612" w:rsidP="00EB26DD">
      <w:pPr>
        <w:spacing w:line="360" w:lineRule="auto"/>
        <w:ind w:firstLineChars="200" w:firstLine="480"/>
        <w:rPr>
          <w:bCs/>
          <w:sz w:val="24"/>
        </w:rPr>
      </w:pPr>
      <w:r w:rsidRPr="00AA7979">
        <w:rPr>
          <w:rFonts w:hint="eastAsia"/>
          <w:bCs/>
          <w:sz w:val="24"/>
        </w:rPr>
        <w:t>1</w:t>
      </w:r>
      <w:r w:rsidRPr="00AA7979">
        <w:rPr>
          <w:rFonts w:hint="eastAsia"/>
          <w:bCs/>
          <w:sz w:val="24"/>
        </w:rPr>
        <w:t>、临时公告</w:t>
      </w:r>
    </w:p>
    <w:p w14:paraId="6CE23A37" w14:textId="77777777" w:rsidR="00E41612" w:rsidRPr="00AA7979" w:rsidRDefault="00E41612" w:rsidP="00EB26DD">
      <w:pPr>
        <w:spacing w:line="360" w:lineRule="auto"/>
        <w:ind w:firstLineChars="200" w:firstLine="480"/>
        <w:rPr>
          <w:bCs/>
          <w:sz w:val="24"/>
        </w:rPr>
      </w:pPr>
      <w:r w:rsidRPr="00AA7979">
        <w:rPr>
          <w:rFonts w:hint="eastAsia"/>
          <w:bCs/>
          <w:sz w:val="24"/>
        </w:rPr>
        <w:t>在</w:t>
      </w:r>
      <w:proofErr w:type="gramStart"/>
      <w:r w:rsidRPr="00AA7979">
        <w:rPr>
          <w:rFonts w:hint="eastAsia"/>
          <w:bCs/>
          <w:sz w:val="24"/>
        </w:rPr>
        <w:t>启用侧袋机制</w:t>
      </w:r>
      <w:proofErr w:type="gramEnd"/>
      <w:r w:rsidRPr="00AA7979">
        <w:rPr>
          <w:rFonts w:hint="eastAsia"/>
          <w:bCs/>
          <w:sz w:val="24"/>
        </w:rPr>
        <w:t>、处置特定资产、终止</w:t>
      </w:r>
      <w:proofErr w:type="gramStart"/>
      <w:r w:rsidRPr="00AA7979">
        <w:rPr>
          <w:rFonts w:hint="eastAsia"/>
          <w:bCs/>
          <w:sz w:val="24"/>
        </w:rPr>
        <w:t>侧袋机制</w:t>
      </w:r>
      <w:proofErr w:type="gramEnd"/>
      <w:r w:rsidRPr="00AA7979">
        <w:rPr>
          <w:rFonts w:hint="eastAsia"/>
          <w:bCs/>
          <w:sz w:val="24"/>
        </w:rPr>
        <w:t>以及发生其他可能对投资者利益产生重大影响的事项后基金管理人应及时发布临时公告。</w:t>
      </w:r>
    </w:p>
    <w:p w14:paraId="3DE03D9A" w14:textId="77777777" w:rsidR="00E41612" w:rsidRPr="00AA7979" w:rsidRDefault="00E41612" w:rsidP="00EB26DD">
      <w:pPr>
        <w:spacing w:line="360" w:lineRule="auto"/>
        <w:ind w:firstLineChars="200" w:firstLine="480"/>
        <w:rPr>
          <w:bCs/>
          <w:sz w:val="24"/>
        </w:rPr>
      </w:pPr>
      <w:r w:rsidRPr="00AA7979">
        <w:rPr>
          <w:rFonts w:hint="eastAsia"/>
          <w:bCs/>
          <w:sz w:val="24"/>
        </w:rPr>
        <w:t>2</w:t>
      </w:r>
      <w:r w:rsidRPr="00AA7979">
        <w:rPr>
          <w:rFonts w:hint="eastAsia"/>
          <w:bCs/>
          <w:sz w:val="24"/>
        </w:rPr>
        <w:t>、基金净值信息</w:t>
      </w:r>
    </w:p>
    <w:p w14:paraId="5EA80CE4" w14:textId="06531379" w:rsidR="00E41612" w:rsidRPr="00AA7979" w:rsidRDefault="00E41612" w:rsidP="00EB26DD">
      <w:pPr>
        <w:spacing w:line="360" w:lineRule="auto"/>
        <w:ind w:firstLineChars="200" w:firstLine="480"/>
        <w:rPr>
          <w:bCs/>
          <w:sz w:val="24"/>
        </w:rPr>
      </w:pPr>
      <w:r w:rsidRPr="00AA7979">
        <w:rPr>
          <w:rFonts w:hint="eastAsia"/>
          <w:bCs/>
          <w:sz w:val="24"/>
        </w:rPr>
        <w:t>基金管理人应按照招募说明书“基金的信息披露”部分规定的基金净值信息披露方式和频率</w:t>
      </w:r>
      <w:proofErr w:type="gramStart"/>
      <w:r w:rsidRPr="00AA7979">
        <w:rPr>
          <w:rFonts w:hint="eastAsia"/>
          <w:bCs/>
          <w:sz w:val="24"/>
        </w:rPr>
        <w:t>披露主袋账户</w:t>
      </w:r>
      <w:proofErr w:type="gramEnd"/>
      <w:r w:rsidRPr="00AA7979">
        <w:rPr>
          <w:rFonts w:hint="eastAsia"/>
          <w:bCs/>
          <w:sz w:val="24"/>
        </w:rPr>
        <w:t>份额的基金净值</w:t>
      </w:r>
      <w:r w:rsidRPr="00AA7979">
        <w:rPr>
          <w:bCs/>
          <w:sz w:val="24"/>
        </w:rPr>
        <w:t>信息</w:t>
      </w:r>
      <w:r w:rsidRPr="00AA7979">
        <w:rPr>
          <w:rFonts w:hint="eastAsia"/>
          <w:bCs/>
          <w:sz w:val="24"/>
        </w:rPr>
        <w:t>，实施</w:t>
      </w:r>
      <w:proofErr w:type="gramStart"/>
      <w:r w:rsidRPr="00AA7979">
        <w:rPr>
          <w:rFonts w:hint="eastAsia"/>
          <w:bCs/>
          <w:sz w:val="24"/>
        </w:rPr>
        <w:t>侧袋机制</w:t>
      </w:r>
      <w:proofErr w:type="gramEnd"/>
      <w:r w:rsidRPr="00AA7979">
        <w:rPr>
          <w:rFonts w:hint="eastAsia"/>
          <w:bCs/>
          <w:sz w:val="24"/>
        </w:rPr>
        <w:t>期间本基金暂停</w:t>
      </w:r>
      <w:proofErr w:type="gramStart"/>
      <w:r w:rsidRPr="00AA7979">
        <w:rPr>
          <w:rFonts w:hint="eastAsia"/>
          <w:bCs/>
          <w:sz w:val="24"/>
        </w:rPr>
        <w:t>披露侧袋账户</w:t>
      </w:r>
      <w:proofErr w:type="gramEnd"/>
      <w:r w:rsidR="00E665D4" w:rsidRPr="00AA7979">
        <w:rPr>
          <w:rFonts w:hint="eastAsia"/>
          <w:bCs/>
          <w:sz w:val="24"/>
        </w:rPr>
        <w:t>各类基金</w:t>
      </w:r>
      <w:r w:rsidRPr="00AA7979">
        <w:rPr>
          <w:rFonts w:hint="eastAsia"/>
          <w:bCs/>
          <w:sz w:val="24"/>
        </w:rPr>
        <w:t>份额净值和累计净值。</w:t>
      </w:r>
    </w:p>
    <w:p w14:paraId="70037FC3" w14:textId="77777777" w:rsidR="00E41612" w:rsidRPr="00AA7979" w:rsidRDefault="00E41612" w:rsidP="00EB26DD">
      <w:pPr>
        <w:spacing w:line="360" w:lineRule="auto"/>
        <w:ind w:firstLineChars="200" w:firstLine="480"/>
        <w:rPr>
          <w:bCs/>
          <w:sz w:val="24"/>
        </w:rPr>
      </w:pPr>
      <w:r w:rsidRPr="00AA7979">
        <w:rPr>
          <w:rFonts w:hint="eastAsia"/>
          <w:bCs/>
          <w:sz w:val="24"/>
        </w:rPr>
        <w:t>3</w:t>
      </w:r>
      <w:r w:rsidRPr="00AA7979">
        <w:rPr>
          <w:rFonts w:hint="eastAsia"/>
          <w:bCs/>
          <w:sz w:val="24"/>
        </w:rPr>
        <w:t>、定期报告</w:t>
      </w:r>
    </w:p>
    <w:p w14:paraId="51493C1F" w14:textId="77777777" w:rsidR="00E41612" w:rsidRPr="00AA7979" w:rsidRDefault="00E41612" w:rsidP="009826D5">
      <w:pPr>
        <w:spacing w:line="360" w:lineRule="auto"/>
        <w:ind w:firstLineChars="200" w:firstLine="480"/>
        <w:rPr>
          <w:bCs/>
          <w:sz w:val="24"/>
        </w:rPr>
      </w:pPr>
      <w:proofErr w:type="gramStart"/>
      <w:r w:rsidRPr="00AA7979">
        <w:rPr>
          <w:rFonts w:hint="eastAsia"/>
          <w:bCs/>
          <w:sz w:val="24"/>
        </w:rPr>
        <w:t>侧袋机制</w:t>
      </w:r>
      <w:proofErr w:type="gramEnd"/>
      <w:r w:rsidRPr="00AA7979">
        <w:rPr>
          <w:rFonts w:hint="eastAsia"/>
          <w:bCs/>
          <w:sz w:val="24"/>
        </w:rPr>
        <w:t>实施期间，基金管理人应当在基金定期报告中披露报告期</w:t>
      </w:r>
      <w:proofErr w:type="gramStart"/>
      <w:r w:rsidRPr="00AA7979">
        <w:rPr>
          <w:rFonts w:hint="eastAsia"/>
          <w:bCs/>
          <w:sz w:val="24"/>
        </w:rPr>
        <w:t>内侧袋</w:t>
      </w:r>
      <w:proofErr w:type="gramEnd"/>
      <w:r w:rsidRPr="00AA7979">
        <w:rPr>
          <w:rFonts w:hint="eastAsia"/>
          <w:bCs/>
          <w:sz w:val="24"/>
        </w:rPr>
        <w:t>账户相关信息，基金定期报告中的基金会计报表仅需</w:t>
      </w:r>
      <w:proofErr w:type="gramStart"/>
      <w:r w:rsidRPr="00AA7979">
        <w:rPr>
          <w:rFonts w:hint="eastAsia"/>
          <w:bCs/>
          <w:sz w:val="24"/>
        </w:rPr>
        <w:t>针对主袋账户</w:t>
      </w:r>
      <w:proofErr w:type="gramEnd"/>
      <w:r w:rsidRPr="00AA7979">
        <w:rPr>
          <w:rFonts w:hint="eastAsia"/>
          <w:bCs/>
          <w:sz w:val="24"/>
        </w:rPr>
        <w:t>进行编制。会计师事务所对基金年度报告进行审计时，应对报告期内基金</w:t>
      </w:r>
      <w:proofErr w:type="gramStart"/>
      <w:r w:rsidRPr="00AA7979">
        <w:rPr>
          <w:rFonts w:hint="eastAsia"/>
          <w:bCs/>
          <w:sz w:val="24"/>
        </w:rPr>
        <w:t>侧袋机制</w:t>
      </w:r>
      <w:proofErr w:type="gramEnd"/>
      <w:r w:rsidRPr="00AA7979">
        <w:rPr>
          <w:rFonts w:hint="eastAsia"/>
          <w:bCs/>
          <w:sz w:val="24"/>
        </w:rPr>
        <w:t>运行相关的会计核算和年度报告披露等发表审计意见。</w:t>
      </w:r>
    </w:p>
    <w:p w14:paraId="01945AD7" w14:textId="41B85A93" w:rsidR="00E41612" w:rsidRPr="00AA7979" w:rsidRDefault="00E41612" w:rsidP="009826D5">
      <w:pPr>
        <w:spacing w:line="360" w:lineRule="auto"/>
        <w:ind w:firstLineChars="200" w:firstLine="480"/>
        <w:rPr>
          <w:bCs/>
          <w:sz w:val="24"/>
        </w:rPr>
      </w:pPr>
      <w:r w:rsidRPr="00AA7979">
        <w:rPr>
          <w:rFonts w:hint="eastAsia"/>
          <w:bCs/>
          <w:sz w:val="24"/>
        </w:rPr>
        <w:t>八、本部</w:t>
      </w:r>
      <w:proofErr w:type="gramStart"/>
      <w:r w:rsidRPr="00AA7979">
        <w:rPr>
          <w:rFonts w:hint="eastAsia"/>
          <w:bCs/>
          <w:sz w:val="24"/>
        </w:rPr>
        <w:t>分关于侧袋机制</w:t>
      </w:r>
      <w:proofErr w:type="gramEnd"/>
      <w:r w:rsidRPr="00AA7979">
        <w:rPr>
          <w:rFonts w:hint="eastAsia"/>
          <w:bCs/>
          <w:sz w:val="24"/>
        </w:rPr>
        <w:t>的相关规定，凡是直接引用法律法规的部分，如将来法律法规修改导致相关内容被取消或变更的，或将来法律法规针对</w:t>
      </w:r>
      <w:proofErr w:type="gramStart"/>
      <w:r w:rsidRPr="00AA7979">
        <w:rPr>
          <w:rFonts w:hint="eastAsia"/>
          <w:bCs/>
          <w:sz w:val="24"/>
        </w:rPr>
        <w:t>侧袋机制</w:t>
      </w:r>
      <w:proofErr w:type="gramEnd"/>
      <w:r w:rsidRPr="00AA7979">
        <w:rPr>
          <w:rFonts w:hint="eastAsia"/>
          <w:bCs/>
          <w:sz w:val="24"/>
        </w:rPr>
        <w:t>的内容有进一步规定的，基金管理人经与基金托管人协商一致并履行适当程序后，可直接对本部分内容进行修改和调整，无需召开基金份额持有人大会审议。</w:t>
      </w:r>
    </w:p>
    <w:p w14:paraId="336D9AF6" w14:textId="77777777" w:rsidR="00E41612" w:rsidRPr="00AA7979" w:rsidRDefault="00E41612">
      <w:pPr>
        <w:widowControl/>
        <w:jc w:val="left"/>
        <w:rPr>
          <w:bCs/>
          <w:sz w:val="24"/>
        </w:rPr>
      </w:pPr>
      <w:r w:rsidRPr="00AA7979">
        <w:rPr>
          <w:bCs/>
          <w:sz w:val="24"/>
        </w:rPr>
        <w:br w:type="page"/>
      </w:r>
    </w:p>
    <w:p w14:paraId="0EDE9355" w14:textId="537C1DF3" w:rsidR="00E41612" w:rsidRPr="00AA7979" w:rsidRDefault="00E41612" w:rsidP="009826D5">
      <w:pPr>
        <w:pStyle w:val="1"/>
        <w:spacing w:before="0" w:after="0"/>
        <w:jc w:val="center"/>
        <w:rPr>
          <w:rFonts w:ascii="Times New Roman"/>
          <w:color w:val="auto"/>
          <w:sz w:val="30"/>
        </w:rPr>
      </w:pPr>
      <w:bookmarkStart w:id="259" w:name="_Toc153991700"/>
      <w:r w:rsidRPr="00AA7979">
        <w:rPr>
          <w:rFonts w:ascii="Times New Roman" w:hint="eastAsia"/>
          <w:color w:val="auto"/>
          <w:sz w:val="30"/>
        </w:rPr>
        <w:t>第十七部分</w:t>
      </w:r>
      <w:r w:rsidRPr="00AA7979">
        <w:rPr>
          <w:rFonts w:ascii="Times New Roman"/>
          <w:color w:val="auto"/>
          <w:sz w:val="30"/>
        </w:rPr>
        <w:t xml:space="preserve">  </w:t>
      </w:r>
      <w:bookmarkEnd w:id="240"/>
      <w:r w:rsidRPr="00AA7979">
        <w:rPr>
          <w:rFonts w:ascii="Times New Roman" w:hint="eastAsia"/>
          <w:color w:val="auto"/>
          <w:sz w:val="30"/>
        </w:rPr>
        <w:t>风险揭示</w:t>
      </w:r>
      <w:bookmarkEnd w:id="241"/>
      <w:bookmarkEnd w:id="242"/>
      <w:bookmarkEnd w:id="259"/>
    </w:p>
    <w:p w14:paraId="0BC6D932" w14:textId="77777777" w:rsidR="00E41612" w:rsidRPr="00AA7979" w:rsidRDefault="00E41612" w:rsidP="00096945">
      <w:pPr>
        <w:spacing w:line="360" w:lineRule="auto"/>
        <w:ind w:firstLineChars="200" w:firstLine="480"/>
        <w:rPr>
          <w:rFonts w:ascii="宋体" w:hAnsi="宋体"/>
          <w:bCs/>
          <w:sz w:val="24"/>
          <w:szCs w:val="24"/>
        </w:rPr>
      </w:pPr>
    </w:p>
    <w:p w14:paraId="15EF9C6D" w14:textId="77777777" w:rsidR="009B00E9" w:rsidRPr="00AA7979" w:rsidRDefault="009B00E9" w:rsidP="009B00E9">
      <w:pPr>
        <w:spacing w:line="360" w:lineRule="auto"/>
        <w:ind w:firstLineChars="200" w:firstLine="480"/>
        <w:rPr>
          <w:rFonts w:ascii="宋体" w:hAnsi="宋体"/>
          <w:bCs/>
          <w:sz w:val="24"/>
          <w:szCs w:val="24"/>
        </w:rPr>
      </w:pPr>
      <w:r w:rsidRPr="00AA7979">
        <w:rPr>
          <w:rFonts w:ascii="宋体" w:hAnsi="宋体" w:hint="eastAsia"/>
          <w:bCs/>
          <w:sz w:val="24"/>
          <w:szCs w:val="24"/>
        </w:rPr>
        <w:t>本基金属于股票型基金，其预期收益及预期风险水平高于混合型基金、债券型基金与货币市场基金。</w:t>
      </w:r>
    </w:p>
    <w:p w14:paraId="6686FC8F" w14:textId="4E01A2B1" w:rsidR="00E41612" w:rsidRPr="00AA7979" w:rsidRDefault="009B00E9" w:rsidP="009B00E9">
      <w:pPr>
        <w:spacing w:line="360" w:lineRule="auto"/>
        <w:ind w:firstLineChars="200" w:firstLine="480"/>
        <w:rPr>
          <w:rFonts w:ascii="宋体" w:hAnsi="宋体"/>
          <w:bCs/>
          <w:sz w:val="24"/>
          <w:szCs w:val="24"/>
        </w:rPr>
      </w:pPr>
      <w:r w:rsidRPr="00AA7979">
        <w:rPr>
          <w:rFonts w:ascii="宋体" w:hAnsi="宋体" w:hint="eastAsia"/>
          <w:bCs/>
          <w:sz w:val="24"/>
          <w:szCs w:val="24"/>
        </w:rPr>
        <w:t>本基金为股票</w:t>
      </w:r>
      <w:proofErr w:type="gramStart"/>
      <w:r w:rsidRPr="00AA7979">
        <w:rPr>
          <w:rFonts w:ascii="宋体" w:hAnsi="宋体" w:hint="eastAsia"/>
          <w:bCs/>
          <w:sz w:val="24"/>
          <w:szCs w:val="24"/>
        </w:rPr>
        <w:t>型指数</w:t>
      </w:r>
      <w:proofErr w:type="gramEnd"/>
      <w:r w:rsidRPr="00AA7979">
        <w:rPr>
          <w:rFonts w:ascii="宋体" w:hAnsi="宋体" w:hint="eastAsia"/>
          <w:bCs/>
          <w:sz w:val="24"/>
          <w:szCs w:val="24"/>
        </w:rPr>
        <w:t>基金，跟踪</w:t>
      </w:r>
      <w:r w:rsidR="00837F68">
        <w:rPr>
          <w:rFonts w:ascii="宋体" w:hAnsi="宋体" w:hint="eastAsia"/>
          <w:bCs/>
          <w:sz w:val="24"/>
          <w:szCs w:val="24"/>
        </w:rPr>
        <w:t>中证A50指数</w:t>
      </w:r>
      <w:r w:rsidRPr="00AA7979">
        <w:rPr>
          <w:rFonts w:ascii="宋体" w:hAnsi="宋体" w:hint="eastAsia"/>
          <w:bCs/>
          <w:sz w:val="24"/>
          <w:szCs w:val="24"/>
        </w:rPr>
        <w:t>，</w:t>
      </w:r>
      <w:r w:rsidR="003745E0" w:rsidRPr="00AA7979">
        <w:rPr>
          <w:rFonts w:ascii="宋体" w:hAnsi="宋体" w:hint="eastAsia"/>
          <w:bCs/>
          <w:sz w:val="24"/>
          <w:szCs w:val="24"/>
        </w:rPr>
        <w:t>主要采用完全复制法跟踪标的指数的表现，</w:t>
      </w:r>
      <w:r w:rsidRPr="00AA7979">
        <w:rPr>
          <w:rFonts w:ascii="宋体" w:hAnsi="宋体" w:hint="eastAsia"/>
          <w:bCs/>
          <w:sz w:val="24"/>
          <w:szCs w:val="24"/>
        </w:rPr>
        <w:t>其风险收益特征与标的指数所表征的市场组合的风险收益特征相似。本基金如果投资港股通标的股票，还可能面临港股</w:t>
      </w:r>
      <w:proofErr w:type="gramStart"/>
      <w:r w:rsidRPr="00AA7979">
        <w:rPr>
          <w:rFonts w:ascii="宋体" w:hAnsi="宋体" w:hint="eastAsia"/>
          <w:bCs/>
          <w:sz w:val="24"/>
          <w:szCs w:val="24"/>
        </w:rPr>
        <w:t>通机制</w:t>
      </w:r>
      <w:proofErr w:type="gramEnd"/>
      <w:r w:rsidRPr="00AA7979">
        <w:rPr>
          <w:rFonts w:ascii="宋体" w:hAnsi="宋体" w:hint="eastAsia"/>
          <w:bCs/>
          <w:sz w:val="24"/>
          <w:szCs w:val="24"/>
        </w:rPr>
        <w:t>下因投资环境、投资标的、市场制度以及交易规则等差异带来的特有风险。</w:t>
      </w:r>
    </w:p>
    <w:p w14:paraId="6393F4A4"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一、市场风险</w:t>
      </w:r>
    </w:p>
    <w:p w14:paraId="3E1D354F"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金融市场价格受经济因素、政治因素、投资心理和交易制度等各种因素的影响，导致基金收益水平变化，产生风险，主要包括：</w:t>
      </w:r>
    </w:p>
    <w:p w14:paraId="0192E99A"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bCs/>
          <w:sz w:val="24"/>
          <w:szCs w:val="24"/>
        </w:rPr>
        <w:t>1</w:t>
      </w:r>
      <w:r w:rsidRPr="00AA7979">
        <w:rPr>
          <w:rFonts w:ascii="宋体" w:hAnsi="宋体" w:hint="eastAsia"/>
          <w:bCs/>
          <w:sz w:val="24"/>
          <w:szCs w:val="24"/>
        </w:rPr>
        <w:t>、政策风险</w:t>
      </w:r>
    </w:p>
    <w:p w14:paraId="7C185A83"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货币政策、财政政策、产业政策和证券市场监管政策等国家政策的变化对证券市场产生一定的影响，可能导致市场价格波动，从而影响基金收益。</w:t>
      </w:r>
    </w:p>
    <w:p w14:paraId="4D553BD1"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bCs/>
          <w:sz w:val="24"/>
          <w:szCs w:val="24"/>
        </w:rPr>
        <w:t>2</w:t>
      </w:r>
      <w:r w:rsidRPr="00AA7979">
        <w:rPr>
          <w:rFonts w:ascii="宋体" w:hAnsi="宋体" w:hint="eastAsia"/>
          <w:bCs/>
          <w:sz w:val="24"/>
          <w:szCs w:val="24"/>
        </w:rPr>
        <w:t>、利率风险</w:t>
      </w:r>
    </w:p>
    <w:p w14:paraId="59E4996A"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金融市场利率波动会导致股票市场及利息收益的价格和收益率的变动，同时直接影响企业的融资成本和利润水平。基金投资于股票和债券，收益水平会受到利率变化的影响。</w:t>
      </w:r>
    </w:p>
    <w:p w14:paraId="31DE6534"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bCs/>
          <w:sz w:val="24"/>
          <w:szCs w:val="24"/>
        </w:rPr>
        <w:t>3</w:t>
      </w:r>
      <w:r w:rsidRPr="00AA7979">
        <w:rPr>
          <w:rFonts w:ascii="宋体" w:hAnsi="宋体" w:hint="eastAsia"/>
          <w:bCs/>
          <w:sz w:val="24"/>
          <w:szCs w:val="24"/>
        </w:rPr>
        <w:t>、信用风险</w:t>
      </w:r>
    </w:p>
    <w:p w14:paraId="3BDD52BC"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基金在交易过程发生交收违约，或者基金所投资债券之发行人出现违约、拒绝支付到期本息，或者上市公司信息披露不真实、不完整，都可能导致基金资产损失和收益变化。</w:t>
      </w:r>
    </w:p>
    <w:p w14:paraId="34BBBDC8"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bCs/>
          <w:sz w:val="24"/>
          <w:szCs w:val="24"/>
        </w:rPr>
        <w:t>4</w:t>
      </w:r>
      <w:r w:rsidRPr="00AA7979">
        <w:rPr>
          <w:rFonts w:ascii="宋体" w:hAnsi="宋体" w:hint="eastAsia"/>
          <w:bCs/>
          <w:sz w:val="24"/>
          <w:szCs w:val="24"/>
        </w:rPr>
        <w:t>、通货膨胀风险</w:t>
      </w:r>
    </w:p>
    <w:p w14:paraId="216C6013"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由于通货膨胀率提高，基金的实际投资价值会因此降低。</w:t>
      </w:r>
    </w:p>
    <w:p w14:paraId="55AE7824"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bCs/>
          <w:sz w:val="24"/>
          <w:szCs w:val="24"/>
        </w:rPr>
        <w:t>5</w:t>
      </w:r>
      <w:r w:rsidRPr="00AA7979">
        <w:rPr>
          <w:rFonts w:ascii="宋体" w:hAnsi="宋体" w:hint="eastAsia"/>
          <w:bCs/>
          <w:sz w:val="24"/>
          <w:szCs w:val="24"/>
        </w:rPr>
        <w:t>、再投资风险</w:t>
      </w:r>
    </w:p>
    <w:p w14:paraId="2143E29C"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再投资风险反映了利率下降对固定收益证券和回购等利息收入再投资收益的影响。当利率下降时，基金从投资的固定收益证券和回购所得的利息收入进行再投资时，将获得比以前少的收益率。</w:t>
      </w:r>
    </w:p>
    <w:p w14:paraId="445932DE"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bCs/>
          <w:sz w:val="24"/>
          <w:szCs w:val="24"/>
        </w:rPr>
        <w:t>6</w:t>
      </w:r>
      <w:r w:rsidRPr="00AA7979">
        <w:rPr>
          <w:rFonts w:ascii="宋体" w:hAnsi="宋体" w:hint="eastAsia"/>
          <w:bCs/>
          <w:sz w:val="24"/>
          <w:szCs w:val="24"/>
        </w:rPr>
        <w:t>、法律风险</w:t>
      </w:r>
    </w:p>
    <w:p w14:paraId="2D015155"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由于法律法规方面的原因，某些市场行为受到限制或合同不能正常执行，导致了基金资产损失的风险。</w:t>
      </w:r>
    </w:p>
    <w:p w14:paraId="2699E5D3"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二、管理风险</w:t>
      </w:r>
    </w:p>
    <w:p w14:paraId="79128F1D"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在基金管理运作过程中基金管理人的知识、经验、判断、决策、技能等，会影响其对信息的占有和对经济形势、证券价格走势的判断，从而影响基金收益水平。因此，本基金可能因为基金管理人和基金托管人的管理水平、管理手段和管理技术等因素影响基金收益水平。</w:t>
      </w:r>
    </w:p>
    <w:p w14:paraId="580945F8"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三、流动性风险</w:t>
      </w:r>
    </w:p>
    <w:p w14:paraId="76CE0D70"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本基金拟投资市场、行业及资产具有较好的流动性，与基金合同约定的申购赎回安排相匹配，能够支持不同市场情形下投资者的赎回要求。本基金主要的流动性风险为投资者可能会面临因巨额赎回带来的流动性风险。若是由于投资者大量赎回而导致基金管理人被迫抛售持有投资品种以应付基金赎回的现金需要，则可能使基金资产净值受到不利影响。基金管理人已建立内部巨额赎回应对机制，在巨额赎回发生时采取备用的流动性风险管理应对措施，切实保护存量基金份额持有人的合法权益。</w:t>
      </w:r>
    </w:p>
    <w:p w14:paraId="59E6736D"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1、基金申购、赎回安排</w:t>
      </w:r>
    </w:p>
    <w:p w14:paraId="78E7129B" w14:textId="4B857218" w:rsidR="00E41612" w:rsidRPr="00AA7979" w:rsidRDefault="00E41612" w:rsidP="003D4912">
      <w:pPr>
        <w:spacing w:line="360" w:lineRule="auto"/>
        <w:ind w:firstLineChars="200" w:firstLine="480"/>
        <w:rPr>
          <w:rFonts w:ascii="宋体" w:hAnsi="宋体"/>
          <w:bCs/>
          <w:sz w:val="24"/>
          <w:szCs w:val="24"/>
        </w:rPr>
      </w:pPr>
      <w:r w:rsidRPr="00AA7979">
        <w:rPr>
          <w:rFonts w:ascii="宋体" w:hAnsi="宋体" w:hint="eastAsia"/>
          <w:bCs/>
          <w:sz w:val="24"/>
          <w:szCs w:val="24"/>
        </w:rPr>
        <w:t>基金管理人可根据实际情况依法决定本基金开始办理申购的具体日期，具体业务办理时间在申购开始公告中规定。基金管理人自基金合同生效之日起不超过3个月开始办理赎回，具体业务办理时间在赎回开始公告中规定。投资人可在符合条件的开放日办理基金份额的申购和</w:t>
      </w:r>
      <w:r w:rsidR="001F616B" w:rsidRPr="00AA7979">
        <w:rPr>
          <w:rFonts w:ascii="宋体" w:hAnsi="宋体" w:hint="eastAsia"/>
          <w:bCs/>
          <w:sz w:val="24"/>
          <w:szCs w:val="24"/>
        </w:rPr>
        <w:t>/或</w:t>
      </w:r>
      <w:r w:rsidRPr="00AA7979">
        <w:rPr>
          <w:rFonts w:ascii="宋体" w:hAnsi="宋体" w:hint="eastAsia"/>
          <w:bCs/>
          <w:sz w:val="24"/>
          <w:szCs w:val="24"/>
        </w:rPr>
        <w:t>赎回，具体办理时间为上海证券交易所、深圳证券交易所的正常交易日的交易时间，若本基金参与港股</w:t>
      </w:r>
      <w:proofErr w:type="gramStart"/>
      <w:r w:rsidRPr="00AA7979">
        <w:rPr>
          <w:rFonts w:ascii="宋体" w:hAnsi="宋体" w:hint="eastAsia"/>
          <w:bCs/>
          <w:sz w:val="24"/>
          <w:szCs w:val="24"/>
        </w:rPr>
        <w:t>通交易且</w:t>
      </w:r>
      <w:proofErr w:type="gramEnd"/>
      <w:r w:rsidRPr="00AA7979">
        <w:rPr>
          <w:rFonts w:ascii="宋体" w:hAnsi="宋体" w:hint="eastAsia"/>
          <w:bCs/>
          <w:sz w:val="24"/>
          <w:szCs w:val="24"/>
        </w:rPr>
        <w:t>该</w:t>
      </w:r>
      <w:r w:rsidR="001F616B" w:rsidRPr="00AA7979">
        <w:rPr>
          <w:rFonts w:ascii="宋体" w:hAnsi="宋体" w:hint="eastAsia"/>
          <w:bCs/>
          <w:sz w:val="24"/>
          <w:szCs w:val="24"/>
        </w:rPr>
        <w:t>交易</w:t>
      </w:r>
      <w:r w:rsidR="00B75ABB" w:rsidRPr="00AA7979">
        <w:rPr>
          <w:rFonts w:ascii="宋体" w:hAnsi="宋体" w:hint="eastAsia"/>
          <w:bCs/>
          <w:sz w:val="24"/>
          <w:szCs w:val="24"/>
        </w:rPr>
        <w:t>日</w:t>
      </w:r>
      <w:r w:rsidRPr="00AA7979">
        <w:rPr>
          <w:rFonts w:ascii="宋体" w:hAnsi="宋体" w:hint="eastAsia"/>
          <w:bCs/>
          <w:sz w:val="24"/>
          <w:szCs w:val="24"/>
        </w:rPr>
        <w:t>为非港股</w:t>
      </w:r>
      <w:proofErr w:type="gramStart"/>
      <w:r w:rsidRPr="00AA7979">
        <w:rPr>
          <w:rFonts w:ascii="宋体" w:hAnsi="宋体" w:hint="eastAsia"/>
          <w:bCs/>
          <w:sz w:val="24"/>
          <w:szCs w:val="24"/>
        </w:rPr>
        <w:t>通交易</w:t>
      </w:r>
      <w:proofErr w:type="gramEnd"/>
      <w:r w:rsidRPr="00AA7979">
        <w:rPr>
          <w:rFonts w:ascii="宋体" w:hAnsi="宋体" w:hint="eastAsia"/>
          <w:bCs/>
          <w:sz w:val="24"/>
          <w:szCs w:val="24"/>
        </w:rPr>
        <w:t>日时，</w:t>
      </w:r>
      <w:proofErr w:type="gramStart"/>
      <w:r w:rsidRPr="00AA7979">
        <w:rPr>
          <w:rFonts w:ascii="宋体" w:hAnsi="宋体" w:hint="eastAsia"/>
          <w:bCs/>
          <w:sz w:val="24"/>
          <w:szCs w:val="24"/>
        </w:rPr>
        <w:t>则基金</w:t>
      </w:r>
      <w:proofErr w:type="gramEnd"/>
      <w:r w:rsidRPr="00AA7979">
        <w:rPr>
          <w:rFonts w:ascii="宋体" w:hAnsi="宋体" w:hint="eastAsia"/>
          <w:bCs/>
          <w:sz w:val="24"/>
          <w:szCs w:val="24"/>
        </w:rPr>
        <w:t>管理人可根据实际情况决定本基金是否开放申购、赎回及转换业务。</w:t>
      </w:r>
    </w:p>
    <w:p w14:paraId="53C1C7BB"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2、拟投资市场的流动性风险评估</w:t>
      </w:r>
    </w:p>
    <w:p w14:paraId="4C1841DA"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本基金主要投资于国内股票市场、债券市场和港股通标的股票中具有良好流动性的股票和债券。随着我国股票、债券市场交易机制的逐步完善、投资者结构的优化、信息披露相关法律法规的推出，我国的股票和债券市场已经具备较好的流动性。沪深股票市场的日均成交量已达千亿级别。银行间和交易所主要债券品种的年成交量是存量的近2倍。港股通标的股票为恒生综合大型股指数的成份股、恒生综合中型股指数的成份股、市值50亿元港币及以上小型股和A+H股上市公司的H股，也均具有较好的市场容量和流动性。因此，本基金拟投资的市场整体具有较高的流动性水平，可以匹配本基金约定的申购赎回安排。</w:t>
      </w:r>
    </w:p>
    <w:p w14:paraId="59A317C5"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3、巨额赎回下的流动性风险管理措施</w:t>
      </w:r>
    </w:p>
    <w:p w14:paraId="60D3B6A8" w14:textId="46C35734"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基金管理人已建立内部巨额赎回应对机制，对基金巨额赎回情况进行严格的事前监测、</w:t>
      </w:r>
      <w:proofErr w:type="gramStart"/>
      <w:r w:rsidRPr="00AA7979">
        <w:rPr>
          <w:rFonts w:ascii="宋体" w:hAnsi="宋体" w:hint="eastAsia"/>
          <w:bCs/>
          <w:sz w:val="24"/>
          <w:szCs w:val="24"/>
        </w:rPr>
        <w:t>事中管控</w:t>
      </w:r>
      <w:proofErr w:type="gramEnd"/>
      <w:r w:rsidRPr="00AA7979">
        <w:rPr>
          <w:rFonts w:ascii="宋体" w:hAnsi="宋体" w:hint="eastAsia"/>
          <w:bCs/>
          <w:sz w:val="24"/>
          <w:szCs w:val="24"/>
        </w:rPr>
        <w:t>与事后评估。当基金发生巨额赎回时，基金经理、风险管理部、基金运营部会根据实际情况进行流动性评估，公司最终决定是否接受所有赎回申请。当发现现金类资产不足以支付赎回款项或投资变现</w:t>
      </w:r>
      <w:proofErr w:type="gramStart"/>
      <w:r w:rsidRPr="00AA7979">
        <w:rPr>
          <w:rFonts w:ascii="宋体" w:hAnsi="宋体" w:hint="eastAsia"/>
          <w:bCs/>
          <w:sz w:val="24"/>
          <w:szCs w:val="24"/>
        </w:rPr>
        <w:t>赎回款</w:t>
      </w:r>
      <w:proofErr w:type="gramEnd"/>
      <w:r w:rsidRPr="00AA7979">
        <w:rPr>
          <w:rFonts w:ascii="宋体" w:hAnsi="宋体" w:hint="eastAsia"/>
          <w:bCs/>
          <w:sz w:val="24"/>
          <w:szCs w:val="24"/>
        </w:rPr>
        <w:t>将对基金资产净值造成较大影响时，基金管理人会在充分评估基金组合资产变现能力、投资比例变动与基金份额净值波动的基础上，审慎接受、确认赎回申请。基金管理人可以根据法律法规规定及基金合同的约定采取备用的流动性风险管理应对措施，包括但不限于：（一）延期办理巨额赎回申请；（二）暂停接受赎回申请；（三）延缓支付赎回款项；（四）摆动定价；（五）暂停基金估值；（六）收取短期赎回费；（七）</w:t>
      </w:r>
      <w:proofErr w:type="gramStart"/>
      <w:r w:rsidR="00B75ABB" w:rsidRPr="00AA7979">
        <w:rPr>
          <w:rFonts w:ascii="宋体" w:hAnsi="宋体" w:hint="eastAsia"/>
          <w:bCs/>
          <w:sz w:val="24"/>
          <w:szCs w:val="24"/>
        </w:rPr>
        <w:t>实施侧袋机制</w:t>
      </w:r>
      <w:proofErr w:type="gramEnd"/>
      <w:r w:rsidR="00B75ABB" w:rsidRPr="00AA7979">
        <w:rPr>
          <w:rFonts w:ascii="宋体" w:hAnsi="宋体" w:hint="eastAsia"/>
          <w:bCs/>
          <w:sz w:val="24"/>
          <w:szCs w:val="24"/>
        </w:rPr>
        <w:t>；（八）</w:t>
      </w:r>
      <w:r w:rsidRPr="00AA7979">
        <w:rPr>
          <w:rFonts w:ascii="宋体" w:hAnsi="宋体" w:hint="eastAsia"/>
          <w:bCs/>
          <w:sz w:val="24"/>
          <w:szCs w:val="24"/>
        </w:rPr>
        <w:t>中国证监会认定的其他措施。</w:t>
      </w:r>
    </w:p>
    <w:p w14:paraId="35133FEC"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4、实施备用的流动性风险管理工具的情形、程序及对投资者的潜在影响</w:t>
      </w:r>
    </w:p>
    <w:p w14:paraId="3E8801FF" w14:textId="17D90E4C"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1）延期办理巨额赎回申请</w:t>
      </w:r>
      <w:r w:rsidR="00B75ABB" w:rsidRPr="00AA7979">
        <w:rPr>
          <w:rFonts w:ascii="宋体" w:hAnsi="宋体" w:hint="eastAsia"/>
          <w:bCs/>
          <w:sz w:val="24"/>
          <w:szCs w:val="24"/>
        </w:rPr>
        <w:t>：</w:t>
      </w:r>
      <w:r w:rsidRPr="00AA7979">
        <w:rPr>
          <w:rFonts w:ascii="宋体" w:hAnsi="宋体" w:hint="eastAsia"/>
          <w:bCs/>
          <w:sz w:val="24"/>
          <w:szCs w:val="24"/>
        </w:rPr>
        <w:t>当基金管理人认为支付投资人的赎回申请有困难或认为因支付投资人的赎回申请而进行的财产变现可能会对基金资产净值造成较大波动时，基金管理人可以决定部分延期赎回。基金管理人可在当日接受赎回比例不低于上一工作日基金总份额的10%的前提下，对其余赎回申请延期办理。如果基金管理人采用延期办理巨额赎回申请措施，投资者当日的赎回申请将会按单个账户赎回申请量占赎回申请总量的比例，来确定当日受理的赎回份额；对于未能确认赎回的部分，如该</w:t>
      </w:r>
      <w:r w:rsidR="00B75ABB" w:rsidRPr="00AA7979">
        <w:rPr>
          <w:rFonts w:ascii="宋体" w:hAnsi="宋体" w:hint="eastAsia"/>
          <w:bCs/>
          <w:sz w:val="24"/>
          <w:szCs w:val="24"/>
        </w:rPr>
        <w:t>基金份额</w:t>
      </w:r>
      <w:r w:rsidRPr="00AA7979">
        <w:rPr>
          <w:rFonts w:ascii="宋体" w:hAnsi="宋体" w:hint="eastAsia"/>
          <w:bCs/>
          <w:sz w:val="24"/>
          <w:szCs w:val="24"/>
        </w:rPr>
        <w:t>持有人选择取消赎回的，则当日未获受理的部分赎回申请将被撤销；如该</w:t>
      </w:r>
      <w:r w:rsidR="00F9037C" w:rsidRPr="00AA7979">
        <w:rPr>
          <w:rFonts w:ascii="宋体" w:hAnsi="宋体" w:hint="eastAsia"/>
          <w:bCs/>
          <w:sz w:val="24"/>
          <w:szCs w:val="24"/>
        </w:rPr>
        <w:t>基金份额</w:t>
      </w:r>
      <w:r w:rsidRPr="00AA7979">
        <w:rPr>
          <w:rFonts w:ascii="宋体" w:hAnsi="宋体" w:hint="eastAsia"/>
          <w:bCs/>
          <w:sz w:val="24"/>
          <w:szCs w:val="24"/>
        </w:rPr>
        <w:t>持有人选择延期赎回的，将自动转入下一个开放日继续赎回，直到全部赎回为止。延期的赎回申请与下一开放日赎回申请一并处理，无优先权获得受理，以此类推，直到全部赎回为止。如投资人在提交赎回申请时未作明确选择，投资人未能赎回部分作自动延期赎回处理。延期赎回的申请以最终获得受理当日该类基金份额净值为基础计算赎回金额。</w:t>
      </w:r>
    </w:p>
    <w:p w14:paraId="02C1757F"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同时，在巨额赎回情形下，基金管理人有权对单个基金份额持有人超过</w:t>
      </w:r>
      <w:r w:rsidRPr="00AA7979">
        <w:rPr>
          <w:bCs/>
          <w:sz w:val="24"/>
        </w:rPr>
        <w:t>前一</w:t>
      </w:r>
      <w:r w:rsidRPr="00AA7979">
        <w:rPr>
          <w:rFonts w:hint="eastAsia"/>
          <w:bCs/>
          <w:sz w:val="24"/>
        </w:rPr>
        <w:t>工作</w:t>
      </w:r>
      <w:r w:rsidRPr="00AA7979">
        <w:rPr>
          <w:bCs/>
          <w:sz w:val="24"/>
        </w:rPr>
        <w:t>日的</w:t>
      </w:r>
      <w:r w:rsidRPr="00AA7979">
        <w:rPr>
          <w:rFonts w:ascii="宋体" w:hAnsi="宋体" w:hint="eastAsia"/>
          <w:bCs/>
          <w:sz w:val="24"/>
          <w:szCs w:val="24"/>
        </w:rPr>
        <w:t>基金总份额30%以上的赎回申请实施延期办理赎回，具体措施</w:t>
      </w:r>
      <w:proofErr w:type="gramStart"/>
      <w:r w:rsidRPr="00AA7979">
        <w:rPr>
          <w:rFonts w:ascii="宋体" w:hAnsi="宋体" w:hint="eastAsia"/>
          <w:bCs/>
          <w:sz w:val="24"/>
          <w:szCs w:val="24"/>
        </w:rPr>
        <w:t>见基金</w:t>
      </w:r>
      <w:proofErr w:type="gramEnd"/>
      <w:r w:rsidRPr="00AA7979">
        <w:rPr>
          <w:rFonts w:ascii="宋体" w:hAnsi="宋体" w:hint="eastAsia"/>
          <w:bCs/>
          <w:sz w:val="24"/>
          <w:szCs w:val="24"/>
        </w:rPr>
        <w:t>合同和本招募说明书的相关措施约定。</w:t>
      </w:r>
    </w:p>
    <w:p w14:paraId="52C54527"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基金管理人会在2日内编制临时报告书予以公告本基金发生巨额赎回并延期办理事宜。</w:t>
      </w:r>
    </w:p>
    <w:p w14:paraId="74FAD5F7" w14:textId="4976FD66"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2）暂停接受赎回申请</w:t>
      </w:r>
      <w:r w:rsidR="00B75ABB" w:rsidRPr="00AA7979">
        <w:rPr>
          <w:rFonts w:ascii="宋体" w:hAnsi="宋体" w:hint="eastAsia"/>
          <w:bCs/>
          <w:sz w:val="24"/>
          <w:szCs w:val="24"/>
        </w:rPr>
        <w:t>：</w:t>
      </w:r>
      <w:r w:rsidRPr="00AA7979">
        <w:rPr>
          <w:rFonts w:ascii="宋体" w:hAnsi="宋体" w:hint="eastAsia"/>
          <w:bCs/>
          <w:sz w:val="24"/>
          <w:szCs w:val="24"/>
        </w:rPr>
        <w:t>如果连续2个开放日以上(含本数)发生巨额赎回，基金管理人认为有必要可暂停接受基金的赎回申请；如果基金管理人采用暂停接受赎回申请措施，投资者当日的赎回申请会被拒绝。</w:t>
      </w:r>
    </w:p>
    <w:p w14:paraId="55EF4BAE"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基金管理人会在2日内编制临时报告书予以公告本基金连续发生巨额赎回并暂停接受赎回申请，以及暂停接受赎回申请后重新接受赎回事宜。</w:t>
      </w:r>
    </w:p>
    <w:p w14:paraId="5837423A" w14:textId="44B5D979"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此外，当发生招募说明书“第八部分 基金份额的申购与赎回”中“</w:t>
      </w:r>
      <w:r w:rsidR="00A75096" w:rsidRPr="00AA7979">
        <w:rPr>
          <w:rFonts w:ascii="宋体" w:hAnsi="宋体" w:hint="eastAsia"/>
          <w:bCs/>
          <w:sz w:val="24"/>
          <w:szCs w:val="24"/>
        </w:rPr>
        <w:t>八</w:t>
      </w:r>
      <w:r w:rsidRPr="00AA7979">
        <w:rPr>
          <w:rFonts w:ascii="宋体" w:hAnsi="宋体" w:hint="eastAsia"/>
          <w:bCs/>
          <w:sz w:val="24"/>
          <w:szCs w:val="24"/>
        </w:rPr>
        <w:t>、</w:t>
      </w:r>
      <w:r w:rsidRPr="00AA7979">
        <w:rPr>
          <w:rFonts w:ascii="宋体" w:hAnsi="宋体"/>
          <w:bCs/>
          <w:sz w:val="24"/>
          <w:szCs w:val="24"/>
        </w:rPr>
        <w:t>暂停赎回或延缓支付赎回款项的情形</w:t>
      </w:r>
      <w:r w:rsidRPr="00AA7979">
        <w:rPr>
          <w:rFonts w:ascii="宋体" w:hAnsi="宋体" w:hint="eastAsia"/>
          <w:bCs/>
          <w:sz w:val="24"/>
          <w:szCs w:val="24"/>
        </w:rPr>
        <w:t>”约定的情形时，基金管理人亦有权采取暂停接受赎回申请的措施。</w:t>
      </w:r>
    </w:p>
    <w:p w14:paraId="5AF49A1D" w14:textId="74E408D2"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3）延缓支付赎回款项</w:t>
      </w:r>
      <w:r w:rsidR="00B75ABB" w:rsidRPr="00AA7979">
        <w:rPr>
          <w:rFonts w:ascii="宋体" w:hAnsi="宋体" w:hint="eastAsia"/>
          <w:bCs/>
          <w:sz w:val="24"/>
          <w:szCs w:val="24"/>
        </w:rPr>
        <w:t>：</w:t>
      </w:r>
      <w:r w:rsidRPr="00AA7979">
        <w:rPr>
          <w:rFonts w:ascii="宋体" w:hAnsi="宋体" w:hint="eastAsia"/>
          <w:bCs/>
          <w:sz w:val="24"/>
          <w:szCs w:val="24"/>
        </w:rPr>
        <w:t>如果连续2个开放日以上(含本数)发生巨额赎回，如基金管理人认为有必要，已经接受的赎回申请可以延缓支付赎回款项。如果基金管理人采用延缓支付赎回款项措施，已被受理的赎回申请款项将会在不超过20个工作日内支付给投资者。</w:t>
      </w:r>
    </w:p>
    <w:p w14:paraId="74C92BB7" w14:textId="6B1FD8F2"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此外，当发生招募说明书“第八部分 基金份额的申购与赎回”中“</w:t>
      </w:r>
      <w:r w:rsidR="00A75096" w:rsidRPr="00AA7979">
        <w:rPr>
          <w:rFonts w:ascii="宋体" w:hAnsi="宋体" w:hint="eastAsia"/>
          <w:bCs/>
          <w:sz w:val="24"/>
          <w:szCs w:val="24"/>
        </w:rPr>
        <w:t>八</w:t>
      </w:r>
      <w:r w:rsidRPr="00AA7979">
        <w:rPr>
          <w:rFonts w:ascii="宋体" w:hAnsi="宋体" w:hint="eastAsia"/>
          <w:bCs/>
          <w:sz w:val="24"/>
          <w:szCs w:val="24"/>
        </w:rPr>
        <w:t>、</w:t>
      </w:r>
      <w:r w:rsidRPr="00AA7979">
        <w:rPr>
          <w:rFonts w:ascii="宋体" w:hAnsi="宋体"/>
          <w:bCs/>
          <w:sz w:val="24"/>
          <w:szCs w:val="24"/>
        </w:rPr>
        <w:t>暂停赎回或延缓支付赎回款项的情形</w:t>
      </w:r>
      <w:r w:rsidRPr="00AA7979">
        <w:rPr>
          <w:rFonts w:ascii="宋体" w:hAnsi="宋体" w:hint="eastAsia"/>
          <w:bCs/>
          <w:sz w:val="24"/>
          <w:szCs w:val="24"/>
        </w:rPr>
        <w:t>”约定的情形时，基金管理人亦有权采取延缓支付赎回款项的措施。</w:t>
      </w:r>
    </w:p>
    <w:p w14:paraId="649EFBDF" w14:textId="1AB9341C"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4）摆动定价</w:t>
      </w:r>
      <w:r w:rsidR="00B75ABB" w:rsidRPr="00AA7979">
        <w:rPr>
          <w:rFonts w:ascii="宋体" w:hAnsi="宋体" w:hint="eastAsia"/>
          <w:bCs/>
          <w:sz w:val="24"/>
          <w:szCs w:val="24"/>
        </w:rPr>
        <w:t>：</w:t>
      </w:r>
      <w:r w:rsidRPr="00AA7979">
        <w:rPr>
          <w:rFonts w:ascii="宋体" w:hAnsi="宋体" w:hint="eastAsia"/>
          <w:bCs/>
          <w:sz w:val="24"/>
          <w:szCs w:val="24"/>
        </w:rPr>
        <w:t>当发生大额申购或赎回情形时，基金管理人可以采用摆动定价机制，以确保基金估值的公平性。当基金净申购或净赎回超出基金净资产的某个确定比例时，相应调增或调减基金份额净值。因此，在巨额</w:t>
      </w:r>
      <w:r w:rsidR="00F9037C" w:rsidRPr="00AA7979">
        <w:rPr>
          <w:rFonts w:ascii="宋体" w:hAnsi="宋体" w:hint="eastAsia"/>
          <w:bCs/>
          <w:sz w:val="24"/>
          <w:szCs w:val="24"/>
        </w:rPr>
        <w:t>申购或</w:t>
      </w:r>
      <w:r w:rsidRPr="00AA7979">
        <w:rPr>
          <w:rFonts w:ascii="宋体" w:hAnsi="宋体" w:hint="eastAsia"/>
          <w:bCs/>
          <w:sz w:val="24"/>
          <w:szCs w:val="24"/>
        </w:rPr>
        <w:t>赎回情形下，如果基金管理人采用摆动定价工具，当日申购或赎回申请适用的基金份额净值可能会被</w:t>
      </w:r>
      <w:r w:rsidR="00EF44EC" w:rsidRPr="00AA7979">
        <w:rPr>
          <w:rFonts w:ascii="宋体" w:hAnsi="宋体" w:hint="eastAsia"/>
          <w:bCs/>
          <w:sz w:val="24"/>
          <w:szCs w:val="24"/>
        </w:rPr>
        <w:t>调增</w:t>
      </w:r>
      <w:r w:rsidR="001B3A35" w:rsidRPr="00AA7979">
        <w:rPr>
          <w:rFonts w:ascii="宋体" w:hAnsi="宋体" w:hint="eastAsia"/>
          <w:bCs/>
          <w:sz w:val="24"/>
          <w:szCs w:val="24"/>
        </w:rPr>
        <w:t>或</w:t>
      </w:r>
      <w:r w:rsidRPr="00AA7979">
        <w:rPr>
          <w:rFonts w:ascii="宋体" w:hAnsi="宋体" w:hint="eastAsia"/>
          <w:bCs/>
          <w:sz w:val="24"/>
          <w:szCs w:val="24"/>
        </w:rPr>
        <w:t>调减。</w:t>
      </w:r>
    </w:p>
    <w:p w14:paraId="42318589" w14:textId="2AF5CB86"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5）暂停基金估值</w:t>
      </w:r>
      <w:r w:rsidR="00B75ABB" w:rsidRPr="00AA7979">
        <w:rPr>
          <w:rFonts w:ascii="宋体" w:hAnsi="宋体" w:hint="eastAsia"/>
          <w:bCs/>
          <w:sz w:val="24"/>
          <w:szCs w:val="24"/>
        </w:rPr>
        <w:t>：</w:t>
      </w:r>
      <w:r w:rsidRPr="00AA7979">
        <w:rPr>
          <w:rFonts w:ascii="宋体" w:hAnsi="宋体" w:hint="eastAsia"/>
          <w:bCs/>
          <w:sz w:val="24"/>
          <w:szCs w:val="24"/>
        </w:rPr>
        <w:t>当特定资产占前一估值日基金资产净值50%以上的，经与基金托管人协商确认后，基金管理人应当暂停估值。</w:t>
      </w:r>
    </w:p>
    <w:p w14:paraId="00DCA55A" w14:textId="385C19BA"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6）收取短期赎回费</w:t>
      </w:r>
      <w:r w:rsidR="00B75ABB" w:rsidRPr="00AA7979">
        <w:rPr>
          <w:rFonts w:ascii="宋体" w:hAnsi="宋体" w:hint="eastAsia"/>
          <w:bCs/>
          <w:sz w:val="24"/>
          <w:szCs w:val="24"/>
        </w:rPr>
        <w:t>：</w:t>
      </w:r>
      <w:r w:rsidRPr="00AA7979">
        <w:rPr>
          <w:rFonts w:ascii="宋体" w:hAnsi="宋体" w:hint="eastAsia"/>
          <w:bCs/>
          <w:sz w:val="24"/>
          <w:szCs w:val="24"/>
        </w:rPr>
        <w:t>本基金对持续持有期少于7日的投资者收取不低于1.5%的赎回费，并全额计入基金财产。</w:t>
      </w:r>
    </w:p>
    <w:p w14:paraId="2BC0133C" w14:textId="7BD44C33"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bCs/>
          <w:sz w:val="24"/>
          <w:szCs w:val="24"/>
        </w:rPr>
        <w:t>7</w:t>
      </w:r>
      <w:r w:rsidRPr="00AA7979">
        <w:rPr>
          <w:rFonts w:ascii="宋体" w:hAnsi="宋体" w:hint="eastAsia"/>
          <w:bCs/>
          <w:sz w:val="24"/>
          <w:szCs w:val="24"/>
        </w:rPr>
        <w:t>）</w:t>
      </w:r>
      <w:proofErr w:type="gramStart"/>
      <w:r w:rsidRPr="00AA7979">
        <w:rPr>
          <w:rFonts w:ascii="宋体" w:hAnsi="宋体" w:hint="eastAsia"/>
          <w:bCs/>
          <w:sz w:val="24"/>
          <w:szCs w:val="24"/>
        </w:rPr>
        <w:t>实施侧袋机制</w:t>
      </w:r>
      <w:proofErr w:type="gramEnd"/>
      <w:r w:rsidR="00B75ABB" w:rsidRPr="00AA7979">
        <w:rPr>
          <w:rFonts w:ascii="宋体" w:hAnsi="宋体" w:hint="eastAsia"/>
          <w:bCs/>
          <w:sz w:val="24"/>
          <w:szCs w:val="24"/>
        </w:rPr>
        <w:t>：</w:t>
      </w:r>
      <w:r w:rsidRPr="00AA7979">
        <w:rPr>
          <w:rFonts w:ascii="宋体" w:hAnsi="宋体" w:hint="eastAsia"/>
          <w:bCs/>
          <w:sz w:val="24"/>
          <w:szCs w:val="24"/>
        </w:rPr>
        <w:t>具体请参见招募说明书“侧袋机制”部分，详细了解本基金实施</w:t>
      </w:r>
      <w:proofErr w:type="gramStart"/>
      <w:r w:rsidRPr="00AA7979">
        <w:rPr>
          <w:rFonts w:ascii="宋体" w:hAnsi="宋体" w:hint="eastAsia"/>
          <w:bCs/>
          <w:sz w:val="24"/>
          <w:szCs w:val="24"/>
        </w:rPr>
        <w:t>侧袋机制</w:t>
      </w:r>
      <w:proofErr w:type="gramEnd"/>
      <w:r w:rsidRPr="00AA7979">
        <w:rPr>
          <w:rFonts w:ascii="宋体" w:hAnsi="宋体" w:hint="eastAsia"/>
          <w:bCs/>
          <w:sz w:val="24"/>
          <w:szCs w:val="24"/>
        </w:rPr>
        <w:t>的情形及程序。</w:t>
      </w:r>
    </w:p>
    <w:p w14:paraId="02AEBEB7"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当基金管理人采取上述措施时，投资者将面临申购、赎回被拒绝、赎回申请被延期办理、无法及时获得赎回款项或承担更高的投资成本等风险。</w:t>
      </w:r>
    </w:p>
    <w:p w14:paraId="04D73043"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5、实施</w:t>
      </w:r>
      <w:proofErr w:type="gramStart"/>
      <w:r w:rsidRPr="00AA7979">
        <w:rPr>
          <w:rFonts w:ascii="宋体" w:hAnsi="宋体" w:hint="eastAsia"/>
          <w:bCs/>
          <w:sz w:val="24"/>
          <w:szCs w:val="24"/>
        </w:rPr>
        <w:t>侧袋机制</w:t>
      </w:r>
      <w:proofErr w:type="gramEnd"/>
      <w:r w:rsidRPr="00AA7979">
        <w:rPr>
          <w:rFonts w:ascii="宋体" w:hAnsi="宋体" w:hint="eastAsia"/>
          <w:bCs/>
          <w:sz w:val="24"/>
          <w:szCs w:val="24"/>
        </w:rPr>
        <w:t>对投资者的影响</w:t>
      </w:r>
    </w:p>
    <w:p w14:paraId="4E6337E5" w14:textId="77777777" w:rsidR="00E41612" w:rsidRPr="00AA7979" w:rsidRDefault="00E41612" w:rsidP="00924D5C">
      <w:pPr>
        <w:spacing w:line="360" w:lineRule="auto"/>
        <w:ind w:firstLineChars="200" w:firstLine="480"/>
        <w:rPr>
          <w:rFonts w:ascii="宋体" w:hAnsi="宋体"/>
          <w:bCs/>
          <w:sz w:val="24"/>
          <w:szCs w:val="24"/>
        </w:rPr>
      </w:pPr>
      <w:proofErr w:type="gramStart"/>
      <w:r w:rsidRPr="00AA7979">
        <w:rPr>
          <w:rFonts w:ascii="宋体" w:hAnsi="宋体" w:hint="eastAsia"/>
          <w:bCs/>
          <w:sz w:val="24"/>
          <w:szCs w:val="24"/>
        </w:rPr>
        <w:t>侧袋机制</w:t>
      </w:r>
      <w:proofErr w:type="gramEnd"/>
      <w:r w:rsidRPr="00AA7979">
        <w:rPr>
          <w:rFonts w:ascii="宋体" w:hAnsi="宋体" w:hint="eastAsia"/>
          <w:bCs/>
          <w:sz w:val="24"/>
          <w:szCs w:val="24"/>
        </w:rPr>
        <w:t>是一种流动性风险管理工具，是将特定资产分离</w:t>
      </w:r>
      <w:proofErr w:type="gramStart"/>
      <w:r w:rsidRPr="00AA7979">
        <w:rPr>
          <w:rFonts w:ascii="宋体" w:hAnsi="宋体" w:hint="eastAsia"/>
          <w:bCs/>
          <w:sz w:val="24"/>
          <w:szCs w:val="24"/>
        </w:rPr>
        <w:t>至专门的侧袋</w:t>
      </w:r>
      <w:proofErr w:type="gramEnd"/>
      <w:r w:rsidRPr="00AA7979">
        <w:rPr>
          <w:rFonts w:ascii="宋体" w:hAnsi="宋体" w:hint="eastAsia"/>
          <w:bCs/>
          <w:sz w:val="24"/>
          <w:szCs w:val="24"/>
        </w:rPr>
        <w:t>账户进行处置清算，并以处置变现后的款项向基金份额持有人进行支付，目的在于有效隔离并化解风险。但基金启用</w:t>
      </w:r>
      <w:proofErr w:type="gramStart"/>
      <w:r w:rsidRPr="00AA7979">
        <w:rPr>
          <w:rFonts w:ascii="宋体" w:hAnsi="宋体" w:hint="eastAsia"/>
          <w:bCs/>
          <w:sz w:val="24"/>
          <w:szCs w:val="24"/>
        </w:rPr>
        <w:t>侧袋机制</w:t>
      </w:r>
      <w:proofErr w:type="gramEnd"/>
      <w:r w:rsidRPr="00AA7979">
        <w:rPr>
          <w:rFonts w:ascii="宋体" w:hAnsi="宋体" w:hint="eastAsia"/>
          <w:bCs/>
          <w:sz w:val="24"/>
          <w:szCs w:val="24"/>
        </w:rPr>
        <w:t>后，</w:t>
      </w:r>
      <w:proofErr w:type="gramStart"/>
      <w:r w:rsidRPr="00AA7979">
        <w:rPr>
          <w:rFonts w:ascii="宋体" w:hAnsi="宋体" w:hint="eastAsia"/>
          <w:bCs/>
          <w:sz w:val="24"/>
          <w:szCs w:val="24"/>
        </w:rPr>
        <w:t>侧袋账户</w:t>
      </w:r>
      <w:proofErr w:type="gramEnd"/>
      <w:r w:rsidRPr="00AA7979">
        <w:rPr>
          <w:rFonts w:ascii="宋体" w:hAnsi="宋体" w:hint="eastAsia"/>
          <w:bCs/>
          <w:sz w:val="24"/>
          <w:szCs w:val="24"/>
        </w:rPr>
        <w:t>份额将停止披露基金份额净值，并不得办理申购、赎回和转换，</w:t>
      </w:r>
      <w:proofErr w:type="gramStart"/>
      <w:r w:rsidRPr="00AA7979">
        <w:rPr>
          <w:rFonts w:ascii="宋体" w:hAnsi="宋体" w:hint="eastAsia"/>
          <w:bCs/>
          <w:sz w:val="24"/>
          <w:szCs w:val="24"/>
        </w:rPr>
        <w:t>仅主袋</w:t>
      </w:r>
      <w:proofErr w:type="gramEnd"/>
      <w:r w:rsidRPr="00AA7979">
        <w:rPr>
          <w:rFonts w:ascii="宋体" w:hAnsi="宋体" w:hint="eastAsia"/>
          <w:bCs/>
          <w:sz w:val="24"/>
          <w:szCs w:val="24"/>
        </w:rPr>
        <w:t>账户份额正常开放赎回，因此启用</w:t>
      </w:r>
      <w:proofErr w:type="gramStart"/>
      <w:r w:rsidRPr="00AA7979">
        <w:rPr>
          <w:rFonts w:ascii="宋体" w:hAnsi="宋体" w:hint="eastAsia"/>
          <w:bCs/>
          <w:sz w:val="24"/>
          <w:szCs w:val="24"/>
        </w:rPr>
        <w:t>侧袋机制</w:t>
      </w:r>
      <w:proofErr w:type="gramEnd"/>
      <w:r w:rsidRPr="00AA7979">
        <w:rPr>
          <w:rFonts w:ascii="宋体" w:hAnsi="宋体" w:hint="eastAsia"/>
          <w:bCs/>
          <w:sz w:val="24"/>
          <w:szCs w:val="24"/>
        </w:rPr>
        <w:t>时持有基金份额的持有人将在启用</w:t>
      </w:r>
      <w:proofErr w:type="gramStart"/>
      <w:r w:rsidRPr="00AA7979">
        <w:rPr>
          <w:rFonts w:ascii="宋体" w:hAnsi="宋体" w:hint="eastAsia"/>
          <w:bCs/>
          <w:sz w:val="24"/>
          <w:szCs w:val="24"/>
        </w:rPr>
        <w:t>侧袋机制</w:t>
      </w:r>
      <w:proofErr w:type="gramEnd"/>
      <w:r w:rsidRPr="00AA7979">
        <w:rPr>
          <w:rFonts w:ascii="宋体" w:hAnsi="宋体" w:hint="eastAsia"/>
          <w:bCs/>
          <w:sz w:val="24"/>
          <w:szCs w:val="24"/>
        </w:rPr>
        <w:t>后同时</w:t>
      </w:r>
      <w:proofErr w:type="gramStart"/>
      <w:r w:rsidRPr="00AA7979">
        <w:rPr>
          <w:rFonts w:ascii="宋体" w:hAnsi="宋体" w:hint="eastAsia"/>
          <w:bCs/>
          <w:sz w:val="24"/>
          <w:szCs w:val="24"/>
        </w:rPr>
        <w:t>持有主袋账户</w:t>
      </w:r>
      <w:proofErr w:type="gramEnd"/>
      <w:r w:rsidRPr="00AA7979">
        <w:rPr>
          <w:rFonts w:ascii="宋体" w:hAnsi="宋体" w:hint="eastAsia"/>
          <w:bCs/>
          <w:sz w:val="24"/>
          <w:szCs w:val="24"/>
        </w:rPr>
        <w:t>份额和</w:t>
      </w:r>
      <w:proofErr w:type="gramStart"/>
      <w:r w:rsidRPr="00AA7979">
        <w:rPr>
          <w:rFonts w:ascii="宋体" w:hAnsi="宋体" w:hint="eastAsia"/>
          <w:bCs/>
          <w:sz w:val="24"/>
          <w:szCs w:val="24"/>
        </w:rPr>
        <w:t>侧袋</w:t>
      </w:r>
      <w:proofErr w:type="gramEnd"/>
      <w:r w:rsidRPr="00AA7979">
        <w:rPr>
          <w:rFonts w:ascii="宋体" w:hAnsi="宋体" w:hint="eastAsia"/>
          <w:bCs/>
          <w:sz w:val="24"/>
          <w:szCs w:val="24"/>
        </w:rPr>
        <w:t>账户份额，</w:t>
      </w:r>
      <w:proofErr w:type="gramStart"/>
      <w:r w:rsidRPr="00AA7979">
        <w:rPr>
          <w:rFonts w:ascii="宋体" w:hAnsi="宋体" w:hint="eastAsia"/>
          <w:bCs/>
          <w:sz w:val="24"/>
          <w:szCs w:val="24"/>
        </w:rPr>
        <w:t>侧袋账户</w:t>
      </w:r>
      <w:proofErr w:type="gramEnd"/>
      <w:r w:rsidRPr="00AA7979">
        <w:rPr>
          <w:rFonts w:ascii="宋体" w:hAnsi="宋体" w:hint="eastAsia"/>
          <w:bCs/>
          <w:sz w:val="24"/>
          <w:szCs w:val="24"/>
        </w:rPr>
        <w:t>份额不能赎回，其对应特定资产的变现时间具有不确定性，最终变现价格也具有不确定性并且有可能大幅低于启用</w:t>
      </w:r>
      <w:proofErr w:type="gramStart"/>
      <w:r w:rsidRPr="00AA7979">
        <w:rPr>
          <w:rFonts w:ascii="宋体" w:hAnsi="宋体" w:hint="eastAsia"/>
          <w:bCs/>
          <w:sz w:val="24"/>
          <w:szCs w:val="24"/>
        </w:rPr>
        <w:t>侧袋机制</w:t>
      </w:r>
      <w:proofErr w:type="gramEnd"/>
      <w:r w:rsidRPr="00AA7979">
        <w:rPr>
          <w:rFonts w:ascii="宋体" w:hAnsi="宋体" w:hint="eastAsia"/>
          <w:bCs/>
          <w:sz w:val="24"/>
          <w:szCs w:val="24"/>
        </w:rPr>
        <w:t>时的特定资产的估值，基金份额持有人可能因此面临损失。</w:t>
      </w:r>
    </w:p>
    <w:p w14:paraId="4F643232"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实施</w:t>
      </w:r>
      <w:proofErr w:type="gramStart"/>
      <w:r w:rsidRPr="00AA7979">
        <w:rPr>
          <w:rFonts w:ascii="宋体" w:hAnsi="宋体" w:hint="eastAsia"/>
          <w:bCs/>
          <w:sz w:val="24"/>
          <w:szCs w:val="24"/>
        </w:rPr>
        <w:t>侧袋机制</w:t>
      </w:r>
      <w:proofErr w:type="gramEnd"/>
      <w:r w:rsidRPr="00AA7979">
        <w:rPr>
          <w:rFonts w:ascii="宋体" w:hAnsi="宋体" w:hint="eastAsia"/>
          <w:bCs/>
          <w:sz w:val="24"/>
          <w:szCs w:val="24"/>
        </w:rPr>
        <w:t>期间，因本基金不</w:t>
      </w:r>
      <w:proofErr w:type="gramStart"/>
      <w:r w:rsidRPr="00AA7979">
        <w:rPr>
          <w:rFonts w:ascii="宋体" w:hAnsi="宋体" w:hint="eastAsia"/>
          <w:bCs/>
          <w:sz w:val="24"/>
          <w:szCs w:val="24"/>
        </w:rPr>
        <w:t>披露侧袋账户</w:t>
      </w:r>
      <w:proofErr w:type="gramEnd"/>
      <w:r w:rsidRPr="00AA7979">
        <w:rPr>
          <w:rFonts w:ascii="宋体" w:hAnsi="宋体" w:hint="eastAsia"/>
          <w:bCs/>
          <w:sz w:val="24"/>
          <w:szCs w:val="24"/>
        </w:rPr>
        <w:t>份额的净值，即便基金管理人在基金定期报告中披露报告期末特定资产可变现净值或净值区间的，也不作为特定资产最终变现价格的承诺，因此对于特定资产的公允价值和最终变现价格，基金管理人不承担任何保证和承诺的责任。</w:t>
      </w:r>
    </w:p>
    <w:p w14:paraId="51E69196"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基金管理人将</w:t>
      </w:r>
      <w:proofErr w:type="gramStart"/>
      <w:r w:rsidRPr="00AA7979">
        <w:rPr>
          <w:rFonts w:ascii="宋体" w:hAnsi="宋体" w:hint="eastAsia"/>
          <w:bCs/>
          <w:sz w:val="24"/>
          <w:szCs w:val="24"/>
        </w:rPr>
        <w:t>根据主袋账户</w:t>
      </w:r>
      <w:proofErr w:type="gramEnd"/>
      <w:r w:rsidRPr="00AA7979">
        <w:rPr>
          <w:rFonts w:ascii="宋体" w:hAnsi="宋体" w:hint="eastAsia"/>
          <w:bCs/>
          <w:sz w:val="24"/>
          <w:szCs w:val="24"/>
        </w:rPr>
        <w:t>运作情况合理确定申购政策，因此实施</w:t>
      </w:r>
      <w:proofErr w:type="gramStart"/>
      <w:r w:rsidRPr="00AA7979">
        <w:rPr>
          <w:rFonts w:ascii="宋体" w:hAnsi="宋体" w:hint="eastAsia"/>
          <w:bCs/>
          <w:sz w:val="24"/>
          <w:szCs w:val="24"/>
        </w:rPr>
        <w:t>侧袋机制</w:t>
      </w:r>
      <w:proofErr w:type="gramEnd"/>
      <w:r w:rsidRPr="00AA7979">
        <w:rPr>
          <w:rFonts w:ascii="宋体" w:hAnsi="宋体" w:hint="eastAsia"/>
          <w:bCs/>
          <w:sz w:val="24"/>
          <w:szCs w:val="24"/>
        </w:rPr>
        <w:t>后主袋账户份额存在暂停申购的可能。</w:t>
      </w:r>
    </w:p>
    <w:p w14:paraId="156C1723"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启用</w:t>
      </w:r>
      <w:proofErr w:type="gramStart"/>
      <w:r w:rsidRPr="00AA7979">
        <w:rPr>
          <w:rFonts w:ascii="宋体" w:hAnsi="宋体" w:hint="eastAsia"/>
          <w:bCs/>
          <w:sz w:val="24"/>
          <w:szCs w:val="24"/>
        </w:rPr>
        <w:t>侧袋机制</w:t>
      </w:r>
      <w:proofErr w:type="gramEnd"/>
      <w:r w:rsidRPr="00AA7979">
        <w:rPr>
          <w:rFonts w:ascii="宋体" w:hAnsi="宋体" w:hint="eastAsia"/>
          <w:bCs/>
          <w:sz w:val="24"/>
          <w:szCs w:val="24"/>
        </w:rPr>
        <w:t>后，基金管理人计算各项投资运作指标和基金业绩指标时仅需</w:t>
      </w:r>
      <w:proofErr w:type="gramStart"/>
      <w:r w:rsidRPr="00AA7979">
        <w:rPr>
          <w:rFonts w:ascii="宋体" w:hAnsi="宋体" w:hint="eastAsia"/>
          <w:bCs/>
          <w:sz w:val="24"/>
          <w:szCs w:val="24"/>
        </w:rPr>
        <w:t>考虑主袋账户</w:t>
      </w:r>
      <w:proofErr w:type="gramEnd"/>
      <w:r w:rsidRPr="00AA7979">
        <w:rPr>
          <w:rFonts w:ascii="宋体" w:hAnsi="宋体" w:hint="eastAsia"/>
          <w:bCs/>
          <w:sz w:val="24"/>
          <w:szCs w:val="24"/>
        </w:rPr>
        <w:t>资产，基金业绩指标应当</w:t>
      </w:r>
      <w:proofErr w:type="gramStart"/>
      <w:r w:rsidRPr="00AA7979">
        <w:rPr>
          <w:rFonts w:ascii="宋体" w:hAnsi="宋体" w:hint="eastAsia"/>
          <w:bCs/>
          <w:sz w:val="24"/>
          <w:szCs w:val="24"/>
        </w:rPr>
        <w:t>以主袋账户</w:t>
      </w:r>
      <w:proofErr w:type="gramEnd"/>
      <w:r w:rsidRPr="00AA7979">
        <w:rPr>
          <w:rFonts w:ascii="宋体" w:hAnsi="宋体" w:hint="eastAsia"/>
          <w:bCs/>
          <w:sz w:val="24"/>
          <w:szCs w:val="24"/>
        </w:rPr>
        <w:t>资产为基准，因此本基金披露的业绩指标不能反映特定资产的真实价值及变化情况。</w:t>
      </w:r>
    </w:p>
    <w:p w14:paraId="7721D543" w14:textId="7850C32F" w:rsidR="00E41612" w:rsidRPr="00AA7979" w:rsidRDefault="00D75534" w:rsidP="00924D5C">
      <w:pPr>
        <w:spacing w:line="360" w:lineRule="auto"/>
        <w:ind w:firstLineChars="200" w:firstLine="480"/>
        <w:rPr>
          <w:rFonts w:ascii="宋体" w:hAnsi="宋体"/>
          <w:bCs/>
          <w:sz w:val="24"/>
          <w:szCs w:val="24"/>
        </w:rPr>
      </w:pPr>
      <w:r w:rsidRPr="00AA7979">
        <w:rPr>
          <w:rFonts w:ascii="宋体" w:hAnsi="宋体" w:hint="eastAsia"/>
          <w:bCs/>
          <w:sz w:val="24"/>
          <w:szCs w:val="24"/>
        </w:rPr>
        <w:t>四</w:t>
      </w:r>
      <w:r w:rsidR="00E41612" w:rsidRPr="00AA7979">
        <w:rPr>
          <w:rFonts w:ascii="宋体" w:hAnsi="宋体" w:hint="eastAsia"/>
          <w:bCs/>
          <w:sz w:val="24"/>
          <w:szCs w:val="24"/>
        </w:rPr>
        <w:t>、其它风险</w:t>
      </w:r>
    </w:p>
    <w:p w14:paraId="67FF6878"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bCs/>
          <w:sz w:val="24"/>
          <w:szCs w:val="24"/>
        </w:rPr>
        <w:t>1</w:t>
      </w:r>
      <w:r w:rsidRPr="00AA7979">
        <w:rPr>
          <w:rFonts w:ascii="宋体" w:hAnsi="宋体" w:hint="eastAsia"/>
          <w:bCs/>
          <w:sz w:val="24"/>
          <w:szCs w:val="24"/>
        </w:rPr>
        <w:t>、技术风险</w:t>
      </w:r>
    </w:p>
    <w:p w14:paraId="4C57AA9F"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计算机、通讯系统、交易网络等技术保障系统或信息网络支持出现异常情况，可能导致基金日常的申购赎回无法按正常时限完成、注册登记系统瘫痪、核算系统无法按正常时限显示产生净值、基金的投资交易指令无法及时传输等风险。</w:t>
      </w:r>
    </w:p>
    <w:p w14:paraId="5A39663C"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bCs/>
          <w:sz w:val="24"/>
          <w:szCs w:val="24"/>
        </w:rPr>
        <w:t>2</w:t>
      </w:r>
      <w:r w:rsidRPr="00AA7979">
        <w:rPr>
          <w:rFonts w:ascii="宋体" w:hAnsi="宋体" w:hint="eastAsia"/>
          <w:bCs/>
          <w:sz w:val="24"/>
          <w:szCs w:val="24"/>
        </w:rPr>
        <w:t>、战争、自然灾害等不可抗力因素的出现，将会严重影响证券市场的运行，可能导致基金资产的损失。</w:t>
      </w:r>
    </w:p>
    <w:p w14:paraId="6713E8C8"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bCs/>
          <w:sz w:val="24"/>
          <w:szCs w:val="24"/>
        </w:rPr>
        <w:t>3</w:t>
      </w:r>
      <w:r w:rsidRPr="00AA7979">
        <w:rPr>
          <w:rFonts w:ascii="宋体" w:hAnsi="宋体" w:hint="eastAsia"/>
          <w:bCs/>
          <w:sz w:val="24"/>
          <w:szCs w:val="24"/>
        </w:rPr>
        <w:t>、金融市场危机、行业竞争、代理机构违约、基金托管人违约等超出基金管理人自身直接控制能力之外的风险，可能导致基金或者基金份额持有人的利益受损。</w:t>
      </w:r>
    </w:p>
    <w:p w14:paraId="01D62A76" w14:textId="4CAD8A71" w:rsidR="00E41612" w:rsidRPr="00AA7979" w:rsidRDefault="00D65D89" w:rsidP="00924D5C">
      <w:pPr>
        <w:spacing w:line="360" w:lineRule="auto"/>
        <w:ind w:firstLineChars="200" w:firstLine="480"/>
        <w:rPr>
          <w:rFonts w:ascii="宋体" w:hAnsi="宋体"/>
          <w:bCs/>
          <w:sz w:val="24"/>
          <w:szCs w:val="24"/>
        </w:rPr>
      </w:pPr>
      <w:r w:rsidRPr="00AA7979">
        <w:rPr>
          <w:rFonts w:ascii="宋体" w:hAnsi="宋体" w:hint="eastAsia"/>
          <w:bCs/>
          <w:sz w:val="24"/>
          <w:szCs w:val="24"/>
        </w:rPr>
        <w:t>五</w:t>
      </w:r>
      <w:r w:rsidR="00E41612" w:rsidRPr="00AA7979">
        <w:rPr>
          <w:rFonts w:ascii="宋体" w:hAnsi="宋体" w:hint="eastAsia"/>
          <w:bCs/>
          <w:sz w:val="24"/>
          <w:szCs w:val="24"/>
        </w:rPr>
        <w:t>、特有风险</w:t>
      </w:r>
    </w:p>
    <w:p w14:paraId="4D15AD30" w14:textId="77777777"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1、指数</w:t>
      </w:r>
      <w:proofErr w:type="gramStart"/>
      <w:r w:rsidRPr="00AA7979">
        <w:rPr>
          <w:rFonts w:ascii="宋体" w:hAnsi="宋体" w:hint="eastAsia"/>
          <w:bCs/>
          <w:sz w:val="24"/>
          <w:szCs w:val="24"/>
        </w:rPr>
        <w:t>化投资</w:t>
      </w:r>
      <w:proofErr w:type="gramEnd"/>
      <w:r w:rsidRPr="00AA7979">
        <w:rPr>
          <w:rFonts w:ascii="宋体" w:hAnsi="宋体" w:hint="eastAsia"/>
          <w:bCs/>
          <w:sz w:val="24"/>
          <w:szCs w:val="24"/>
        </w:rPr>
        <w:t>的风险</w:t>
      </w:r>
    </w:p>
    <w:p w14:paraId="0391770C" w14:textId="77777777"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本基金投资于标的指数成份股及备选成份股的资产不低于非现金资产的80%且不低于基金资产净值的90%，业绩表现将会随着标的指数的波动而波动；同时本基金在多数情况下将维持较高的股票</w:t>
      </w:r>
      <w:proofErr w:type="gramStart"/>
      <w:r w:rsidRPr="00AA7979">
        <w:rPr>
          <w:rFonts w:ascii="宋体" w:hAnsi="宋体" w:hint="eastAsia"/>
          <w:bCs/>
          <w:sz w:val="24"/>
          <w:szCs w:val="24"/>
        </w:rPr>
        <w:t>仓位</w:t>
      </w:r>
      <w:proofErr w:type="gramEnd"/>
      <w:r w:rsidRPr="00AA7979">
        <w:rPr>
          <w:rFonts w:ascii="宋体" w:hAnsi="宋体" w:hint="eastAsia"/>
          <w:bCs/>
          <w:sz w:val="24"/>
          <w:szCs w:val="24"/>
        </w:rPr>
        <w:t>，在股票市场下跌的过程中，可能面临基金净值与标的指数同步下跌的风险。</w:t>
      </w:r>
    </w:p>
    <w:p w14:paraId="12E643B3" w14:textId="77777777"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（1）标的指数回报与股票市场平均回报偏离的风险</w:t>
      </w:r>
    </w:p>
    <w:p w14:paraId="2B33DD6E" w14:textId="77777777"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标的指数并不能代表整个股票市场。标的指数成份股的平均回报率与整个股票市场的平均回报率可能存在偏离。</w:t>
      </w:r>
    </w:p>
    <w:p w14:paraId="68083381" w14:textId="77777777"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（2）标的指数波动的风险</w:t>
      </w:r>
    </w:p>
    <w:p w14:paraId="0A415856" w14:textId="77777777"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标的指数成份股的价格可能受到政治因素、经济因素、上市公司经营状况、投资人心理和交易制度等各种因素的影响而波动，导致指数波动，从而使基金收益水平发生变化，产生风险。</w:t>
      </w:r>
    </w:p>
    <w:p w14:paraId="0BABD27E" w14:textId="018D1D43"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w:t>
      </w:r>
      <w:r w:rsidR="006507F4" w:rsidRPr="00AA7979">
        <w:rPr>
          <w:rFonts w:ascii="宋体" w:hAnsi="宋体"/>
          <w:bCs/>
          <w:sz w:val="24"/>
          <w:szCs w:val="24"/>
        </w:rPr>
        <w:t>3</w:t>
      </w:r>
      <w:r w:rsidRPr="00AA7979">
        <w:rPr>
          <w:rFonts w:ascii="宋体" w:hAnsi="宋体" w:hint="eastAsia"/>
          <w:bCs/>
          <w:sz w:val="24"/>
          <w:szCs w:val="24"/>
        </w:rPr>
        <w:t>）部分成份股权</w:t>
      </w:r>
      <w:proofErr w:type="gramStart"/>
      <w:r w:rsidRPr="00AA7979">
        <w:rPr>
          <w:rFonts w:ascii="宋体" w:hAnsi="宋体" w:hint="eastAsia"/>
          <w:bCs/>
          <w:sz w:val="24"/>
          <w:szCs w:val="24"/>
        </w:rPr>
        <w:t>重较大</w:t>
      </w:r>
      <w:proofErr w:type="gramEnd"/>
      <w:r w:rsidRPr="00AA7979">
        <w:rPr>
          <w:rFonts w:ascii="宋体" w:hAnsi="宋体" w:hint="eastAsia"/>
          <w:bCs/>
          <w:sz w:val="24"/>
          <w:szCs w:val="24"/>
        </w:rPr>
        <w:t>的风险</w:t>
      </w:r>
    </w:p>
    <w:p w14:paraId="56C7D59F" w14:textId="77777777"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根据本基金标的指数编制方案，存在个别成份股权重较大、集中度较高的情况，可能使基金面临较大波动风险或流动性风险。</w:t>
      </w:r>
    </w:p>
    <w:p w14:paraId="073D9494" w14:textId="5DD6DF03"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w:t>
      </w:r>
      <w:r w:rsidR="006507F4" w:rsidRPr="00AA7979">
        <w:rPr>
          <w:rFonts w:ascii="宋体" w:hAnsi="宋体"/>
          <w:bCs/>
          <w:sz w:val="24"/>
          <w:szCs w:val="24"/>
        </w:rPr>
        <w:t>4</w:t>
      </w:r>
      <w:r w:rsidRPr="00AA7979">
        <w:rPr>
          <w:rFonts w:ascii="宋体" w:hAnsi="宋体" w:hint="eastAsia"/>
          <w:bCs/>
          <w:sz w:val="24"/>
          <w:szCs w:val="24"/>
        </w:rPr>
        <w:t>）基金收益率与业绩比较基准收益率偏离的风险</w:t>
      </w:r>
    </w:p>
    <w:p w14:paraId="33E222EC" w14:textId="77777777"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以下因素可能使基金收益率与业绩比较基准收益率发生偏离：</w:t>
      </w:r>
    </w:p>
    <w:p w14:paraId="31AB43BF" w14:textId="77777777"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1）标的指数调整成份股或变更编制方法，使本基金在相应的组合调整中产生跟踪偏离度与跟踪误差。</w:t>
      </w:r>
    </w:p>
    <w:p w14:paraId="0E5B8F20" w14:textId="77777777"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2）标的指数成份股发生配股、增发等行为导致成份股在标的指数中的权重发生变化，使本基金在相应的组合调整中产生跟踪偏离度和跟踪误差。</w:t>
      </w:r>
    </w:p>
    <w:p w14:paraId="189F626A" w14:textId="77777777"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3）成份股派发现金红利、送配等所获收益导致基金收益率偏离业绩比较基准收益率，从而产生跟踪偏离度和跟踪误差。</w:t>
      </w:r>
    </w:p>
    <w:p w14:paraId="518CA414" w14:textId="77777777"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4）由于成份股摘牌或流动性差等因素，基金无法及时调整投资组合或承担冲击成本而产生跟踪偏离度和跟踪误差。</w:t>
      </w:r>
    </w:p>
    <w:p w14:paraId="05B41204" w14:textId="77777777"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5）基金投资过程中的证券交易成本，以及基金管理费和托管费等，可能导致本基金在跟踪业绩比较基准时产生收益上的偏离。</w:t>
      </w:r>
    </w:p>
    <w:p w14:paraId="4038CE4F" w14:textId="0E4A78F5"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6）在本基金指数</w:t>
      </w:r>
      <w:proofErr w:type="gramStart"/>
      <w:r w:rsidRPr="00AA7979">
        <w:rPr>
          <w:rFonts w:ascii="宋体" w:hAnsi="宋体" w:hint="eastAsia"/>
          <w:bCs/>
          <w:sz w:val="24"/>
          <w:szCs w:val="24"/>
        </w:rPr>
        <w:t>化投资</w:t>
      </w:r>
      <w:proofErr w:type="gramEnd"/>
      <w:r w:rsidRPr="00AA7979">
        <w:rPr>
          <w:rFonts w:ascii="宋体" w:hAnsi="宋体" w:hint="eastAsia"/>
          <w:bCs/>
          <w:sz w:val="24"/>
          <w:szCs w:val="24"/>
        </w:rPr>
        <w:t>过程中，基金管理人的管理能力，例如跟踪</w:t>
      </w:r>
      <w:r w:rsidR="00A80331" w:rsidRPr="00AA7979">
        <w:rPr>
          <w:rFonts w:ascii="宋体" w:hAnsi="宋体" w:hint="eastAsia"/>
          <w:bCs/>
          <w:sz w:val="24"/>
          <w:szCs w:val="24"/>
        </w:rPr>
        <w:t>标的</w:t>
      </w:r>
      <w:r w:rsidRPr="00AA7979">
        <w:rPr>
          <w:rFonts w:ascii="宋体" w:hAnsi="宋体" w:hint="eastAsia"/>
          <w:bCs/>
          <w:sz w:val="24"/>
          <w:szCs w:val="24"/>
        </w:rPr>
        <w:t>指数的水平、技术手段、买入卖出的时机选择等，都会对本基金的收益产生影响，从而影响本基金对业绩比较基准的跟踪程度。</w:t>
      </w:r>
    </w:p>
    <w:p w14:paraId="2A737E9E" w14:textId="77777777"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7）基金现金资产的拖累会影响本基金对业绩比较基准的跟踪程度。</w:t>
      </w:r>
    </w:p>
    <w:p w14:paraId="7DD3F1EF" w14:textId="77777777"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8）特殊情况下，如果本基金采取成份股替代策略，基金投资组合与标的指数构成的差异可能导致基金收益率与业绩比较基准收益率产生偏离。</w:t>
      </w:r>
    </w:p>
    <w:p w14:paraId="4BA6E100" w14:textId="7C9B8F68"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9）其他因素产生的偏离。如因受到最低买入股数的限制，基金投资组合中个别股票的持有比例与标的指数中该股票的权重可能不完全相同；因缺乏卖空、对</w:t>
      </w:r>
      <w:proofErr w:type="gramStart"/>
      <w:r w:rsidRPr="00AA7979">
        <w:rPr>
          <w:rFonts w:ascii="宋体" w:hAnsi="宋体" w:hint="eastAsia"/>
          <w:bCs/>
          <w:sz w:val="24"/>
          <w:szCs w:val="24"/>
        </w:rPr>
        <w:t>冲机制</w:t>
      </w:r>
      <w:proofErr w:type="gramEnd"/>
      <w:r w:rsidRPr="00AA7979">
        <w:rPr>
          <w:rFonts w:ascii="宋体" w:hAnsi="宋体" w:hint="eastAsia"/>
          <w:bCs/>
          <w:sz w:val="24"/>
          <w:szCs w:val="24"/>
        </w:rPr>
        <w:t>及其他工具造成的指数跟踪成本较大；因基金申购与赎回带来的现金变动；因基金分红带来的证券买卖价格波动、证券交易成本、基金</w:t>
      </w:r>
      <w:proofErr w:type="gramStart"/>
      <w:r w:rsidRPr="00AA7979">
        <w:rPr>
          <w:rFonts w:ascii="宋体" w:hAnsi="宋体" w:hint="eastAsia"/>
          <w:bCs/>
          <w:sz w:val="24"/>
          <w:szCs w:val="24"/>
        </w:rPr>
        <w:t>仓位</w:t>
      </w:r>
      <w:proofErr w:type="gramEnd"/>
      <w:r w:rsidRPr="00AA7979">
        <w:rPr>
          <w:rFonts w:ascii="宋体" w:hAnsi="宋体" w:hint="eastAsia"/>
          <w:bCs/>
          <w:sz w:val="24"/>
          <w:szCs w:val="24"/>
        </w:rPr>
        <w:t>变动等；因指数</w:t>
      </w:r>
      <w:r w:rsidR="0068266E" w:rsidRPr="00AA7979">
        <w:rPr>
          <w:rFonts w:ascii="宋体" w:hAnsi="宋体" w:hint="eastAsia"/>
          <w:bCs/>
          <w:sz w:val="24"/>
          <w:szCs w:val="24"/>
        </w:rPr>
        <w:t>编制</w:t>
      </w:r>
      <w:r w:rsidRPr="00AA7979">
        <w:rPr>
          <w:rFonts w:ascii="宋体" w:hAnsi="宋体" w:hint="eastAsia"/>
          <w:bCs/>
          <w:sz w:val="24"/>
          <w:szCs w:val="24"/>
        </w:rPr>
        <w:t>机构指数编制错误等，由此产生跟踪偏离度与跟踪误差。</w:t>
      </w:r>
    </w:p>
    <w:p w14:paraId="504B669D" w14:textId="1AE3373D"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w:t>
      </w:r>
      <w:r w:rsidR="006507F4" w:rsidRPr="00AA7979">
        <w:rPr>
          <w:rFonts w:ascii="宋体" w:hAnsi="宋体"/>
          <w:bCs/>
          <w:sz w:val="24"/>
          <w:szCs w:val="24"/>
        </w:rPr>
        <w:t>5</w:t>
      </w:r>
      <w:r w:rsidRPr="00AA7979">
        <w:rPr>
          <w:rFonts w:ascii="宋体" w:hAnsi="宋体" w:hint="eastAsia"/>
          <w:bCs/>
          <w:sz w:val="24"/>
          <w:szCs w:val="24"/>
        </w:rPr>
        <w:t>）跟踪误差控制未达约定目标的风险</w:t>
      </w:r>
    </w:p>
    <w:p w14:paraId="2D45F7A0" w14:textId="77777777"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本基金力争将日均跟踪偏离度的绝对值控制在0.35%以内，</w:t>
      </w:r>
      <w:proofErr w:type="gramStart"/>
      <w:r w:rsidRPr="00AA7979">
        <w:rPr>
          <w:rFonts w:ascii="宋体" w:hAnsi="宋体" w:hint="eastAsia"/>
          <w:bCs/>
          <w:sz w:val="24"/>
          <w:szCs w:val="24"/>
        </w:rPr>
        <w:t>年化跟踪误差</w:t>
      </w:r>
      <w:proofErr w:type="gramEnd"/>
      <w:r w:rsidRPr="00AA7979">
        <w:rPr>
          <w:rFonts w:ascii="宋体" w:hAnsi="宋体" w:hint="eastAsia"/>
          <w:bCs/>
          <w:sz w:val="24"/>
          <w:szCs w:val="24"/>
        </w:rPr>
        <w:t>控制在4%以内，但因标的指数编制规则调整或其他因素可能导致跟踪误差超过上述范围，本基金净值表现与指数价格走势可能发生较大偏离。</w:t>
      </w:r>
    </w:p>
    <w:p w14:paraId="6A14B813" w14:textId="0ABBA36A"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w:t>
      </w:r>
      <w:r w:rsidR="006507F4" w:rsidRPr="00AA7979">
        <w:rPr>
          <w:rFonts w:ascii="宋体" w:hAnsi="宋体"/>
          <w:bCs/>
          <w:sz w:val="24"/>
          <w:szCs w:val="24"/>
        </w:rPr>
        <w:t>6</w:t>
      </w:r>
      <w:r w:rsidRPr="00AA7979">
        <w:rPr>
          <w:rFonts w:ascii="宋体" w:hAnsi="宋体" w:hint="eastAsia"/>
          <w:bCs/>
          <w:sz w:val="24"/>
          <w:szCs w:val="24"/>
        </w:rPr>
        <w:t>）标的指数值计算出错的风险</w:t>
      </w:r>
    </w:p>
    <w:p w14:paraId="255C4A8E" w14:textId="76D976A0"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尽管</w:t>
      </w:r>
      <w:r w:rsidR="00DF1119" w:rsidRPr="00AA7979">
        <w:rPr>
          <w:rFonts w:ascii="宋体" w:hAnsi="宋体" w:hint="eastAsia"/>
          <w:bCs/>
          <w:sz w:val="24"/>
          <w:szCs w:val="24"/>
        </w:rPr>
        <w:t>指数编制机构</w:t>
      </w:r>
      <w:r w:rsidRPr="00AA7979">
        <w:rPr>
          <w:rFonts w:ascii="宋体" w:hAnsi="宋体" w:hint="eastAsia"/>
          <w:bCs/>
          <w:sz w:val="24"/>
          <w:szCs w:val="24"/>
        </w:rPr>
        <w:t>将采取一切必要措施以确保指数的准确性，但</w:t>
      </w:r>
      <w:proofErr w:type="gramStart"/>
      <w:r w:rsidRPr="00AA7979">
        <w:rPr>
          <w:rFonts w:ascii="宋体" w:hAnsi="宋体" w:hint="eastAsia"/>
          <w:bCs/>
          <w:sz w:val="24"/>
          <w:szCs w:val="24"/>
        </w:rPr>
        <w:t>不</w:t>
      </w:r>
      <w:proofErr w:type="gramEnd"/>
      <w:r w:rsidRPr="00AA7979">
        <w:rPr>
          <w:rFonts w:ascii="宋体" w:hAnsi="宋体" w:hint="eastAsia"/>
          <w:bCs/>
          <w:sz w:val="24"/>
          <w:szCs w:val="24"/>
        </w:rPr>
        <w:t>对此作任何保证，亦不因指数的任何错误对任何人负责。因此，如果标的指数值出现错误，投资人参考指数值进行投资决策，则可能导致损失。</w:t>
      </w:r>
    </w:p>
    <w:p w14:paraId="335F16D8" w14:textId="4A4B3FF2"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w:t>
      </w:r>
      <w:r w:rsidR="006507F4" w:rsidRPr="00AA7979">
        <w:rPr>
          <w:rFonts w:ascii="宋体" w:hAnsi="宋体"/>
          <w:bCs/>
          <w:sz w:val="24"/>
          <w:szCs w:val="24"/>
        </w:rPr>
        <w:t>7</w:t>
      </w:r>
      <w:r w:rsidRPr="00AA7979">
        <w:rPr>
          <w:rFonts w:ascii="宋体" w:hAnsi="宋体" w:hint="eastAsia"/>
          <w:bCs/>
          <w:sz w:val="24"/>
          <w:szCs w:val="24"/>
        </w:rPr>
        <w:t>）指数编制机构停止服务的风险</w:t>
      </w:r>
    </w:p>
    <w:p w14:paraId="2046EE35" w14:textId="69E046CA"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本基金的标的指数</w:t>
      </w:r>
      <w:proofErr w:type="gramStart"/>
      <w:r w:rsidRPr="00AA7979">
        <w:rPr>
          <w:rFonts w:ascii="宋体" w:hAnsi="宋体" w:hint="eastAsia"/>
          <w:bCs/>
          <w:sz w:val="24"/>
          <w:szCs w:val="24"/>
        </w:rPr>
        <w:t>由指数</w:t>
      </w:r>
      <w:proofErr w:type="gramEnd"/>
      <w:r w:rsidRPr="00AA7979">
        <w:rPr>
          <w:rFonts w:ascii="宋体" w:hAnsi="宋体" w:hint="eastAsia"/>
          <w:bCs/>
          <w:sz w:val="24"/>
          <w:szCs w:val="24"/>
        </w:rPr>
        <w:t>编制机构发布并管理和维护，未来指数编制机构可能由于各种原因停止对指数的管理和维护，本基金将根据基金合同的约定自该情形发生之日起十个工作日</w:t>
      </w:r>
      <w:r w:rsidR="00E009BB" w:rsidRPr="00AA7979">
        <w:rPr>
          <w:rFonts w:ascii="宋体" w:hAnsi="宋体" w:hint="eastAsia"/>
          <w:bCs/>
          <w:sz w:val="24"/>
          <w:szCs w:val="24"/>
        </w:rPr>
        <w:t>内</w:t>
      </w:r>
      <w:r w:rsidRPr="00AA7979">
        <w:rPr>
          <w:rFonts w:ascii="宋体" w:hAnsi="宋体" w:hint="eastAsia"/>
          <w:bCs/>
          <w:sz w:val="24"/>
          <w:szCs w:val="24"/>
        </w:rPr>
        <w:t>向中国证监会报告并提出解决方案，如更换基金标的指数、转换运作方式、与其他基金合并或者终止基金合同等，并在6个月内召集基金份额持有人大会进</w:t>
      </w:r>
      <w:r w:rsidR="00672B97" w:rsidRPr="00AA7979">
        <w:rPr>
          <w:rFonts w:ascii="宋体" w:hAnsi="宋体" w:hint="eastAsia"/>
          <w:bCs/>
          <w:sz w:val="24"/>
          <w:szCs w:val="24"/>
        </w:rPr>
        <w:t>行表决，基金份额持有人大会未成功召开或就上述事项表决未通过的，</w:t>
      </w:r>
      <w:r w:rsidRPr="00AA7979">
        <w:rPr>
          <w:rFonts w:ascii="宋体" w:hAnsi="宋体" w:hint="eastAsia"/>
          <w:bCs/>
          <w:sz w:val="24"/>
          <w:szCs w:val="24"/>
        </w:rPr>
        <w:t>基金合同终止。投资人将面临更换基金标的指数、转换运作方式</w:t>
      </w:r>
      <w:r w:rsidR="00E009BB" w:rsidRPr="00AA7979">
        <w:rPr>
          <w:rFonts w:ascii="宋体" w:hAnsi="宋体" w:hint="eastAsia"/>
          <w:bCs/>
          <w:sz w:val="24"/>
          <w:szCs w:val="24"/>
        </w:rPr>
        <w:t>、</w:t>
      </w:r>
      <w:r w:rsidRPr="00AA7979">
        <w:rPr>
          <w:rFonts w:ascii="宋体" w:hAnsi="宋体" w:hint="eastAsia"/>
          <w:bCs/>
          <w:sz w:val="24"/>
          <w:szCs w:val="24"/>
        </w:rPr>
        <w:t>与其他基金合并、或者终止基金合同等风险。</w:t>
      </w:r>
    </w:p>
    <w:p w14:paraId="49D484B1" w14:textId="77777777" w:rsidR="00F4101D" w:rsidRPr="00AA7979" w:rsidRDefault="00F4101D" w:rsidP="00F4101D">
      <w:pPr>
        <w:spacing w:line="360" w:lineRule="auto"/>
        <w:ind w:firstLineChars="200" w:firstLine="480"/>
        <w:rPr>
          <w:rFonts w:ascii="宋体" w:hAnsi="宋体"/>
          <w:bCs/>
          <w:sz w:val="24"/>
          <w:szCs w:val="24"/>
        </w:rPr>
      </w:pPr>
      <w:proofErr w:type="gramStart"/>
      <w:r w:rsidRPr="00AA7979">
        <w:rPr>
          <w:rFonts w:ascii="宋体" w:hAnsi="宋体" w:hint="eastAsia"/>
          <w:bCs/>
          <w:sz w:val="24"/>
          <w:szCs w:val="24"/>
        </w:rPr>
        <w:t>自指数</w:t>
      </w:r>
      <w:proofErr w:type="gramEnd"/>
      <w:r w:rsidRPr="00AA7979">
        <w:rPr>
          <w:rFonts w:ascii="宋体" w:hAnsi="宋体" w:hint="eastAsia"/>
          <w:bCs/>
          <w:sz w:val="24"/>
          <w:szCs w:val="24"/>
        </w:rPr>
        <w:t>编制机构停止标的指数的编制及发布</w:t>
      </w:r>
      <w:proofErr w:type="gramStart"/>
      <w:r w:rsidRPr="00AA7979">
        <w:rPr>
          <w:rFonts w:ascii="宋体" w:hAnsi="宋体" w:hint="eastAsia"/>
          <w:bCs/>
          <w:sz w:val="24"/>
          <w:szCs w:val="24"/>
        </w:rPr>
        <w:t>至解决</w:t>
      </w:r>
      <w:proofErr w:type="gramEnd"/>
      <w:r w:rsidRPr="00AA7979">
        <w:rPr>
          <w:rFonts w:ascii="宋体" w:hAnsi="宋体" w:hint="eastAsia"/>
          <w:bCs/>
          <w:sz w:val="24"/>
          <w:szCs w:val="24"/>
        </w:rPr>
        <w:t>方案确定期间，基金管理人应按照指数编制机构提供的最近一个交易日的指数信息遵循基金份额持有人利益优先原则维持基金投资运作，该期间由于标的指数不再更新等原因可能导致指数表现与相关市场表现存在差异，影响投资收益。</w:t>
      </w:r>
    </w:p>
    <w:p w14:paraId="2965C0F6" w14:textId="344907C8"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w:t>
      </w:r>
      <w:r w:rsidR="006507F4" w:rsidRPr="00AA7979">
        <w:rPr>
          <w:rFonts w:ascii="宋体" w:hAnsi="宋体"/>
          <w:bCs/>
          <w:sz w:val="24"/>
          <w:szCs w:val="24"/>
        </w:rPr>
        <w:t>8</w:t>
      </w:r>
      <w:r w:rsidRPr="00AA7979">
        <w:rPr>
          <w:rFonts w:ascii="宋体" w:hAnsi="宋体" w:hint="eastAsia"/>
          <w:bCs/>
          <w:sz w:val="24"/>
          <w:szCs w:val="24"/>
        </w:rPr>
        <w:t>）标的指数编制方案带来的风险</w:t>
      </w:r>
    </w:p>
    <w:p w14:paraId="380CB650" w14:textId="77777777"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本基金标的指数</w:t>
      </w:r>
      <w:proofErr w:type="gramStart"/>
      <w:r w:rsidRPr="00AA7979">
        <w:rPr>
          <w:rFonts w:ascii="宋体" w:hAnsi="宋体" w:hint="eastAsia"/>
          <w:bCs/>
          <w:sz w:val="24"/>
          <w:szCs w:val="24"/>
        </w:rPr>
        <w:t>由指数</w:t>
      </w:r>
      <w:proofErr w:type="gramEnd"/>
      <w:r w:rsidRPr="00AA7979">
        <w:rPr>
          <w:rFonts w:ascii="宋体" w:hAnsi="宋体" w:hint="eastAsia"/>
          <w:bCs/>
          <w:sz w:val="24"/>
          <w:szCs w:val="24"/>
        </w:rPr>
        <w:t>编制机构发布并管理和维护，指数编制机构有权停止编制标的指数、变更标的指数编制方案。而指数编制方案基于其样本空间仅能选取部分证券予以构建，其表征性与可投资性可能存在不成熟或不完备之处。</w:t>
      </w:r>
    </w:p>
    <w:p w14:paraId="504F5F3A" w14:textId="77777777"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当指数编制机构变更标的指数编制方案，导致指数成份股样本与权重发生调整，基金管理人需调整投资组合，从而可能增加基金运作难度、跟踪误差和组合调整的风险与成本，并可能导致基金风险收益特征发生较大变化；此外，当市场环境发生变化，但指数编制机构未能及时对指数编制方案进行调整时，可能导致标的指数的表现与总体市场表现存在差异，从而影响投资收益。投资人需关注并承担上述风险，谨慎</w:t>
      </w:r>
      <w:proofErr w:type="gramStart"/>
      <w:r w:rsidRPr="00AA7979">
        <w:rPr>
          <w:rFonts w:ascii="宋体" w:hAnsi="宋体" w:hint="eastAsia"/>
          <w:bCs/>
          <w:sz w:val="24"/>
          <w:szCs w:val="24"/>
        </w:rPr>
        <w:t>作出</w:t>
      </w:r>
      <w:proofErr w:type="gramEnd"/>
      <w:r w:rsidRPr="00AA7979">
        <w:rPr>
          <w:rFonts w:ascii="宋体" w:hAnsi="宋体" w:hint="eastAsia"/>
          <w:bCs/>
          <w:sz w:val="24"/>
          <w:szCs w:val="24"/>
        </w:rPr>
        <w:t>投资决策。</w:t>
      </w:r>
    </w:p>
    <w:p w14:paraId="30B949DD" w14:textId="18423EC8"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w:t>
      </w:r>
      <w:r w:rsidR="006507F4" w:rsidRPr="00AA7979">
        <w:rPr>
          <w:rFonts w:ascii="宋体" w:hAnsi="宋体"/>
          <w:bCs/>
          <w:sz w:val="24"/>
          <w:szCs w:val="24"/>
        </w:rPr>
        <w:t>9</w:t>
      </w:r>
      <w:r w:rsidRPr="00AA7979">
        <w:rPr>
          <w:rFonts w:ascii="宋体" w:hAnsi="宋体" w:hint="eastAsia"/>
          <w:bCs/>
          <w:sz w:val="24"/>
          <w:szCs w:val="24"/>
        </w:rPr>
        <w:t>）标的指数变更的风险</w:t>
      </w:r>
    </w:p>
    <w:p w14:paraId="5058CD48" w14:textId="087B7554"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如出现变更标的指数的情形，本基金将变更标的指数。基于原标的指数的投资政策将会改变，投资组合将随之调整，基金的收益风险特征将与新的标的指数保持一致，投资者须承担此项调整带来的风险。</w:t>
      </w:r>
    </w:p>
    <w:p w14:paraId="0BD6C247" w14:textId="74D90473"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（1</w:t>
      </w:r>
      <w:r w:rsidR="006507F4" w:rsidRPr="00AA7979">
        <w:rPr>
          <w:rFonts w:ascii="宋体" w:hAnsi="宋体"/>
          <w:bCs/>
          <w:sz w:val="24"/>
          <w:szCs w:val="24"/>
        </w:rPr>
        <w:t>0</w:t>
      </w:r>
      <w:r w:rsidRPr="00AA7979">
        <w:rPr>
          <w:rFonts w:ascii="宋体" w:hAnsi="宋体" w:hint="eastAsia"/>
          <w:bCs/>
          <w:sz w:val="24"/>
          <w:szCs w:val="24"/>
        </w:rPr>
        <w:t>）成份股停牌的风险</w:t>
      </w:r>
    </w:p>
    <w:p w14:paraId="36EE487C" w14:textId="0350CD2B" w:rsidR="00256C80" w:rsidRPr="00AA7979" w:rsidRDefault="00F4101D" w:rsidP="00B2106E">
      <w:pPr>
        <w:spacing w:line="360" w:lineRule="auto"/>
        <w:ind w:firstLineChars="200" w:firstLine="480"/>
        <w:rPr>
          <w:rFonts w:ascii="宋体" w:hAnsi="宋体"/>
          <w:bCs/>
          <w:sz w:val="24"/>
          <w:szCs w:val="24"/>
        </w:rPr>
      </w:pPr>
      <w:r w:rsidRPr="00AA7979">
        <w:rPr>
          <w:rFonts w:ascii="宋体" w:hAnsi="宋体" w:hint="eastAsia"/>
          <w:bCs/>
          <w:sz w:val="24"/>
          <w:szCs w:val="24"/>
        </w:rPr>
        <w:t>标的指数成份股可能因各种原因临时或长期停牌，发生成份股停牌时可能面临如下风险：1）基金可能因无法及时调整投资组合而导致跟踪偏离度和跟踪误差扩大。2）在极端情况下，标的指数成份股可能大面积停牌，基金可能无法及时卖出成份股以获取足额的符合要求的赎回</w:t>
      </w:r>
      <w:r w:rsidR="00E742AE" w:rsidRPr="00AA7979">
        <w:rPr>
          <w:rFonts w:ascii="宋体" w:hAnsi="宋体" w:hint="eastAsia"/>
          <w:bCs/>
          <w:sz w:val="24"/>
          <w:szCs w:val="24"/>
        </w:rPr>
        <w:t>款项</w:t>
      </w:r>
      <w:r w:rsidRPr="00AA7979">
        <w:rPr>
          <w:rFonts w:ascii="宋体" w:hAnsi="宋体" w:hint="eastAsia"/>
          <w:bCs/>
          <w:sz w:val="24"/>
          <w:szCs w:val="24"/>
        </w:rPr>
        <w:t>，由此基金管理人可能</w:t>
      </w:r>
      <w:r w:rsidR="00E742AE" w:rsidRPr="00AA7979">
        <w:rPr>
          <w:rFonts w:ascii="宋体" w:hAnsi="宋体" w:hint="eastAsia"/>
          <w:bCs/>
          <w:sz w:val="24"/>
          <w:szCs w:val="24"/>
        </w:rPr>
        <w:t>根据基金合同的约定</w:t>
      </w:r>
      <w:r w:rsidRPr="00AA7979">
        <w:rPr>
          <w:rFonts w:ascii="宋体" w:hAnsi="宋体" w:hint="eastAsia"/>
          <w:bCs/>
          <w:sz w:val="24"/>
          <w:szCs w:val="24"/>
        </w:rPr>
        <w:t>采取暂停赎回的措施，投资者将面临无法赎回全部或部分基金份额的风险。</w:t>
      </w:r>
    </w:p>
    <w:p w14:paraId="58D6384D" w14:textId="42F4B72F" w:rsidR="00E41612" w:rsidRPr="00AA7979" w:rsidRDefault="00F4101D" w:rsidP="00924D5C">
      <w:pPr>
        <w:spacing w:line="360" w:lineRule="auto"/>
        <w:ind w:firstLineChars="200" w:firstLine="480"/>
        <w:rPr>
          <w:rFonts w:ascii="宋体" w:hAnsi="宋体"/>
          <w:bCs/>
          <w:sz w:val="24"/>
          <w:szCs w:val="24"/>
        </w:rPr>
      </w:pPr>
      <w:r w:rsidRPr="00AA7979">
        <w:rPr>
          <w:rFonts w:ascii="宋体" w:hAnsi="宋体"/>
          <w:bCs/>
          <w:sz w:val="24"/>
          <w:szCs w:val="24"/>
        </w:rPr>
        <w:t>2</w:t>
      </w:r>
      <w:r w:rsidR="00E41612" w:rsidRPr="00AA7979">
        <w:rPr>
          <w:rFonts w:ascii="宋体" w:hAnsi="宋体" w:hint="eastAsia"/>
          <w:bCs/>
          <w:sz w:val="24"/>
          <w:szCs w:val="24"/>
        </w:rPr>
        <w:t>、本基金</w:t>
      </w:r>
      <w:r w:rsidR="00E41612" w:rsidRPr="00AA7979">
        <w:rPr>
          <w:rFonts w:hint="eastAsia"/>
          <w:sz w:val="24"/>
          <w:szCs w:val="24"/>
        </w:rPr>
        <w:t>可投资</w:t>
      </w:r>
      <w:r w:rsidR="00E41612" w:rsidRPr="00AA7979">
        <w:rPr>
          <w:rFonts w:ascii="宋体" w:hAnsi="宋体" w:hint="eastAsia"/>
          <w:bCs/>
          <w:sz w:val="24"/>
          <w:szCs w:val="24"/>
        </w:rPr>
        <w:t>股指期货。股指期货采用保证金交易制度，由于保证金交易具有杠杆性，当出现不利行情时，微小的变动就可能会使投资人权益遭受较大损失。同时，股指期货采用每日无负债结算制度，如果没有在规定的时间内补足保证金，按规定将被强制平仓，可能给基金净值带来重大损失。</w:t>
      </w:r>
    </w:p>
    <w:p w14:paraId="2D3ACA46" w14:textId="593B6ECC" w:rsidR="00E41612" w:rsidRPr="00AA7979" w:rsidRDefault="00F4101D" w:rsidP="00924D5C">
      <w:pPr>
        <w:spacing w:line="360" w:lineRule="auto"/>
        <w:ind w:firstLineChars="200" w:firstLine="480"/>
        <w:rPr>
          <w:sz w:val="24"/>
          <w:szCs w:val="24"/>
        </w:rPr>
      </w:pPr>
      <w:r w:rsidRPr="00AA7979">
        <w:rPr>
          <w:rFonts w:ascii="宋体" w:hAnsi="宋体"/>
          <w:bCs/>
          <w:sz w:val="24"/>
          <w:szCs w:val="24"/>
        </w:rPr>
        <w:t>3</w:t>
      </w:r>
      <w:r w:rsidR="00E41612" w:rsidRPr="00AA7979">
        <w:rPr>
          <w:rFonts w:ascii="宋体" w:hAnsi="宋体" w:hint="eastAsia"/>
          <w:bCs/>
          <w:sz w:val="24"/>
          <w:szCs w:val="24"/>
        </w:rPr>
        <w:t>、</w:t>
      </w:r>
      <w:r w:rsidR="00E41612" w:rsidRPr="00AA7979">
        <w:rPr>
          <w:rFonts w:hint="eastAsia"/>
          <w:sz w:val="24"/>
          <w:szCs w:val="24"/>
        </w:rPr>
        <w:t>本基金可投资股票期权。股票期权作为一种金融衍生品，具备一些特有的风险点。投资股票期权所面临的主要风险是衍生品价格波动带来的市场风险；衍生</w:t>
      </w:r>
      <w:proofErr w:type="gramStart"/>
      <w:r w:rsidR="00E41612" w:rsidRPr="00AA7979">
        <w:rPr>
          <w:rFonts w:hint="eastAsia"/>
          <w:sz w:val="24"/>
          <w:szCs w:val="24"/>
        </w:rPr>
        <w:t>品基础</w:t>
      </w:r>
      <w:proofErr w:type="gramEnd"/>
      <w:r w:rsidR="00E41612" w:rsidRPr="00AA7979">
        <w:rPr>
          <w:rFonts w:hint="eastAsia"/>
          <w:sz w:val="24"/>
          <w:szCs w:val="24"/>
        </w:rPr>
        <w:t>资产交易量大于市场可报价的交易量而产生的流动性风险；衍生品合约价格和标的指数价格之间的价格差的波动所</w:t>
      </w:r>
      <w:proofErr w:type="gramStart"/>
      <w:r w:rsidR="00E41612" w:rsidRPr="00AA7979">
        <w:rPr>
          <w:rFonts w:hint="eastAsia"/>
          <w:sz w:val="24"/>
          <w:szCs w:val="24"/>
        </w:rPr>
        <w:t>造成基差风险</w:t>
      </w:r>
      <w:proofErr w:type="gramEnd"/>
      <w:r w:rsidR="00E41612" w:rsidRPr="00AA7979">
        <w:rPr>
          <w:rFonts w:hint="eastAsia"/>
          <w:sz w:val="24"/>
          <w:szCs w:val="24"/>
        </w:rPr>
        <w:t>；无法及时筹措资金满足建立或者维持衍生品合约头寸所要求的保证金而带来的保证金风险；交易对手不愿或无法履行契约而产生的信用风险；以及各类操作风险。</w:t>
      </w:r>
    </w:p>
    <w:p w14:paraId="436EB346" w14:textId="401D1772" w:rsidR="00E41612" w:rsidRPr="00AA7979" w:rsidRDefault="00F4101D" w:rsidP="00924D5C">
      <w:pPr>
        <w:spacing w:line="360" w:lineRule="auto"/>
        <w:ind w:firstLineChars="200" w:firstLine="480"/>
        <w:rPr>
          <w:sz w:val="24"/>
          <w:szCs w:val="24"/>
        </w:rPr>
      </w:pPr>
      <w:r w:rsidRPr="00AA7979">
        <w:rPr>
          <w:sz w:val="24"/>
          <w:szCs w:val="24"/>
        </w:rPr>
        <w:t>4</w:t>
      </w:r>
      <w:r w:rsidR="00E41612" w:rsidRPr="00AA7979">
        <w:rPr>
          <w:rFonts w:hint="eastAsia"/>
          <w:sz w:val="24"/>
          <w:szCs w:val="24"/>
        </w:rPr>
        <w:t>、</w:t>
      </w:r>
      <w:r w:rsidR="00E41612" w:rsidRPr="00AA7979">
        <w:rPr>
          <w:sz w:val="24"/>
          <w:szCs w:val="24"/>
        </w:rPr>
        <w:t>本基金</w:t>
      </w:r>
      <w:r w:rsidR="00E41612" w:rsidRPr="00AA7979">
        <w:rPr>
          <w:rFonts w:hint="eastAsia"/>
          <w:sz w:val="24"/>
          <w:szCs w:val="24"/>
        </w:rPr>
        <w:t>可投资</w:t>
      </w:r>
      <w:r w:rsidR="00E41612" w:rsidRPr="00AA7979">
        <w:rPr>
          <w:sz w:val="24"/>
          <w:szCs w:val="24"/>
        </w:rPr>
        <w:t>国债期货。国债期货交易采用保证金交易方式，基金资产可能由于无法及时筹措资金满足建立或者维持国债期货头寸所要求的保证金而面临保证金风险。同时，该潜在损失可能成倍放大，具有杠杆性风险。另外，国债期货在对冲市场风险的使用过程中，基金资产可能因为国债期货合约与合约标的价格波动不一致而</w:t>
      </w:r>
      <w:proofErr w:type="gramStart"/>
      <w:r w:rsidR="00E41612" w:rsidRPr="00AA7979">
        <w:rPr>
          <w:sz w:val="24"/>
          <w:szCs w:val="24"/>
        </w:rPr>
        <w:t>面临基差风险</w:t>
      </w:r>
      <w:proofErr w:type="gramEnd"/>
      <w:r w:rsidR="00E41612" w:rsidRPr="00AA7979">
        <w:rPr>
          <w:sz w:val="24"/>
          <w:szCs w:val="24"/>
        </w:rPr>
        <w:t>。</w:t>
      </w:r>
    </w:p>
    <w:p w14:paraId="08E06817" w14:textId="607BC8A2" w:rsidR="00E41612" w:rsidRPr="00AA7979" w:rsidRDefault="00F4101D" w:rsidP="00924D5C">
      <w:pPr>
        <w:spacing w:line="360" w:lineRule="auto"/>
        <w:ind w:firstLineChars="200" w:firstLine="480"/>
        <w:rPr>
          <w:sz w:val="24"/>
          <w:szCs w:val="24"/>
        </w:rPr>
      </w:pPr>
      <w:r w:rsidRPr="00AA7979">
        <w:rPr>
          <w:rFonts w:hint="eastAsia"/>
          <w:sz w:val="24"/>
          <w:szCs w:val="24"/>
        </w:rPr>
        <w:t>5</w:t>
      </w:r>
      <w:r w:rsidR="00E41612" w:rsidRPr="00AA7979">
        <w:rPr>
          <w:rFonts w:hint="eastAsia"/>
          <w:sz w:val="24"/>
          <w:szCs w:val="24"/>
        </w:rPr>
        <w:t>、本基金可投资资产支持证券。基金管理人本着谨慎和控制风险的原则进行资产支持证券投资，但仍或面临信用风险、利率风险、提前偿付风险、操作风险，所投资的资产支持证券之债务人出现违约，或由于资产支持证券信用质量降低、市场利率波动导致证券价格下降，造成基金财产损失。受资产支持证券市场规模及交易活跃程度的影响，资产支持证券存在一定的流动性风险。</w:t>
      </w:r>
    </w:p>
    <w:p w14:paraId="2405DDCC" w14:textId="5C089ED4" w:rsidR="00E41612" w:rsidRPr="00AA7979" w:rsidRDefault="00F4101D" w:rsidP="00924D5C">
      <w:pPr>
        <w:spacing w:line="360" w:lineRule="auto"/>
        <w:ind w:firstLineChars="200" w:firstLine="480"/>
        <w:rPr>
          <w:sz w:val="24"/>
          <w:szCs w:val="24"/>
        </w:rPr>
      </w:pPr>
      <w:r w:rsidRPr="00AA7979">
        <w:rPr>
          <w:sz w:val="24"/>
          <w:szCs w:val="24"/>
        </w:rPr>
        <w:t>6</w:t>
      </w:r>
      <w:r w:rsidR="00E41612" w:rsidRPr="00AA7979">
        <w:rPr>
          <w:rFonts w:hint="eastAsia"/>
          <w:sz w:val="24"/>
          <w:szCs w:val="24"/>
        </w:rPr>
        <w:t>、港股交易失败风险：港股通业务存在每日额度限制。在香港联合交易所有限公司开市前阶段，当日额度使用完毕的，新增的买单申报将面临失败的风险；在联交所持续交易时段，当日额度使用完毕的，当日本基金将面临不能通过港股</w:t>
      </w:r>
      <w:proofErr w:type="gramStart"/>
      <w:r w:rsidR="00E41612" w:rsidRPr="00AA7979">
        <w:rPr>
          <w:rFonts w:hint="eastAsia"/>
          <w:sz w:val="24"/>
          <w:szCs w:val="24"/>
        </w:rPr>
        <w:t>通进行</w:t>
      </w:r>
      <w:proofErr w:type="gramEnd"/>
      <w:r w:rsidR="00E41612" w:rsidRPr="00AA7979">
        <w:rPr>
          <w:rFonts w:hint="eastAsia"/>
          <w:sz w:val="24"/>
          <w:szCs w:val="24"/>
        </w:rPr>
        <w:t>买入交易的风险。</w:t>
      </w:r>
    </w:p>
    <w:p w14:paraId="101AB1BB" w14:textId="543FCEF9" w:rsidR="00E41612" w:rsidRPr="00AA7979" w:rsidRDefault="00F4101D" w:rsidP="00924D5C">
      <w:pPr>
        <w:spacing w:line="360" w:lineRule="auto"/>
        <w:ind w:firstLineChars="200" w:firstLine="480"/>
        <w:rPr>
          <w:sz w:val="24"/>
          <w:szCs w:val="24"/>
        </w:rPr>
      </w:pPr>
      <w:r w:rsidRPr="00AA7979">
        <w:rPr>
          <w:sz w:val="24"/>
          <w:szCs w:val="24"/>
        </w:rPr>
        <w:t>7</w:t>
      </w:r>
      <w:r w:rsidR="00E41612" w:rsidRPr="00AA7979">
        <w:rPr>
          <w:rFonts w:hint="eastAsia"/>
          <w:sz w:val="24"/>
          <w:szCs w:val="24"/>
        </w:rPr>
        <w:t>、汇率风险：本基金可投资港股通标的股票，在交易时间内提交订单依据的港币买入参考汇率和卖出参考汇率，并不等于最终结算汇率。港股</w:t>
      </w:r>
      <w:proofErr w:type="gramStart"/>
      <w:r w:rsidR="00E41612" w:rsidRPr="00AA7979">
        <w:rPr>
          <w:rFonts w:hint="eastAsia"/>
          <w:sz w:val="24"/>
          <w:szCs w:val="24"/>
        </w:rPr>
        <w:t>通交易</w:t>
      </w:r>
      <w:proofErr w:type="gramEnd"/>
      <w:r w:rsidR="00E41612" w:rsidRPr="00AA7979">
        <w:rPr>
          <w:rFonts w:hint="eastAsia"/>
          <w:sz w:val="24"/>
          <w:szCs w:val="24"/>
        </w:rPr>
        <w:t>日日终，中国证券登记结算有限责任公司进行净额换汇，将换汇成本按成交金额分摊至每笔交易，确定交易实际适用的结算汇率。故本基金投资面临汇率风险，汇率波动可能对基金的投资收益造成损失。</w:t>
      </w:r>
    </w:p>
    <w:p w14:paraId="6B210582" w14:textId="37F1E1AC" w:rsidR="00E41612" w:rsidRPr="00AA7979" w:rsidRDefault="00F4101D" w:rsidP="00924D5C">
      <w:pPr>
        <w:spacing w:line="360" w:lineRule="auto"/>
        <w:ind w:firstLineChars="200" w:firstLine="480"/>
        <w:rPr>
          <w:sz w:val="24"/>
          <w:szCs w:val="24"/>
        </w:rPr>
      </w:pPr>
      <w:r w:rsidRPr="00AA7979">
        <w:rPr>
          <w:sz w:val="24"/>
          <w:szCs w:val="24"/>
        </w:rPr>
        <w:t>8</w:t>
      </w:r>
      <w:r w:rsidR="00E41612" w:rsidRPr="00AA7979">
        <w:rPr>
          <w:rFonts w:hint="eastAsia"/>
          <w:sz w:val="24"/>
          <w:szCs w:val="24"/>
        </w:rPr>
        <w:t>、境外市场的风险。</w:t>
      </w:r>
    </w:p>
    <w:p w14:paraId="6CDD3D5E" w14:textId="361EB61B" w:rsidR="00E41612" w:rsidRPr="00AA7979" w:rsidRDefault="00E41612" w:rsidP="00924D5C">
      <w:pPr>
        <w:spacing w:line="360" w:lineRule="auto"/>
        <w:ind w:firstLineChars="200" w:firstLine="480"/>
        <w:rPr>
          <w:sz w:val="24"/>
          <w:szCs w:val="24"/>
        </w:rPr>
      </w:pPr>
      <w:r w:rsidRPr="00AA7979">
        <w:rPr>
          <w:rFonts w:hint="eastAsia"/>
          <w:sz w:val="24"/>
          <w:szCs w:val="24"/>
        </w:rPr>
        <w:t>（</w:t>
      </w:r>
      <w:r w:rsidRPr="00AA7979">
        <w:rPr>
          <w:rFonts w:hint="eastAsia"/>
          <w:sz w:val="24"/>
          <w:szCs w:val="24"/>
        </w:rPr>
        <w:t>1</w:t>
      </w:r>
      <w:r w:rsidRPr="00AA7979">
        <w:rPr>
          <w:rFonts w:hint="eastAsia"/>
          <w:sz w:val="24"/>
          <w:szCs w:val="24"/>
        </w:rPr>
        <w:t>）本基金可通过“港股通机制”投资于香港市场，在市场进入、投资额度、可投资对象、税务政策等方面都有一定的限制，而且此类限制可能会不断调整，这些限制因素的变化可能对本基金进入或退出当地市场造成障碍，从而对投资收益以及正常的申购赎回产生直接或间接的影响。</w:t>
      </w:r>
    </w:p>
    <w:p w14:paraId="7E8823C6" w14:textId="77777777" w:rsidR="00E41612" w:rsidRPr="00AA7979" w:rsidRDefault="00E41612" w:rsidP="00924D5C">
      <w:pPr>
        <w:spacing w:line="360" w:lineRule="auto"/>
        <w:ind w:firstLineChars="200" w:firstLine="480"/>
        <w:rPr>
          <w:sz w:val="24"/>
          <w:szCs w:val="24"/>
        </w:rPr>
      </w:pPr>
      <w:r w:rsidRPr="00AA7979">
        <w:rPr>
          <w:rFonts w:hint="eastAsia"/>
          <w:sz w:val="24"/>
          <w:szCs w:val="24"/>
        </w:rPr>
        <w:t>（</w:t>
      </w:r>
      <w:r w:rsidRPr="00AA7979">
        <w:rPr>
          <w:rFonts w:hint="eastAsia"/>
          <w:sz w:val="24"/>
          <w:szCs w:val="24"/>
        </w:rPr>
        <w:t>2</w:t>
      </w:r>
      <w:r w:rsidRPr="00AA7979">
        <w:rPr>
          <w:rFonts w:hint="eastAsia"/>
          <w:sz w:val="24"/>
          <w:szCs w:val="24"/>
        </w:rPr>
        <w:t>）香港市场交易规则有别于内地</w:t>
      </w:r>
      <w:r w:rsidRPr="00AA7979">
        <w:rPr>
          <w:rFonts w:hint="eastAsia"/>
          <w:sz w:val="24"/>
          <w:szCs w:val="24"/>
        </w:rPr>
        <w:t>A</w:t>
      </w:r>
      <w:r w:rsidRPr="00AA7979">
        <w:rPr>
          <w:rFonts w:hint="eastAsia"/>
          <w:sz w:val="24"/>
          <w:szCs w:val="24"/>
        </w:rPr>
        <w:t>股市场规则，此外，在</w:t>
      </w:r>
      <w:r w:rsidRPr="00AA7979">
        <w:rPr>
          <w:rFonts w:hint="eastAsia"/>
          <w:bCs/>
          <w:sz w:val="24"/>
        </w:rPr>
        <w:t>港股</w:t>
      </w:r>
      <w:proofErr w:type="gramStart"/>
      <w:r w:rsidRPr="00AA7979">
        <w:rPr>
          <w:rFonts w:hint="eastAsia"/>
          <w:bCs/>
          <w:sz w:val="24"/>
        </w:rPr>
        <w:t>通机制</w:t>
      </w:r>
      <w:proofErr w:type="gramEnd"/>
      <w:r w:rsidRPr="00AA7979">
        <w:rPr>
          <w:rFonts w:hint="eastAsia"/>
          <w:sz w:val="24"/>
          <w:szCs w:val="24"/>
        </w:rPr>
        <w:t>下参与香港股票投资还将面临包括但不限于如下特殊风险：</w:t>
      </w:r>
    </w:p>
    <w:p w14:paraId="47D16109" w14:textId="77777777" w:rsidR="00E41612" w:rsidRPr="00AA7979" w:rsidRDefault="00E41612" w:rsidP="00924D5C">
      <w:pPr>
        <w:spacing w:line="360" w:lineRule="auto"/>
        <w:ind w:firstLineChars="200" w:firstLine="480"/>
        <w:rPr>
          <w:sz w:val="24"/>
          <w:szCs w:val="24"/>
        </w:rPr>
      </w:pPr>
      <w:r w:rsidRPr="00AA7979">
        <w:rPr>
          <w:rFonts w:hint="eastAsia"/>
          <w:sz w:val="24"/>
          <w:szCs w:val="24"/>
        </w:rPr>
        <w:t>1</w:t>
      </w:r>
      <w:r w:rsidRPr="00AA7979">
        <w:rPr>
          <w:rFonts w:hint="eastAsia"/>
          <w:sz w:val="24"/>
          <w:szCs w:val="24"/>
        </w:rPr>
        <w:t>）港股市场股价波动较大的风险：香港市场证券实行</w:t>
      </w:r>
      <w:r w:rsidRPr="00AA7979">
        <w:rPr>
          <w:rFonts w:hint="eastAsia"/>
          <w:sz w:val="24"/>
          <w:szCs w:val="24"/>
        </w:rPr>
        <w:t>T+0</w:t>
      </w:r>
      <w:r w:rsidRPr="00AA7979">
        <w:rPr>
          <w:rFonts w:hint="eastAsia"/>
          <w:sz w:val="24"/>
          <w:szCs w:val="24"/>
        </w:rPr>
        <w:t>回转交易，且对个股交易价格并无涨跌幅上下限的规定，因此港股可能表现出比</w:t>
      </w:r>
      <w:r w:rsidRPr="00AA7979">
        <w:rPr>
          <w:rFonts w:hint="eastAsia"/>
          <w:sz w:val="24"/>
          <w:szCs w:val="24"/>
        </w:rPr>
        <w:t>A</w:t>
      </w:r>
      <w:r w:rsidRPr="00AA7979">
        <w:rPr>
          <w:rFonts w:hint="eastAsia"/>
          <w:sz w:val="24"/>
          <w:szCs w:val="24"/>
        </w:rPr>
        <w:t>股更为剧烈的股价波动；</w:t>
      </w:r>
    </w:p>
    <w:p w14:paraId="468464B8" w14:textId="51C216FD" w:rsidR="00E41612" w:rsidRPr="00AA7979" w:rsidRDefault="00E41612" w:rsidP="00924D5C">
      <w:pPr>
        <w:spacing w:line="360" w:lineRule="auto"/>
        <w:ind w:firstLineChars="200" w:firstLine="480"/>
        <w:rPr>
          <w:sz w:val="24"/>
          <w:szCs w:val="24"/>
        </w:rPr>
      </w:pPr>
      <w:r w:rsidRPr="00AA7979">
        <w:rPr>
          <w:rFonts w:hint="eastAsia"/>
          <w:sz w:val="24"/>
          <w:szCs w:val="24"/>
        </w:rPr>
        <w:t>2</w:t>
      </w:r>
      <w:r w:rsidRPr="00AA7979">
        <w:rPr>
          <w:rFonts w:hint="eastAsia"/>
          <w:sz w:val="24"/>
          <w:szCs w:val="24"/>
        </w:rPr>
        <w:t>）港股</w:t>
      </w:r>
      <w:proofErr w:type="gramStart"/>
      <w:r w:rsidRPr="00AA7979">
        <w:rPr>
          <w:rFonts w:hint="eastAsia"/>
          <w:sz w:val="24"/>
          <w:szCs w:val="24"/>
        </w:rPr>
        <w:t>通机制</w:t>
      </w:r>
      <w:proofErr w:type="gramEnd"/>
      <w:r w:rsidRPr="00AA7979">
        <w:rPr>
          <w:rFonts w:hint="eastAsia"/>
          <w:sz w:val="24"/>
          <w:szCs w:val="24"/>
        </w:rPr>
        <w:t>下交易日不连贯可能带来的风险：只有</w:t>
      </w:r>
      <w:r w:rsidR="006B45D5" w:rsidRPr="00AA7979">
        <w:rPr>
          <w:rFonts w:hint="eastAsia"/>
          <w:sz w:val="24"/>
          <w:szCs w:val="24"/>
        </w:rPr>
        <w:t>内地与香港两</w:t>
      </w:r>
      <w:r w:rsidRPr="00AA7979">
        <w:rPr>
          <w:rFonts w:hint="eastAsia"/>
          <w:sz w:val="24"/>
          <w:szCs w:val="24"/>
        </w:rPr>
        <w:t>地均为交易日才</w:t>
      </w:r>
      <w:r w:rsidR="00802D61" w:rsidRPr="00AA7979">
        <w:rPr>
          <w:rFonts w:hint="eastAsia"/>
          <w:sz w:val="24"/>
          <w:szCs w:val="24"/>
        </w:rPr>
        <w:t>可进行</w:t>
      </w:r>
      <w:r w:rsidRPr="00AA7979">
        <w:rPr>
          <w:rFonts w:hint="eastAsia"/>
          <w:sz w:val="24"/>
          <w:szCs w:val="24"/>
        </w:rPr>
        <w:t>港股通交易，因此在内地开市香港休市的情形下，港股</w:t>
      </w:r>
      <w:proofErr w:type="gramStart"/>
      <w:r w:rsidRPr="00AA7979">
        <w:rPr>
          <w:rFonts w:hint="eastAsia"/>
          <w:sz w:val="24"/>
          <w:szCs w:val="24"/>
        </w:rPr>
        <w:t>通不能</w:t>
      </w:r>
      <w:proofErr w:type="gramEnd"/>
      <w:r w:rsidRPr="00AA7979">
        <w:rPr>
          <w:rFonts w:hint="eastAsia"/>
          <w:sz w:val="24"/>
          <w:szCs w:val="24"/>
        </w:rPr>
        <w:t>正常交易，港股不能及时卖出，可能带来一定的流动性风险；</w:t>
      </w:r>
    </w:p>
    <w:p w14:paraId="6018C780" w14:textId="77777777" w:rsidR="00E41612" w:rsidRPr="00AA7979" w:rsidRDefault="00E41612" w:rsidP="00924D5C">
      <w:pPr>
        <w:spacing w:line="360" w:lineRule="auto"/>
        <w:ind w:firstLineChars="200" w:firstLine="480"/>
        <w:rPr>
          <w:sz w:val="24"/>
          <w:szCs w:val="24"/>
        </w:rPr>
      </w:pPr>
      <w:r w:rsidRPr="00AA7979">
        <w:rPr>
          <w:rFonts w:hint="eastAsia"/>
          <w:sz w:val="24"/>
          <w:szCs w:val="24"/>
        </w:rPr>
        <w:t>3</w:t>
      </w:r>
      <w:r w:rsidRPr="00AA7979">
        <w:rPr>
          <w:rFonts w:hint="eastAsia"/>
          <w:sz w:val="24"/>
          <w:szCs w:val="24"/>
        </w:rPr>
        <w:t>）香港出现台风、黑色暴雨或者联交所规定的其他情形时，联交所将可能停市，投资者将面临在停市期间无法进行港股</w:t>
      </w:r>
      <w:proofErr w:type="gramStart"/>
      <w:r w:rsidRPr="00AA7979">
        <w:rPr>
          <w:rFonts w:hint="eastAsia"/>
          <w:sz w:val="24"/>
          <w:szCs w:val="24"/>
        </w:rPr>
        <w:t>通交易</w:t>
      </w:r>
      <w:proofErr w:type="gramEnd"/>
      <w:r w:rsidRPr="00AA7979">
        <w:rPr>
          <w:rFonts w:hint="eastAsia"/>
          <w:sz w:val="24"/>
          <w:szCs w:val="24"/>
        </w:rPr>
        <w:t>的风险；出现内地证券交易所证券交易服务公司认定的交易异常情况时，内地证券交易所证券交易服务公司将可能暂停提供部分或者全部港股通服务，投资者将面临在暂停服务期间无法进行港股</w:t>
      </w:r>
      <w:proofErr w:type="gramStart"/>
      <w:r w:rsidRPr="00AA7979">
        <w:rPr>
          <w:rFonts w:hint="eastAsia"/>
          <w:sz w:val="24"/>
          <w:szCs w:val="24"/>
        </w:rPr>
        <w:t>通交易</w:t>
      </w:r>
      <w:proofErr w:type="gramEnd"/>
      <w:r w:rsidRPr="00AA7979">
        <w:rPr>
          <w:rFonts w:hint="eastAsia"/>
          <w:sz w:val="24"/>
          <w:szCs w:val="24"/>
        </w:rPr>
        <w:t>的风险；</w:t>
      </w:r>
    </w:p>
    <w:p w14:paraId="31AA5F7B" w14:textId="77777777" w:rsidR="00E41612" w:rsidRPr="00AA7979" w:rsidRDefault="00E41612" w:rsidP="00924D5C">
      <w:pPr>
        <w:spacing w:line="360" w:lineRule="auto"/>
        <w:ind w:firstLineChars="200" w:firstLine="480"/>
        <w:rPr>
          <w:sz w:val="24"/>
          <w:szCs w:val="24"/>
        </w:rPr>
      </w:pPr>
      <w:r w:rsidRPr="00AA7979">
        <w:rPr>
          <w:rFonts w:hint="eastAsia"/>
          <w:sz w:val="24"/>
          <w:szCs w:val="24"/>
        </w:rPr>
        <w:t>4</w:t>
      </w:r>
      <w:r w:rsidRPr="00AA7979">
        <w:rPr>
          <w:rFonts w:hint="eastAsia"/>
          <w:sz w:val="24"/>
          <w:szCs w:val="24"/>
        </w:rPr>
        <w:t>）投资者因港股</w:t>
      </w:r>
      <w:proofErr w:type="gramStart"/>
      <w:r w:rsidRPr="00AA7979">
        <w:rPr>
          <w:rFonts w:hint="eastAsia"/>
          <w:sz w:val="24"/>
          <w:szCs w:val="24"/>
        </w:rPr>
        <w:t>通股票</w:t>
      </w:r>
      <w:proofErr w:type="gramEnd"/>
      <w:r w:rsidRPr="00AA7979">
        <w:rPr>
          <w:rFonts w:hint="eastAsia"/>
          <w:sz w:val="24"/>
          <w:szCs w:val="24"/>
        </w:rPr>
        <w:t>权益分派、转换、上市公司被收购等情形或者异常情况，所取得的港股</w:t>
      </w:r>
      <w:proofErr w:type="gramStart"/>
      <w:r w:rsidRPr="00AA7979">
        <w:rPr>
          <w:rFonts w:hint="eastAsia"/>
          <w:sz w:val="24"/>
          <w:szCs w:val="24"/>
        </w:rPr>
        <w:t>通股票</w:t>
      </w:r>
      <w:proofErr w:type="gramEnd"/>
      <w:r w:rsidRPr="00AA7979">
        <w:rPr>
          <w:rFonts w:hint="eastAsia"/>
          <w:sz w:val="24"/>
          <w:szCs w:val="24"/>
        </w:rPr>
        <w:t>以外的联交所上市证券，只能通过港股通卖出，但不得买入，内地证券交易所另有规定的除外；因港股</w:t>
      </w:r>
      <w:proofErr w:type="gramStart"/>
      <w:r w:rsidRPr="00AA7979">
        <w:rPr>
          <w:rFonts w:hint="eastAsia"/>
          <w:sz w:val="24"/>
          <w:szCs w:val="24"/>
        </w:rPr>
        <w:t>通股票</w:t>
      </w:r>
      <w:proofErr w:type="gramEnd"/>
      <w:r w:rsidRPr="00AA7979">
        <w:rPr>
          <w:rFonts w:hint="eastAsia"/>
          <w:sz w:val="24"/>
          <w:szCs w:val="24"/>
        </w:rPr>
        <w:t>权益分派或者转换等情形取得的联交所上市股票的认购权利在联交所上市的，可以通过港股通卖出，但不得行权；因港股</w:t>
      </w:r>
      <w:proofErr w:type="gramStart"/>
      <w:r w:rsidRPr="00AA7979">
        <w:rPr>
          <w:rFonts w:hint="eastAsia"/>
          <w:sz w:val="24"/>
          <w:szCs w:val="24"/>
        </w:rPr>
        <w:t>通股票</w:t>
      </w:r>
      <w:proofErr w:type="gramEnd"/>
      <w:r w:rsidRPr="00AA7979">
        <w:rPr>
          <w:rFonts w:hint="eastAsia"/>
          <w:sz w:val="24"/>
          <w:szCs w:val="24"/>
        </w:rPr>
        <w:t>权益分派、转换或者上市公司被收购等所取得的非联交所上市证券，可以享有相关权益，但不得通过港股通买入或卖出；</w:t>
      </w:r>
    </w:p>
    <w:p w14:paraId="701DAD53" w14:textId="77FFB265" w:rsidR="00E41612" w:rsidRPr="00AA7979" w:rsidRDefault="00E41612" w:rsidP="00924D5C">
      <w:pPr>
        <w:spacing w:line="360" w:lineRule="auto"/>
        <w:ind w:firstLineChars="200" w:firstLine="480"/>
        <w:rPr>
          <w:sz w:val="24"/>
          <w:szCs w:val="24"/>
        </w:rPr>
      </w:pPr>
      <w:r w:rsidRPr="00AA7979">
        <w:rPr>
          <w:rFonts w:hint="eastAsia"/>
          <w:sz w:val="24"/>
          <w:szCs w:val="24"/>
        </w:rPr>
        <w:t>5</w:t>
      </w:r>
      <w:r w:rsidRPr="00AA7979">
        <w:rPr>
          <w:rFonts w:hint="eastAsia"/>
          <w:sz w:val="24"/>
          <w:szCs w:val="24"/>
        </w:rPr>
        <w:t>）代理投票。由于中国结算是在汇总投资者意愿后再向香港结算提交投票意愿，中国结算对投资者设定的意愿征集期比香港结算的征集期稍早结束；投票没有权益登记日的，以投票截止日的持有作为计算基准；投票数量超出持有数量的，按照比例分配持有基数。</w:t>
      </w:r>
    </w:p>
    <w:p w14:paraId="26EF7729" w14:textId="49611810" w:rsidR="00F030D3" w:rsidRPr="00AA7979" w:rsidRDefault="00F030D3" w:rsidP="00F030D3">
      <w:pPr>
        <w:spacing w:line="360" w:lineRule="auto"/>
        <w:ind w:firstLineChars="200" w:firstLine="480"/>
        <w:rPr>
          <w:sz w:val="24"/>
          <w:szCs w:val="24"/>
        </w:rPr>
      </w:pPr>
      <w:r w:rsidRPr="00AA7979">
        <w:rPr>
          <w:sz w:val="24"/>
          <w:szCs w:val="24"/>
        </w:rPr>
        <w:t>9</w:t>
      </w:r>
      <w:r w:rsidRPr="00AA7979">
        <w:rPr>
          <w:rFonts w:hint="eastAsia"/>
          <w:sz w:val="24"/>
          <w:szCs w:val="24"/>
        </w:rPr>
        <w:t>、基金可根据投资策略需要或不同配置地市场环境的变化，选择将部分基金资产投资于港股或选择不将基金资产投资于港股，基金资产并非必然投资港股，</w:t>
      </w:r>
      <w:r w:rsidRPr="00AA7979">
        <w:rPr>
          <w:sz w:val="24"/>
          <w:szCs w:val="24"/>
        </w:rPr>
        <w:t>存在不对港股进行投资的可能。</w:t>
      </w:r>
    </w:p>
    <w:p w14:paraId="5353C0BE" w14:textId="2CE4FAE0" w:rsidR="003350E2" w:rsidRPr="00AA7979" w:rsidRDefault="00F030D3" w:rsidP="003350E2">
      <w:pPr>
        <w:spacing w:line="360" w:lineRule="auto"/>
        <w:ind w:firstLineChars="200" w:firstLine="480"/>
        <w:rPr>
          <w:rFonts w:ascii="宋体" w:hAnsi="宋体"/>
          <w:bCs/>
          <w:sz w:val="24"/>
          <w:szCs w:val="24"/>
        </w:rPr>
      </w:pPr>
      <w:r w:rsidRPr="00AA7979">
        <w:rPr>
          <w:rFonts w:ascii="宋体" w:hAnsi="宋体"/>
          <w:bCs/>
          <w:sz w:val="24"/>
          <w:szCs w:val="24"/>
        </w:rPr>
        <w:t>10</w:t>
      </w:r>
      <w:r w:rsidR="003350E2" w:rsidRPr="00AA7979">
        <w:rPr>
          <w:rFonts w:ascii="宋体" w:hAnsi="宋体" w:hint="eastAsia"/>
          <w:bCs/>
          <w:sz w:val="24"/>
          <w:szCs w:val="24"/>
        </w:rPr>
        <w:t>、</w:t>
      </w:r>
      <w:proofErr w:type="gramStart"/>
      <w:r w:rsidR="003350E2" w:rsidRPr="00AA7979">
        <w:rPr>
          <w:rFonts w:ascii="宋体" w:hAnsi="宋体" w:hint="eastAsia"/>
          <w:bCs/>
          <w:sz w:val="24"/>
          <w:szCs w:val="24"/>
        </w:rPr>
        <w:t>科创板</w:t>
      </w:r>
      <w:proofErr w:type="gramEnd"/>
      <w:r w:rsidR="003350E2" w:rsidRPr="00AA7979">
        <w:rPr>
          <w:rFonts w:ascii="宋体" w:hAnsi="宋体" w:hint="eastAsia"/>
          <w:bCs/>
          <w:sz w:val="24"/>
          <w:szCs w:val="24"/>
        </w:rPr>
        <w:t>的投资风险</w:t>
      </w:r>
    </w:p>
    <w:p w14:paraId="4F161D80" w14:textId="77777777" w:rsidR="003350E2" w:rsidRPr="00AA7979" w:rsidRDefault="003350E2" w:rsidP="003350E2">
      <w:pPr>
        <w:spacing w:line="360" w:lineRule="auto"/>
        <w:ind w:firstLineChars="200" w:firstLine="480"/>
        <w:rPr>
          <w:rFonts w:ascii="宋体" w:hAnsi="宋体"/>
          <w:bCs/>
          <w:sz w:val="24"/>
          <w:szCs w:val="24"/>
        </w:rPr>
      </w:pPr>
      <w:r w:rsidRPr="00AA7979">
        <w:rPr>
          <w:rFonts w:ascii="宋体" w:hAnsi="宋体" w:hint="eastAsia"/>
          <w:bCs/>
          <w:sz w:val="24"/>
          <w:szCs w:val="24"/>
        </w:rPr>
        <w:t>（1）流动性风险。</w:t>
      </w:r>
      <w:proofErr w:type="gramStart"/>
      <w:r w:rsidRPr="00AA7979">
        <w:rPr>
          <w:rFonts w:ascii="宋体" w:hAnsi="宋体" w:hint="eastAsia"/>
          <w:bCs/>
          <w:sz w:val="24"/>
          <w:szCs w:val="24"/>
        </w:rPr>
        <w:t>科创板</w:t>
      </w:r>
      <w:proofErr w:type="gramEnd"/>
      <w:r w:rsidRPr="00AA7979">
        <w:rPr>
          <w:rFonts w:ascii="宋体" w:hAnsi="宋体" w:hint="eastAsia"/>
          <w:bCs/>
          <w:sz w:val="24"/>
          <w:szCs w:val="24"/>
        </w:rPr>
        <w:t>投资者门槛较高，流动性可能弱于A股其他板块，且机构投资者可能在特定阶段对</w:t>
      </w:r>
      <w:proofErr w:type="gramStart"/>
      <w:r w:rsidRPr="00AA7979">
        <w:rPr>
          <w:rFonts w:ascii="宋体" w:hAnsi="宋体" w:hint="eastAsia"/>
          <w:bCs/>
          <w:sz w:val="24"/>
          <w:szCs w:val="24"/>
        </w:rPr>
        <w:t>科创板</w:t>
      </w:r>
      <w:proofErr w:type="gramEnd"/>
      <w:r w:rsidRPr="00AA7979">
        <w:rPr>
          <w:rFonts w:ascii="宋体" w:hAnsi="宋体" w:hint="eastAsia"/>
          <w:bCs/>
          <w:sz w:val="24"/>
          <w:szCs w:val="24"/>
        </w:rPr>
        <w:t>个股形成一致性预期，存在基金持有股票无法正常成交的风险。</w:t>
      </w:r>
    </w:p>
    <w:p w14:paraId="1E76A798" w14:textId="77777777" w:rsidR="003350E2" w:rsidRPr="00AA7979" w:rsidRDefault="003350E2" w:rsidP="003350E2">
      <w:pPr>
        <w:spacing w:line="360" w:lineRule="auto"/>
        <w:ind w:firstLineChars="200" w:firstLine="480"/>
        <w:rPr>
          <w:rFonts w:ascii="宋体" w:hAnsi="宋体"/>
          <w:bCs/>
          <w:sz w:val="24"/>
          <w:szCs w:val="24"/>
        </w:rPr>
      </w:pPr>
      <w:r w:rsidRPr="00AA7979">
        <w:rPr>
          <w:rFonts w:ascii="宋体" w:hAnsi="宋体" w:hint="eastAsia"/>
          <w:bCs/>
          <w:sz w:val="24"/>
          <w:szCs w:val="24"/>
        </w:rPr>
        <w:t>（2）退市风险。</w:t>
      </w:r>
      <w:proofErr w:type="gramStart"/>
      <w:r w:rsidRPr="00AA7979">
        <w:rPr>
          <w:rFonts w:ascii="宋体" w:hAnsi="宋体" w:hint="eastAsia"/>
          <w:bCs/>
          <w:sz w:val="24"/>
          <w:szCs w:val="24"/>
        </w:rPr>
        <w:t>科创板执行</w:t>
      </w:r>
      <w:proofErr w:type="gramEnd"/>
      <w:r w:rsidRPr="00AA7979">
        <w:rPr>
          <w:rFonts w:ascii="宋体" w:hAnsi="宋体" w:hint="eastAsia"/>
          <w:bCs/>
          <w:sz w:val="24"/>
          <w:szCs w:val="24"/>
        </w:rPr>
        <w:t>比A股其他板块更为严格的退市标准，且不再设置暂停上市、恢复上市和重新上市环节，上市公司退</w:t>
      </w:r>
      <w:proofErr w:type="gramStart"/>
      <w:r w:rsidRPr="00AA7979">
        <w:rPr>
          <w:rFonts w:ascii="宋体" w:hAnsi="宋体" w:hint="eastAsia"/>
          <w:bCs/>
          <w:sz w:val="24"/>
          <w:szCs w:val="24"/>
        </w:rPr>
        <w:t>市风险</w:t>
      </w:r>
      <w:proofErr w:type="gramEnd"/>
      <w:r w:rsidRPr="00AA7979">
        <w:rPr>
          <w:rFonts w:ascii="宋体" w:hAnsi="宋体" w:hint="eastAsia"/>
          <w:bCs/>
          <w:sz w:val="24"/>
          <w:szCs w:val="24"/>
        </w:rPr>
        <w:t>更大，可能给基金净值带来不利影响。</w:t>
      </w:r>
    </w:p>
    <w:p w14:paraId="276BB6B7" w14:textId="14BE358C" w:rsidR="003350E2" w:rsidRPr="00AA7979" w:rsidRDefault="003350E2" w:rsidP="003350E2">
      <w:pPr>
        <w:spacing w:line="360" w:lineRule="auto"/>
        <w:ind w:firstLineChars="200" w:firstLine="480"/>
        <w:rPr>
          <w:rFonts w:ascii="宋体" w:hAnsi="宋体"/>
          <w:bCs/>
          <w:sz w:val="24"/>
          <w:szCs w:val="24"/>
        </w:rPr>
      </w:pPr>
      <w:r w:rsidRPr="00AA7979">
        <w:rPr>
          <w:rFonts w:ascii="宋体" w:hAnsi="宋体" w:hint="eastAsia"/>
          <w:bCs/>
          <w:sz w:val="24"/>
          <w:szCs w:val="24"/>
        </w:rPr>
        <w:t>（3）投资集中风险。因</w:t>
      </w:r>
      <w:proofErr w:type="gramStart"/>
      <w:r w:rsidRPr="00AA7979">
        <w:rPr>
          <w:rFonts w:ascii="宋体" w:hAnsi="宋体" w:hint="eastAsia"/>
          <w:bCs/>
          <w:sz w:val="24"/>
          <w:szCs w:val="24"/>
        </w:rPr>
        <w:t>科创板</w:t>
      </w:r>
      <w:proofErr w:type="gramEnd"/>
      <w:r w:rsidRPr="00AA7979">
        <w:rPr>
          <w:rFonts w:ascii="宋体" w:hAnsi="宋体" w:hint="eastAsia"/>
          <w:bCs/>
          <w:sz w:val="24"/>
          <w:szCs w:val="24"/>
        </w:rPr>
        <w:t>上市企业均为科技创新成长性企业，其商业模式、盈利风险、业绩波动等特征较为相似，基金难以通过分散投资降低投资风险，若股票价格同向波动，将引起基金净值波动。</w:t>
      </w:r>
    </w:p>
    <w:p w14:paraId="685DC148" w14:textId="790B2829" w:rsidR="00E41612" w:rsidRPr="00AA7979" w:rsidRDefault="00E41612" w:rsidP="001642D8">
      <w:pPr>
        <w:spacing w:line="360" w:lineRule="auto"/>
        <w:ind w:firstLineChars="200" w:firstLine="480"/>
        <w:rPr>
          <w:sz w:val="24"/>
          <w:szCs w:val="24"/>
        </w:rPr>
      </w:pPr>
      <w:r w:rsidRPr="00AA7979">
        <w:rPr>
          <w:sz w:val="24"/>
          <w:szCs w:val="24"/>
        </w:rPr>
        <w:t>1</w:t>
      </w:r>
      <w:r w:rsidR="004C34AB">
        <w:rPr>
          <w:sz w:val="24"/>
          <w:szCs w:val="24"/>
        </w:rPr>
        <w:t>1</w:t>
      </w:r>
      <w:r w:rsidRPr="00AA7979">
        <w:rPr>
          <w:rFonts w:hint="eastAsia"/>
          <w:sz w:val="24"/>
          <w:szCs w:val="24"/>
        </w:rPr>
        <w:t>、融资业务的主要风险</w:t>
      </w:r>
    </w:p>
    <w:p w14:paraId="6FCCC4F7" w14:textId="77777777" w:rsidR="00E41612" w:rsidRPr="00AA7979" w:rsidRDefault="00E41612" w:rsidP="001642D8">
      <w:pPr>
        <w:spacing w:line="360" w:lineRule="auto"/>
        <w:ind w:firstLineChars="200" w:firstLine="480"/>
        <w:rPr>
          <w:sz w:val="24"/>
          <w:szCs w:val="24"/>
        </w:rPr>
      </w:pPr>
      <w:r w:rsidRPr="00AA7979">
        <w:rPr>
          <w:rFonts w:hint="eastAsia"/>
          <w:sz w:val="24"/>
          <w:szCs w:val="24"/>
        </w:rPr>
        <w:t>（</w:t>
      </w:r>
      <w:r w:rsidRPr="00AA7979">
        <w:rPr>
          <w:rFonts w:hint="eastAsia"/>
          <w:sz w:val="24"/>
          <w:szCs w:val="24"/>
        </w:rPr>
        <w:t>1</w:t>
      </w:r>
      <w:r w:rsidRPr="00AA7979">
        <w:rPr>
          <w:rFonts w:hint="eastAsia"/>
          <w:sz w:val="24"/>
          <w:szCs w:val="24"/>
        </w:rPr>
        <w:t>）市场风险</w:t>
      </w:r>
    </w:p>
    <w:p w14:paraId="1DAD2175" w14:textId="77777777" w:rsidR="00E41612" w:rsidRPr="00AA7979" w:rsidRDefault="00E41612" w:rsidP="001642D8">
      <w:pPr>
        <w:spacing w:line="360" w:lineRule="auto"/>
        <w:ind w:firstLineChars="200" w:firstLine="480"/>
        <w:rPr>
          <w:sz w:val="24"/>
          <w:szCs w:val="24"/>
        </w:rPr>
      </w:pPr>
      <w:r w:rsidRPr="00AA7979">
        <w:rPr>
          <w:rFonts w:hint="eastAsia"/>
          <w:sz w:val="24"/>
          <w:szCs w:val="24"/>
        </w:rPr>
        <w:t>1</w:t>
      </w:r>
      <w:r w:rsidRPr="00AA7979">
        <w:rPr>
          <w:rFonts w:hint="eastAsia"/>
          <w:sz w:val="24"/>
          <w:szCs w:val="24"/>
        </w:rPr>
        <w:t>）可能放大投资损失的风险：融资业务具有杠杆效应，它在放大投资收益的同时也必然放大投资风险。将股票作为担保品进行融资交易时，既需要承担原有的股票价格下跌带来的风险，又得承担融资买入股票带来的风险，同时还须支付相应的利息和费用，由此承担的风险可能远远超过普通证券交易。</w:t>
      </w:r>
    </w:p>
    <w:p w14:paraId="15E9445F" w14:textId="77777777" w:rsidR="00E41612" w:rsidRPr="00AA7979" w:rsidRDefault="00E41612" w:rsidP="001642D8">
      <w:pPr>
        <w:spacing w:line="360" w:lineRule="auto"/>
        <w:ind w:firstLineChars="200" w:firstLine="480"/>
        <w:rPr>
          <w:sz w:val="24"/>
          <w:szCs w:val="24"/>
        </w:rPr>
      </w:pPr>
      <w:r w:rsidRPr="00AA7979">
        <w:rPr>
          <w:rFonts w:hint="eastAsia"/>
          <w:sz w:val="24"/>
          <w:szCs w:val="24"/>
        </w:rPr>
        <w:t>2</w:t>
      </w:r>
      <w:r w:rsidRPr="00AA7979">
        <w:rPr>
          <w:rFonts w:hint="eastAsia"/>
          <w:sz w:val="24"/>
          <w:szCs w:val="24"/>
        </w:rPr>
        <w:t>）利率变动带来的成本加大风险：在从事融资交易期间，如中国人民银行规定的同期贷款基准利率调高，证券公司将相应调高融资利率，投资成本也因为利率的上调而增加，将面临融资成本增加的风险。</w:t>
      </w:r>
    </w:p>
    <w:p w14:paraId="30F0B333" w14:textId="77777777" w:rsidR="00E41612" w:rsidRPr="00AA7979" w:rsidRDefault="00E41612" w:rsidP="001642D8">
      <w:pPr>
        <w:spacing w:line="360" w:lineRule="auto"/>
        <w:ind w:firstLineChars="200" w:firstLine="480"/>
        <w:rPr>
          <w:sz w:val="24"/>
          <w:szCs w:val="24"/>
        </w:rPr>
      </w:pPr>
      <w:r w:rsidRPr="00AA7979">
        <w:rPr>
          <w:rFonts w:hint="eastAsia"/>
          <w:sz w:val="24"/>
          <w:szCs w:val="24"/>
        </w:rPr>
        <w:t>3</w:t>
      </w:r>
      <w:r w:rsidRPr="00AA7979">
        <w:rPr>
          <w:rFonts w:hint="eastAsia"/>
          <w:sz w:val="24"/>
          <w:szCs w:val="24"/>
        </w:rPr>
        <w:t>）强制平仓风险：融资交易中，投资组合与证券公司间除了普通交易的委托买卖关系外，还存在着较为复杂的债权债务关系，以及由于债权债务产生的信托关系和担保关系。证券公司为保护自身债权，对投资组合信用账户的资产负债情况实时监控，在一定条件下可以对投资组合担保资产执行强制平仓</w:t>
      </w:r>
      <w:r w:rsidRPr="00AA7979">
        <w:rPr>
          <w:rFonts w:hint="eastAsia"/>
          <w:sz w:val="24"/>
          <w:szCs w:val="24"/>
        </w:rPr>
        <w:t>,</w:t>
      </w:r>
      <w:r w:rsidRPr="00AA7979">
        <w:rPr>
          <w:rFonts w:hint="eastAsia"/>
          <w:sz w:val="24"/>
          <w:szCs w:val="24"/>
        </w:rPr>
        <w:t>且平仓的品种、数量、价格、时机将不受投资组合的控制，平仓的数额可能超过全部负债，由此给投资组合带来损失。</w:t>
      </w:r>
    </w:p>
    <w:p w14:paraId="1D177855" w14:textId="77777777" w:rsidR="00E41612" w:rsidRPr="00AA7979" w:rsidRDefault="00E41612" w:rsidP="001642D8">
      <w:pPr>
        <w:spacing w:line="360" w:lineRule="auto"/>
        <w:ind w:firstLineChars="200" w:firstLine="480"/>
        <w:rPr>
          <w:sz w:val="24"/>
          <w:szCs w:val="24"/>
        </w:rPr>
      </w:pPr>
      <w:r w:rsidRPr="00AA7979">
        <w:rPr>
          <w:rFonts w:hint="eastAsia"/>
          <w:sz w:val="24"/>
          <w:szCs w:val="24"/>
        </w:rPr>
        <w:t>4</w:t>
      </w:r>
      <w:r w:rsidRPr="00AA7979">
        <w:rPr>
          <w:rFonts w:hint="eastAsia"/>
          <w:sz w:val="24"/>
          <w:szCs w:val="24"/>
        </w:rPr>
        <w:t>）外部监管风险：在融资交易出现异常或市场出现系统性风险时，监管部门、证券交易所和证券公司都将可能对融资交易采取相应措施，例如提高融资保证金比例、维持担保比例和强制平仓的条件等，以维护市场平稳运行。这些措施将可能给本金带来杠杆效应降低、甚至提前进入追加担保物或强制平仓状态等潜在损失。</w:t>
      </w:r>
    </w:p>
    <w:p w14:paraId="28700F53" w14:textId="77777777" w:rsidR="00E41612" w:rsidRPr="00AA7979" w:rsidRDefault="00E41612" w:rsidP="001642D8">
      <w:pPr>
        <w:spacing w:line="360" w:lineRule="auto"/>
        <w:ind w:firstLineChars="200" w:firstLine="480"/>
        <w:rPr>
          <w:sz w:val="24"/>
          <w:szCs w:val="24"/>
        </w:rPr>
      </w:pPr>
      <w:r w:rsidRPr="00AA7979">
        <w:rPr>
          <w:rFonts w:hint="eastAsia"/>
          <w:sz w:val="24"/>
          <w:szCs w:val="24"/>
        </w:rPr>
        <w:t>（</w:t>
      </w:r>
      <w:r w:rsidRPr="00AA7979">
        <w:rPr>
          <w:rFonts w:hint="eastAsia"/>
          <w:sz w:val="24"/>
          <w:szCs w:val="24"/>
        </w:rPr>
        <w:t>2</w:t>
      </w:r>
      <w:r w:rsidRPr="00AA7979">
        <w:rPr>
          <w:rFonts w:hint="eastAsia"/>
          <w:sz w:val="24"/>
          <w:szCs w:val="24"/>
        </w:rPr>
        <w:t>）流动性风险</w:t>
      </w:r>
    </w:p>
    <w:p w14:paraId="6E08B0B3" w14:textId="20AB6116" w:rsidR="00E41612" w:rsidRPr="00AA7979" w:rsidRDefault="00E41612" w:rsidP="001642D8">
      <w:pPr>
        <w:spacing w:line="360" w:lineRule="auto"/>
        <w:ind w:firstLineChars="200" w:firstLine="480"/>
        <w:rPr>
          <w:sz w:val="24"/>
          <w:szCs w:val="24"/>
        </w:rPr>
      </w:pPr>
      <w:r w:rsidRPr="00AA7979">
        <w:rPr>
          <w:rFonts w:hint="eastAsia"/>
          <w:sz w:val="24"/>
          <w:szCs w:val="24"/>
        </w:rPr>
        <w:t>融资业务的流动性风险主要指当基金不能按照约定的期限清偿债务，或上市证券价格波动导致担保物价值与融资债务之间的比例低于平仓维持担保比例，且不能按照约定的时间追加担保物时面临强制平仓的风险。</w:t>
      </w:r>
    </w:p>
    <w:p w14:paraId="5E6FC327" w14:textId="77777777" w:rsidR="00E41612" w:rsidRPr="00AA7979" w:rsidRDefault="00E41612" w:rsidP="001642D8">
      <w:pPr>
        <w:spacing w:line="360" w:lineRule="auto"/>
        <w:ind w:firstLineChars="200" w:firstLine="480"/>
        <w:rPr>
          <w:sz w:val="24"/>
          <w:szCs w:val="24"/>
        </w:rPr>
      </w:pPr>
      <w:r w:rsidRPr="00AA7979">
        <w:rPr>
          <w:rFonts w:hint="eastAsia"/>
          <w:sz w:val="24"/>
          <w:szCs w:val="24"/>
        </w:rPr>
        <w:t>（</w:t>
      </w:r>
      <w:r w:rsidRPr="00AA7979">
        <w:rPr>
          <w:rFonts w:hint="eastAsia"/>
          <w:sz w:val="24"/>
          <w:szCs w:val="24"/>
        </w:rPr>
        <w:t>3</w:t>
      </w:r>
      <w:r w:rsidRPr="00AA7979">
        <w:rPr>
          <w:rFonts w:hint="eastAsia"/>
          <w:sz w:val="24"/>
          <w:szCs w:val="24"/>
        </w:rPr>
        <w:t>）信用风险</w:t>
      </w:r>
    </w:p>
    <w:p w14:paraId="009EA064" w14:textId="404AE74B" w:rsidR="00E41612" w:rsidRPr="00AA7979" w:rsidRDefault="00E41612" w:rsidP="001642D8">
      <w:pPr>
        <w:spacing w:line="360" w:lineRule="auto"/>
        <w:ind w:firstLineChars="200" w:firstLine="480"/>
        <w:rPr>
          <w:sz w:val="24"/>
          <w:szCs w:val="24"/>
        </w:rPr>
      </w:pPr>
      <w:r w:rsidRPr="00AA7979">
        <w:rPr>
          <w:rFonts w:hint="eastAsia"/>
          <w:sz w:val="24"/>
          <w:szCs w:val="24"/>
        </w:rPr>
        <w:t>信用风险主要指交易对手违约产生的风险。一方面，如果证券公司没有按照融资合同的要求履行义务可能带来风险；另一方面，若在从事融资交易期间，证券公司融资业务资格、融资业务交易权限被取消或被暂停，证券公司可能无法履约，则投资组合可能会面临一定的风险。</w:t>
      </w:r>
    </w:p>
    <w:p w14:paraId="525F9DE7" w14:textId="6E8E6DD9" w:rsidR="00981BD6" w:rsidRPr="00AA7979" w:rsidRDefault="00981BD6" w:rsidP="00981BD6">
      <w:pPr>
        <w:spacing w:line="360" w:lineRule="auto"/>
        <w:ind w:firstLineChars="200" w:firstLine="480"/>
        <w:rPr>
          <w:sz w:val="24"/>
          <w:szCs w:val="24"/>
        </w:rPr>
      </w:pPr>
      <w:r w:rsidRPr="00AA7979">
        <w:rPr>
          <w:rFonts w:hint="eastAsia"/>
          <w:sz w:val="24"/>
          <w:szCs w:val="24"/>
        </w:rPr>
        <w:t>1</w:t>
      </w:r>
      <w:r w:rsidR="004C34AB">
        <w:rPr>
          <w:sz w:val="24"/>
          <w:szCs w:val="24"/>
        </w:rPr>
        <w:t>2</w:t>
      </w:r>
      <w:r w:rsidRPr="00AA7979">
        <w:rPr>
          <w:rFonts w:hint="eastAsia"/>
          <w:sz w:val="24"/>
          <w:szCs w:val="24"/>
        </w:rPr>
        <w:t>、本基金参与转融通证券出借业务的风险</w:t>
      </w:r>
    </w:p>
    <w:p w14:paraId="7209D63C" w14:textId="76582E0F" w:rsidR="00981BD6" w:rsidRPr="00AA7979" w:rsidRDefault="00981BD6" w:rsidP="00981BD6">
      <w:pPr>
        <w:spacing w:line="360" w:lineRule="auto"/>
        <w:ind w:firstLineChars="200" w:firstLine="480"/>
        <w:rPr>
          <w:sz w:val="24"/>
          <w:szCs w:val="24"/>
        </w:rPr>
      </w:pPr>
      <w:r w:rsidRPr="00AA7979">
        <w:rPr>
          <w:rFonts w:hint="eastAsia"/>
          <w:sz w:val="24"/>
          <w:szCs w:val="24"/>
        </w:rPr>
        <w:t>本基金可根据法律法规和基金合同的约定参与转融通证券出借业务，可能存在转融通证券出借业务特有风险，包括但不限于以下风险：</w:t>
      </w:r>
    </w:p>
    <w:p w14:paraId="2B9D875F" w14:textId="408C93D9" w:rsidR="00981BD6" w:rsidRPr="00AA7979" w:rsidRDefault="00981BD6" w:rsidP="00981BD6">
      <w:pPr>
        <w:spacing w:line="360" w:lineRule="auto"/>
        <w:ind w:firstLineChars="200" w:firstLine="480"/>
        <w:rPr>
          <w:sz w:val="24"/>
          <w:szCs w:val="24"/>
        </w:rPr>
      </w:pPr>
      <w:r w:rsidRPr="00AA7979">
        <w:rPr>
          <w:rFonts w:hint="eastAsia"/>
          <w:sz w:val="24"/>
          <w:szCs w:val="24"/>
        </w:rPr>
        <w:t>（</w:t>
      </w:r>
      <w:r w:rsidRPr="00AA7979">
        <w:rPr>
          <w:rFonts w:hint="eastAsia"/>
          <w:sz w:val="24"/>
          <w:szCs w:val="24"/>
        </w:rPr>
        <w:t>1</w:t>
      </w:r>
      <w:r w:rsidRPr="00AA7979">
        <w:rPr>
          <w:rFonts w:hint="eastAsia"/>
          <w:sz w:val="24"/>
          <w:szCs w:val="24"/>
        </w:rPr>
        <w:t>）流动性风险</w:t>
      </w:r>
    </w:p>
    <w:p w14:paraId="3DD44844" w14:textId="4C6E7E7E" w:rsidR="00981BD6" w:rsidRPr="00AA7979" w:rsidRDefault="00981BD6" w:rsidP="00981BD6">
      <w:pPr>
        <w:spacing w:line="360" w:lineRule="auto"/>
        <w:ind w:firstLineChars="200" w:firstLine="480"/>
        <w:rPr>
          <w:sz w:val="24"/>
          <w:szCs w:val="24"/>
        </w:rPr>
      </w:pPr>
      <w:r w:rsidRPr="00AA7979">
        <w:rPr>
          <w:rFonts w:hint="eastAsia"/>
          <w:sz w:val="24"/>
          <w:szCs w:val="24"/>
        </w:rPr>
        <w:t>面对大额赎回时，可能因证券出借原因发生无法及时变现、支付赎回款项的风险；</w:t>
      </w:r>
    </w:p>
    <w:p w14:paraId="576CB739" w14:textId="1C783810" w:rsidR="00981BD6" w:rsidRPr="00AA7979" w:rsidRDefault="00981BD6" w:rsidP="00981BD6">
      <w:pPr>
        <w:spacing w:line="360" w:lineRule="auto"/>
        <w:ind w:firstLineChars="200" w:firstLine="480"/>
        <w:rPr>
          <w:sz w:val="24"/>
          <w:szCs w:val="24"/>
        </w:rPr>
      </w:pPr>
      <w:r w:rsidRPr="00AA7979">
        <w:rPr>
          <w:rFonts w:hint="eastAsia"/>
          <w:sz w:val="24"/>
          <w:szCs w:val="24"/>
        </w:rPr>
        <w:t>（</w:t>
      </w:r>
      <w:r w:rsidRPr="00AA7979">
        <w:rPr>
          <w:rFonts w:hint="eastAsia"/>
          <w:sz w:val="24"/>
          <w:szCs w:val="24"/>
        </w:rPr>
        <w:t>2</w:t>
      </w:r>
      <w:r w:rsidRPr="00AA7979">
        <w:rPr>
          <w:rFonts w:hint="eastAsia"/>
          <w:sz w:val="24"/>
          <w:szCs w:val="24"/>
        </w:rPr>
        <w:t>）信用风险</w:t>
      </w:r>
    </w:p>
    <w:p w14:paraId="11AE3315" w14:textId="59E06725" w:rsidR="00981BD6" w:rsidRPr="00AA7979" w:rsidRDefault="00981BD6" w:rsidP="00981BD6">
      <w:pPr>
        <w:spacing w:line="360" w:lineRule="auto"/>
        <w:ind w:firstLineChars="200" w:firstLine="480"/>
        <w:rPr>
          <w:sz w:val="24"/>
          <w:szCs w:val="24"/>
        </w:rPr>
      </w:pPr>
      <w:r w:rsidRPr="00AA7979">
        <w:rPr>
          <w:rFonts w:hint="eastAsia"/>
          <w:sz w:val="24"/>
          <w:szCs w:val="24"/>
        </w:rPr>
        <w:t>证券出借对手方可能无法及时归还证券、无法支付相应权益补偿及借券费用的风险；</w:t>
      </w:r>
    </w:p>
    <w:p w14:paraId="5680F172" w14:textId="4FC861C4" w:rsidR="00981BD6" w:rsidRPr="00AA7979" w:rsidRDefault="00981BD6" w:rsidP="00C411BD">
      <w:pPr>
        <w:spacing w:line="360" w:lineRule="auto"/>
        <w:ind w:firstLineChars="200" w:firstLine="480"/>
        <w:rPr>
          <w:sz w:val="24"/>
          <w:szCs w:val="24"/>
        </w:rPr>
      </w:pPr>
      <w:r w:rsidRPr="00AA7979">
        <w:rPr>
          <w:rFonts w:hint="eastAsia"/>
          <w:sz w:val="24"/>
          <w:szCs w:val="24"/>
        </w:rPr>
        <w:t>（</w:t>
      </w:r>
      <w:r w:rsidRPr="00AA7979">
        <w:rPr>
          <w:rFonts w:hint="eastAsia"/>
          <w:sz w:val="24"/>
          <w:szCs w:val="24"/>
        </w:rPr>
        <w:t>3</w:t>
      </w:r>
      <w:r w:rsidRPr="00AA7979">
        <w:rPr>
          <w:rFonts w:hint="eastAsia"/>
          <w:sz w:val="24"/>
          <w:szCs w:val="24"/>
        </w:rPr>
        <w:t>）市场风险</w:t>
      </w:r>
    </w:p>
    <w:p w14:paraId="1497FB6B" w14:textId="2BBB7549" w:rsidR="00981BD6" w:rsidRPr="00AA7979" w:rsidRDefault="00981BD6" w:rsidP="00981BD6">
      <w:pPr>
        <w:spacing w:line="360" w:lineRule="auto"/>
        <w:ind w:firstLineChars="200" w:firstLine="480"/>
        <w:rPr>
          <w:sz w:val="24"/>
          <w:szCs w:val="24"/>
        </w:rPr>
      </w:pPr>
      <w:r w:rsidRPr="00AA7979">
        <w:rPr>
          <w:rFonts w:hint="eastAsia"/>
          <w:sz w:val="24"/>
          <w:szCs w:val="24"/>
        </w:rPr>
        <w:t>证券出借后可能面临出借期间无法及时处置证券的风险。</w:t>
      </w:r>
    </w:p>
    <w:p w14:paraId="607BBB0C" w14:textId="4B294DB4" w:rsidR="00E41612" w:rsidRPr="00AA7979" w:rsidRDefault="00E41612" w:rsidP="0012481F">
      <w:pPr>
        <w:spacing w:line="360" w:lineRule="auto"/>
        <w:ind w:firstLineChars="200" w:firstLine="480"/>
        <w:rPr>
          <w:sz w:val="24"/>
          <w:szCs w:val="24"/>
        </w:rPr>
      </w:pPr>
      <w:r w:rsidRPr="00AA7979">
        <w:rPr>
          <w:rFonts w:hint="eastAsia"/>
          <w:sz w:val="24"/>
          <w:szCs w:val="24"/>
        </w:rPr>
        <w:t>1</w:t>
      </w:r>
      <w:r w:rsidR="004C34AB">
        <w:rPr>
          <w:sz w:val="24"/>
          <w:szCs w:val="24"/>
        </w:rPr>
        <w:t>3</w:t>
      </w:r>
      <w:r w:rsidRPr="00AA7979">
        <w:rPr>
          <w:rFonts w:hint="eastAsia"/>
          <w:sz w:val="24"/>
          <w:szCs w:val="24"/>
        </w:rPr>
        <w:t>、存托凭证投资风险</w:t>
      </w:r>
    </w:p>
    <w:p w14:paraId="05C3A756" w14:textId="77777777" w:rsidR="00E41612" w:rsidRPr="00AA7979" w:rsidRDefault="00E41612" w:rsidP="0012481F">
      <w:pPr>
        <w:spacing w:line="360" w:lineRule="auto"/>
        <w:ind w:firstLineChars="200" w:firstLine="480"/>
        <w:rPr>
          <w:sz w:val="24"/>
          <w:szCs w:val="24"/>
        </w:rPr>
      </w:pPr>
      <w:r w:rsidRPr="00AA7979">
        <w:rPr>
          <w:rFonts w:hint="eastAsia"/>
          <w:sz w:val="24"/>
          <w:szCs w:val="24"/>
        </w:rPr>
        <w:t>本基金可投资存托凭证，存托凭证是由存托人签发、以境外证券为基础在中国境内发行，代表境外基础证券权益。存托凭证持有人实际享有的权益与境外基础证券持有人的权益虽然基本相当，但并不能等同于直接持有境外基础证券。投资于存托凭证可能会面临由于境内外市场上市交易规则、上市公司治理结构、股东权利等差异带来的相关成本和投资风险。在交易和持有存托凭证过程中需要承担的义务及可能受到的限制，应当关注证券交易普遍具有的宏观经济风险、政策风险、市场风险、不可抗力风险等。</w:t>
      </w:r>
    </w:p>
    <w:p w14:paraId="60F946D1" w14:textId="6E4658D1" w:rsidR="00B16E2A" w:rsidRPr="00AA7979" w:rsidRDefault="00B16E2A" w:rsidP="00B16E2A">
      <w:pPr>
        <w:spacing w:line="360" w:lineRule="auto"/>
        <w:ind w:firstLineChars="200" w:firstLine="480"/>
        <w:rPr>
          <w:bCs/>
          <w:sz w:val="24"/>
          <w:szCs w:val="24"/>
        </w:rPr>
      </w:pPr>
      <w:r w:rsidRPr="00AA7979">
        <w:rPr>
          <w:rFonts w:hint="eastAsia"/>
          <w:sz w:val="24"/>
          <w:szCs w:val="24"/>
        </w:rPr>
        <w:t>1</w:t>
      </w:r>
      <w:r w:rsidR="004C34AB">
        <w:rPr>
          <w:sz w:val="24"/>
          <w:szCs w:val="24"/>
        </w:rPr>
        <w:t>4</w:t>
      </w:r>
      <w:r w:rsidRPr="00AA7979">
        <w:rPr>
          <w:rFonts w:hint="eastAsia"/>
          <w:sz w:val="24"/>
          <w:szCs w:val="24"/>
        </w:rPr>
        <w:t>、基金转型的风险</w:t>
      </w:r>
    </w:p>
    <w:p w14:paraId="561E9A83" w14:textId="587B130F" w:rsidR="00B16E2A" w:rsidRPr="00AA7979" w:rsidRDefault="00E83B64" w:rsidP="00B16E2A">
      <w:pPr>
        <w:spacing w:line="360" w:lineRule="auto"/>
        <w:ind w:firstLineChars="200" w:firstLine="480"/>
        <w:rPr>
          <w:bCs/>
          <w:sz w:val="24"/>
          <w:szCs w:val="24"/>
        </w:rPr>
      </w:pPr>
      <w:proofErr w:type="gramStart"/>
      <w:r w:rsidRPr="00AA7979">
        <w:rPr>
          <w:rFonts w:hint="eastAsia"/>
          <w:bCs/>
          <w:sz w:val="24"/>
          <w:szCs w:val="24"/>
        </w:rPr>
        <w:t>若基金</w:t>
      </w:r>
      <w:proofErr w:type="gramEnd"/>
      <w:r w:rsidRPr="00AA7979">
        <w:rPr>
          <w:rFonts w:hint="eastAsia"/>
          <w:bCs/>
          <w:sz w:val="24"/>
          <w:szCs w:val="24"/>
        </w:rPr>
        <w:t>管理人注册并成立追踪标的指数的交易型开放式指数基金（</w:t>
      </w:r>
      <w:r w:rsidRPr="00AA7979">
        <w:rPr>
          <w:rFonts w:hint="eastAsia"/>
          <w:bCs/>
          <w:sz w:val="24"/>
          <w:szCs w:val="24"/>
        </w:rPr>
        <w:t>ETF</w:t>
      </w:r>
      <w:r w:rsidRPr="00AA7979">
        <w:rPr>
          <w:rFonts w:hint="eastAsia"/>
          <w:bCs/>
          <w:sz w:val="24"/>
          <w:szCs w:val="24"/>
        </w:rPr>
        <w:t>），在不改变本基金投资目标的前提下，本基金可变</w:t>
      </w:r>
      <w:proofErr w:type="gramStart"/>
      <w:r w:rsidRPr="00AA7979">
        <w:rPr>
          <w:rFonts w:hint="eastAsia"/>
          <w:bCs/>
          <w:sz w:val="24"/>
          <w:szCs w:val="24"/>
        </w:rPr>
        <w:t>更为该</w:t>
      </w:r>
      <w:proofErr w:type="gramEnd"/>
      <w:r w:rsidRPr="00AA7979">
        <w:rPr>
          <w:rFonts w:hint="eastAsia"/>
          <w:bCs/>
          <w:sz w:val="24"/>
          <w:szCs w:val="24"/>
        </w:rPr>
        <w:t>ETF</w:t>
      </w:r>
      <w:r w:rsidRPr="00AA7979">
        <w:rPr>
          <w:rFonts w:hint="eastAsia"/>
          <w:bCs/>
          <w:sz w:val="24"/>
          <w:szCs w:val="24"/>
        </w:rPr>
        <w:t>的联接基金。该联接基金将其绝大部分基金财产投资于跟踪同一标的指数的</w:t>
      </w:r>
      <w:r w:rsidRPr="00AA7979">
        <w:rPr>
          <w:rFonts w:hint="eastAsia"/>
          <w:bCs/>
          <w:sz w:val="24"/>
          <w:szCs w:val="24"/>
        </w:rPr>
        <w:t>ETF</w:t>
      </w:r>
      <w:r w:rsidRPr="00AA7979">
        <w:rPr>
          <w:rFonts w:hint="eastAsia"/>
          <w:bCs/>
          <w:sz w:val="24"/>
          <w:szCs w:val="24"/>
        </w:rPr>
        <w:t>，紧密跟踪标的指数表现，追求跟踪偏离度和跟踪误差的最小化。以上变更需经基金管理人和基金托管人协商一致后修改基金合同，但不需召开基金份额持有人大会审议</w:t>
      </w:r>
      <w:r w:rsidR="00B16E2A" w:rsidRPr="00AA7979">
        <w:rPr>
          <w:rFonts w:hint="eastAsia"/>
          <w:bCs/>
          <w:sz w:val="24"/>
          <w:szCs w:val="24"/>
        </w:rPr>
        <w:t>。因此，本基金存在自动转型的风险。</w:t>
      </w:r>
    </w:p>
    <w:p w14:paraId="3DF7435E" w14:textId="38A4DDEE" w:rsidR="00E41612" w:rsidRPr="00AA7979" w:rsidRDefault="0050763E" w:rsidP="001642D8">
      <w:pPr>
        <w:spacing w:line="360" w:lineRule="auto"/>
        <w:ind w:firstLineChars="200" w:firstLine="480"/>
        <w:rPr>
          <w:sz w:val="24"/>
          <w:szCs w:val="24"/>
        </w:rPr>
      </w:pPr>
      <w:r w:rsidRPr="00AA7979">
        <w:rPr>
          <w:rFonts w:hint="eastAsia"/>
          <w:sz w:val="24"/>
          <w:szCs w:val="24"/>
        </w:rPr>
        <w:t>六</w:t>
      </w:r>
      <w:r w:rsidR="00E41612" w:rsidRPr="00AA7979">
        <w:rPr>
          <w:sz w:val="24"/>
          <w:szCs w:val="24"/>
        </w:rPr>
        <w:t>、本基金法律文件风险收益特征表述与销售机构基金风险评价可能不一致的风险</w:t>
      </w:r>
      <w:r w:rsidR="00E41612" w:rsidRPr="00AA7979">
        <w:rPr>
          <w:sz w:val="24"/>
          <w:szCs w:val="24"/>
        </w:rPr>
        <w:t xml:space="preserve"> </w:t>
      </w:r>
    </w:p>
    <w:p w14:paraId="51E03EAB" w14:textId="77777777" w:rsidR="00E41612" w:rsidRPr="00AA7979" w:rsidRDefault="00E41612" w:rsidP="001642D8">
      <w:pPr>
        <w:spacing w:line="360" w:lineRule="auto"/>
        <w:ind w:firstLineChars="200" w:firstLine="480"/>
        <w:rPr>
          <w:rFonts w:ascii="宋体" w:hAnsi="宋体"/>
          <w:bCs/>
          <w:sz w:val="24"/>
          <w:szCs w:val="24"/>
        </w:rPr>
      </w:pPr>
      <w:r w:rsidRPr="00AA7979">
        <w:rPr>
          <w:sz w:val="24"/>
          <w:szCs w:val="24"/>
        </w:rPr>
        <w:t>本基金法律文件投资章节有关风险收益特征的表述是基于投资范围、投资比例、证券市场普遍规律等做出的概述性描述，代表了一般市场情况下本基金的长期风险收益特征。销售机构</w:t>
      </w:r>
      <w:r w:rsidRPr="00AA7979">
        <w:rPr>
          <w:sz w:val="24"/>
          <w:szCs w:val="24"/>
        </w:rPr>
        <w:t>(</w:t>
      </w:r>
      <w:r w:rsidRPr="00AA7979">
        <w:rPr>
          <w:rFonts w:hint="eastAsia"/>
          <w:sz w:val="24"/>
          <w:szCs w:val="24"/>
        </w:rPr>
        <w:t>包括基金管理人直销机构和其他销售机构</w:t>
      </w:r>
      <w:r w:rsidRPr="00AA7979">
        <w:rPr>
          <w:sz w:val="24"/>
          <w:szCs w:val="24"/>
        </w:rPr>
        <w:t>)</w:t>
      </w:r>
      <w:r w:rsidRPr="00AA7979">
        <w:rPr>
          <w:rFonts w:hint="eastAsia"/>
          <w:sz w:val="24"/>
          <w:szCs w:val="24"/>
        </w:rPr>
        <w:t>根据相关法律法规对本基金进行风险评价，不同的销售机构采用的评价方法也不同，因此销售机构的风险等级评价与基金法律文件中风险收益特征的表述可能存在不同，投资人在购买本基金时需按照销售机构的要求完成风险承受能力与产品风险之间的匹配检验。</w:t>
      </w:r>
    </w:p>
    <w:p w14:paraId="22D117F0" w14:textId="0BC954C1" w:rsidR="00E41612" w:rsidRPr="00AA7979" w:rsidRDefault="00E41612" w:rsidP="00096945">
      <w:pPr>
        <w:pStyle w:val="1"/>
        <w:spacing w:before="0" w:after="0"/>
        <w:jc w:val="center"/>
        <w:rPr>
          <w:rFonts w:hAnsi="宋体"/>
          <w:color w:val="auto"/>
          <w:szCs w:val="24"/>
        </w:rPr>
      </w:pPr>
      <w:r w:rsidRPr="00AA7979">
        <w:rPr>
          <w:rFonts w:hAnsi="宋体"/>
          <w:b w:val="0"/>
          <w:bCs/>
          <w:color w:val="auto"/>
          <w:kern w:val="44"/>
          <w:szCs w:val="24"/>
        </w:rPr>
        <w:br w:type="page"/>
      </w:r>
      <w:bookmarkStart w:id="260" w:name="_Toc326752142"/>
      <w:bookmarkStart w:id="261" w:name="_Toc345339073"/>
      <w:bookmarkStart w:id="262" w:name="_Toc153991701"/>
      <w:r w:rsidRPr="00AA7979">
        <w:rPr>
          <w:rFonts w:hAnsi="宋体"/>
          <w:color w:val="auto"/>
          <w:szCs w:val="24"/>
        </w:rPr>
        <w:t>第十</w:t>
      </w:r>
      <w:r w:rsidRPr="00AA7979">
        <w:rPr>
          <w:rFonts w:hAnsi="宋体" w:hint="eastAsia"/>
          <w:color w:val="auto"/>
          <w:szCs w:val="24"/>
        </w:rPr>
        <w:t>八</w:t>
      </w:r>
      <w:r w:rsidRPr="00AA7979">
        <w:rPr>
          <w:rFonts w:hAnsi="宋体"/>
          <w:color w:val="auto"/>
          <w:szCs w:val="24"/>
        </w:rPr>
        <w:t xml:space="preserve">部分  </w:t>
      </w:r>
      <w:bookmarkStart w:id="263" w:name="_Hlt88828593"/>
      <w:r w:rsidRPr="00AA7979">
        <w:rPr>
          <w:rFonts w:hAnsi="宋体" w:hint="eastAsia"/>
          <w:color w:val="auto"/>
          <w:szCs w:val="24"/>
        </w:rPr>
        <w:t>基金的合并、</w:t>
      </w:r>
      <w:r w:rsidRPr="00AA7979">
        <w:rPr>
          <w:rFonts w:hAnsi="宋体"/>
          <w:color w:val="auto"/>
          <w:szCs w:val="24"/>
        </w:rPr>
        <w:t>基金</w:t>
      </w:r>
      <w:r w:rsidRPr="00AA7979">
        <w:rPr>
          <w:rFonts w:hAnsi="宋体" w:hint="eastAsia"/>
          <w:color w:val="auto"/>
          <w:szCs w:val="24"/>
        </w:rPr>
        <w:t>合同</w:t>
      </w:r>
      <w:bookmarkEnd w:id="263"/>
      <w:r w:rsidRPr="00AA7979">
        <w:rPr>
          <w:rFonts w:hAnsi="宋体"/>
          <w:color w:val="auto"/>
          <w:szCs w:val="24"/>
        </w:rPr>
        <w:t>的</w:t>
      </w:r>
      <w:r w:rsidRPr="00AA7979">
        <w:rPr>
          <w:rFonts w:hAnsi="宋体" w:hint="eastAsia"/>
          <w:color w:val="auto"/>
          <w:szCs w:val="24"/>
        </w:rPr>
        <w:t>变更、</w:t>
      </w:r>
      <w:r w:rsidRPr="00AA7979">
        <w:rPr>
          <w:rFonts w:hAnsi="宋体"/>
          <w:color w:val="auto"/>
          <w:szCs w:val="24"/>
        </w:rPr>
        <w:t>终止与</w:t>
      </w:r>
      <w:r w:rsidRPr="00AA7979">
        <w:rPr>
          <w:rFonts w:hAnsi="宋体" w:hint="eastAsia"/>
          <w:color w:val="auto"/>
          <w:szCs w:val="24"/>
        </w:rPr>
        <w:t>基金财产的</w:t>
      </w:r>
      <w:r w:rsidRPr="00AA7979">
        <w:rPr>
          <w:rFonts w:hAnsi="宋体"/>
          <w:color w:val="auto"/>
          <w:szCs w:val="24"/>
        </w:rPr>
        <w:t>清算</w:t>
      </w:r>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60"/>
      <w:bookmarkEnd w:id="261"/>
      <w:bookmarkEnd w:id="262"/>
    </w:p>
    <w:p w14:paraId="4A9028A8" w14:textId="462293C7" w:rsidR="00E41612" w:rsidRPr="00AA7979" w:rsidRDefault="00E41612" w:rsidP="00096945">
      <w:pPr>
        <w:spacing w:line="360" w:lineRule="auto"/>
        <w:ind w:firstLineChars="200" w:firstLine="480"/>
        <w:rPr>
          <w:rFonts w:ascii="宋体" w:hAnsi="宋体"/>
          <w:bCs/>
          <w:sz w:val="24"/>
          <w:szCs w:val="24"/>
        </w:rPr>
      </w:pPr>
    </w:p>
    <w:p w14:paraId="52393AD9" w14:textId="77777777" w:rsidR="00672B97" w:rsidRPr="00AA7979" w:rsidRDefault="00672B97" w:rsidP="00672B97">
      <w:pPr>
        <w:spacing w:line="360" w:lineRule="auto"/>
        <w:ind w:firstLineChars="200" w:firstLine="480"/>
        <w:rPr>
          <w:bCs/>
          <w:sz w:val="24"/>
        </w:rPr>
      </w:pPr>
      <w:bookmarkStart w:id="264" w:name="_Toc48649720"/>
      <w:bookmarkStart w:id="265" w:name="_Toc79392641"/>
      <w:bookmarkStart w:id="266" w:name="_Toc123051466"/>
      <w:bookmarkStart w:id="267" w:name="_Toc98560365"/>
      <w:bookmarkStart w:id="268" w:name="_Toc123102467"/>
      <w:bookmarkStart w:id="269" w:name="_Toc123112248"/>
      <w:r w:rsidRPr="00AA7979">
        <w:rPr>
          <w:rFonts w:hint="eastAsia"/>
          <w:bCs/>
          <w:sz w:val="24"/>
        </w:rPr>
        <w:t>一、基金的合并</w:t>
      </w:r>
    </w:p>
    <w:p w14:paraId="78936CFF" w14:textId="77777777" w:rsidR="00672B97" w:rsidRPr="00AA7979" w:rsidRDefault="00672B97" w:rsidP="00672B97">
      <w:pPr>
        <w:spacing w:line="360" w:lineRule="auto"/>
        <w:ind w:firstLineChars="200" w:firstLine="480"/>
        <w:rPr>
          <w:bCs/>
          <w:sz w:val="24"/>
        </w:rPr>
      </w:pPr>
      <w:r w:rsidRPr="00AA7979">
        <w:rPr>
          <w:rFonts w:hint="eastAsia"/>
          <w:bCs/>
          <w:sz w:val="24"/>
        </w:rPr>
        <w:t>本基金与其他基金合并，应当按照法律法规规定的程序进行。</w:t>
      </w:r>
    </w:p>
    <w:p w14:paraId="4AC96E7E" w14:textId="77777777" w:rsidR="00672B97" w:rsidRPr="00AA7979" w:rsidRDefault="00672B97" w:rsidP="00672B97">
      <w:pPr>
        <w:spacing w:line="360" w:lineRule="auto"/>
        <w:ind w:firstLineChars="200" w:firstLine="480"/>
        <w:rPr>
          <w:bCs/>
          <w:sz w:val="24"/>
        </w:rPr>
      </w:pPr>
      <w:r w:rsidRPr="00AA7979">
        <w:rPr>
          <w:rFonts w:hint="eastAsia"/>
          <w:bCs/>
          <w:sz w:val="24"/>
        </w:rPr>
        <w:t>二、基金合同的变更</w:t>
      </w:r>
    </w:p>
    <w:p w14:paraId="2CA0BB5B" w14:textId="0E18A27C" w:rsidR="00672B97" w:rsidRPr="00AA7979" w:rsidRDefault="00672B97" w:rsidP="00672B97">
      <w:pPr>
        <w:spacing w:line="360" w:lineRule="auto"/>
        <w:ind w:firstLineChars="200" w:firstLine="480"/>
        <w:rPr>
          <w:bCs/>
          <w:sz w:val="24"/>
        </w:rPr>
      </w:pPr>
      <w:r w:rsidRPr="00AA7979">
        <w:rPr>
          <w:rFonts w:hint="eastAsia"/>
          <w:bCs/>
          <w:sz w:val="24"/>
        </w:rPr>
        <w:t>1</w:t>
      </w:r>
      <w:r w:rsidRPr="00AA7979">
        <w:rPr>
          <w:rFonts w:hint="eastAsia"/>
          <w:bCs/>
          <w:sz w:val="24"/>
        </w:rPr>
        <w:t>、变更基金合同涉及法律法规规定或基金合同约定应经基金份额持有人大会决议通过的事项的，应召</w:t>
      </w:r>
      <w:proofErr w:type="gramStart"/>
      <w:r w:rsidRPr="00AA7979">
        <w:rPr>
          <w:rFonts w:hint="eastAsia"/>
          <w:bCs/>
          <w:sz w:val="24"/>
        </w:rPr>
        <w:t>开基金</w:t>
      </w:r>
      <w:proofErr w:type="gramEnd"/>
      <w:r w:rsidRPr="00AA7979">
        <w:rPr>
          <w:rFonts w:hint="eastAsia"/>
          <w:bCs/>
          <w:sz w:val="24"/>
        </w:rPr>
        <w:t>份额持有人大会决议通过。对于法律法规规定和基金合同约定可不经基金份额持有人大会决议通过的事项，由基金管理人和基金托管人同意后变更并公告。</w:t>
      </w:r>
    </w:p>
    <w:p w14:paraId="2D4054E5" w14:textId="77777777" w:rsidR="00672B97" w:rsidRPr="00AA7979" w:rsidRDefault="00672B97" w:rsidP="00672B97">
      <w:pPr>
        <w:spacing w:line="360" w:lineRule="auto"/>
        <w:ind w:firstLineChars="200" w:firstLine="480"/>
        <w:rPr>
          <w:bCs/>
          <w:sz w:val="24"/>
        </w:rPr>
      </w:pPr>
      <w:r w:rsidRPr="00AA7979">
        <w:rPr>
          <w:rFonts w:hint="eastAsia"/>
          <w:bCs/>
          <w:sz w:val="24"/>
        </w:rPr>
        <w:t>2</w:t>
      </w:r>
      <w:r w:rsidRPr="00AA7979">
        <w:rPr>
          <w:rFonts w:hint="eastAsia"/>
          <w:bCs/>
          <w:sz w:val="24"/>
        </w:rPr>
        <w:t>、关于基金合同变更的基金份额持有人大会决议自生效后方可执行，并</w:t>
      </w:r>
      <w:proofErr w:type="gramStart"/>
      <w:r w:rsidRPr="00AA7979">
        <w:rPr>
          <w:rFonts w:hint="eastAsia"/>
          <w:bCs/>
          <w:sz w:val="24"/>
        </w:rPr>
        <w:t>自决议</w:t>
      </w:r>
      <w:proofErr w:type="gramEnd"/>
      <w:r w:rsidRPr="00AA7979">
        <w:rPr>
          <w:rFonts w:hint="eastAsia"/>
          <w:bCs/>
          <w:sz w:val="24"/>
        </w:rPr>
        <w:t>生效后两日内在规定媒介公告。</w:t>
      </w:r>
    </w:p>
    <w:p w14:paraId="1805AFEF" w14:textId="77777777" w:rsidR="00672B97" w:rsidRPr="00AA7979" w:rsidRDefault="00672B97" w:rsidP="00672B97">
      <w:pPr>
        <w:spacing w:line="360" w:lineRule="auto"/>
        <w:ind w:firstLineChars="200" w:firstLine="480"/>
        <w:rPr>
          <w:bCs/>
          <w:sz w:val="24"/>
        </w:rPr>
      </w:pPr>
      <w:r w:rsidRPr="00AA7979">
        <w:rPr>
          <w:rFonts w:hint="eastAsia"/>
          <w:bCs/>
          <w:sz w:val="24"/>
        </w:rPr>
        <w:t>三、基金合同的终止事由</w:t>
      </w:r>
    </w:p>
    <w:p w14:paraId="2D3B1607" w14:textId="77777777" w:rsidR="00672B97" w:rsidRPr="00AA7979" w:rsidRDefault="00672B97" w:rsidP="00672B97">
      <w:pPr>
        <w:spacing w:line="360" w:lineRule="auto"/>
        <w:ind w:firstLineChars="200" w:firstLine="480"/>
        <w:rPr>
          <w:bCs/>
          <w:sz w:val="24"/>
        </w:rPr>
      </w:pPr>
      <w:r w:rsidRPr="00AA7979">
        <w:rPr>
          <w:rFonts w:hint="eastAsia"/>
          <w:bCs/>
          <w:sz w:val="24"/>
        </w:rPr>
        <w:t>有下列情形之一的，经履行相关程序后，基金合同应当终止：</w:t>
      </w:r>
    </w:p>
    <w:p w14:paraId="4EC8D8D8" w14:textId="77777777" w:rsidR="00672B97" w:rsidRPr="00AA7979" w:rsidRDefault="00672B97" w:rsidP="00672B97">
      <w:pPr>
        <w:spacing w:line="360" w:lineRule="auto"/>
        <w:ind w:firstLineChars="200" w:firstLine="480"/>
        <w:rPr>
          <w:bCs/>
          <w:sz w:val="24"/>
        </w:rPr>
      </w:pPr>
      <w:r w:rsidRPr="00AA7979">
        <w:rPr>
          <w:rFonts w:hint="eastAsia"/>
          <w:bCs/>
          <w:sz w:val="24"/>
        </w:rPr>
        <w:t>1</w:t>
      </w:r>
      <w:r w:rsidRPr="00AA7979">
        <w:rPr>
          <w:rFonts w:hint="eastAsia"/>
          <w:bCs/>
          <w:sz w:val="24"/>
        </w:rPr>
        <w:t>、基金份额持有人大会决定终止的；</w:t>
      </w:r>
    </w:p>
    <w:p w14:paraId="0A33A931" w14:textId="77777777" w:rsidR="00672B97" w:rsidRPr="00AA7979" w:rsidRDefault="00672B97" w:rsidP="00672B97">
      <w:pPr>
        <w:spacing w:line="360" w:lineRule="auto"/>
        <w:ind w:firstLineChars="200" w:firstLine="480"/>
        <w:rPr>
          <w:bCs/>
          <w:sz w:val="24"/>
        </w:rPr>
      </w:pPr>
      <w:r w:rsidRPr="00AA7979">
        <w:rPr>
          <w:rFonts w:hint="eastAsia"/>
          <w:bCs/>
          <w:sz w:val="24"/>
        </w:rPr>
        <w:t>2</w:t>
      </w:r>
      <w:r w:rsidRPr="00AA7979">
        <w:rPr>
          <w:rFonts w:hint="eastAsia"/>
          <w:bCs/>
          <w:sz w:val="24"/>
        </w:rPr>
        <w:t>、基金管理人、基金托管人职责终止，在</w:t>
      </w:r>
      <w:r w:rsidRPr="00AA7979">
        <w:rPr>
          <w:rFonts w:hint="eastAsia"/>
          <w:bCs/>
          <w:sz w:val="24"/>
        </w:rPr>
        <w:t>6</w:t>
      </w:r>
      <w:r w:rsidRPr="00AA7979">
        <w:rPr>
          <w:rFonts w:hint="eastAsia"/>
          <w:bCs/>
          <w:sz w:val="24"/>
        </w:rPr>
        <w:t>个月内没有新基金管理人、新基金托管人承接的；</w:t>
      </w:r>
    </w:p>
    <w:p w14:paraId="7AEE84A7" w14:textId="77777777" w:rsidR="00672B97" w:rsidRPr="00AA7979" w:rsidRDefault="00672B97" w:rsidP="00672B97">
      <w:pPr>
        <w:spacing w:line="360" w:lineRule="auto"/>
        <w:ind w:firstLineChars="200" w:firstLine="480"/>
        <w:rPr>
          <w:bCs/>
          <w:sz w:val="24"/>
        </w:rPr>
      </w:pPr>
      <w:r w:rsidRPr="00AA7979">
        <w:rPr>
          <w:rFonts w:hint="eastAsia"/>
          <w:bCs/>
          <w:sz w:val="24"/>
        </w:rPr>
        <w:t>3</w:t>
      </w:r>
      <w:r w:rsidRPr="00AA7979">
        <w:rPr>
          <w:rFonts w:hint="eastAsia"/>
          <w:bCs/>
          <w:sz w:val="24"/>
        </w:rPr>
        <w:t>、出现标的指数不符合要求（因成份股价格波动等指数编制方法变动之外的因素致使标的指数不符合要求以及法律法规、监管机构另有规定的情形除外）、指数编制机构退出等情形，基金管理人召集基金份额持有人大会对解决方案进行表决，基金份额持有人大会未成功召开或就上述事项表决未通过的；</w:t>
      </w:r>
    </w:p>
    <w:p w14:paraId="36B8A208" w14:textId="103B81DF" w:rsidR="00672B97" w:rsidRPr="00AA7979" w:rsidRDefault="00BF6260" w:rsidP="00672B97">
      <w:pPr>
        <w:spacing w:line="360" w:lineRule="auto"/>
        <w:ind w:firstLineChars="200" w:firstLine="480"/>
        <w:rPr>
          <w:bCs/>
          <w:sz w:val="24"/>
        </w:rPr>
      </w:pPr>
      <w:r>
        <w:rPr>
          <w:bCs/>
          <w:sz w:val="24"/>
        </w:rPr>
        <w:t>4</w:t>
      </w:r>
      <w:r w:rsidR="00672B97" w:rsidRPr="00AA7979">
        <w:rPr>
          <w:rFonts w:hint="eastAsia"/>
          <w:bCs/>
          <w:sz w:val="24"/>
        </w:rPr>
        <w:t>、基金合同约定的其他情形；</w:t>
      </w:r>
    </w:p>
    <w:p w14:paraId="642CDBE1" w14:textId="79EBBB8C" w:rsidR="00672B97" w:rsidRPr="00AA7979" w:rsidRDefault="00BF6260" w:rsidP="00672B97">
      <w:pPr>
        <w:spacing w:line="360" w:lineRule="auto"/>
        <w:ind w:firstLineChars="200" w:firstLine="480"/>
        <w:rPr>
          <w:bCs/>
          <w:sz w:val="24"/>
        </w:rPr>
      </w:pPr>
      <w:r>
        <w:rPr>
          <w:bCs/>
          <w:sz w:val="24"/>
        </w:rPr>
        <w:t>5</w:t>
      </w:r>
      <w:r w:rsidR="00672B97" w:rsidRPr="00AA7979">
        <w:rPr>
          <w:rFonts w:hint="eastAsia"/>
          <w:bCs/>
          <w:sz w:val="24"/>
        </w:rPr>
        <w:t>、相关法律法规和中国证监会规定的其他情况。</w:t>
      </w:r>
    </w:p>
    <w:p w14:paraId="27FC31D0" w14:textId="77777777" w:rsidR="00672B97" w:rsidRPr="00AA7979" w:rsidRDefault="00672B97" w:rsidP="00672B97">
      <w:pPr>
        <w:spacing w:line="360" w:lineRule="auto"/>
        <w:ind w:firstLineChars="200" w:firstLine="480"/>
        <w:rPr>
          <w:bCs/>
          <w:sz w:val="24"/>
        </w:rPr>
      </w:pPr>
      <w:r w:rsidRPr="00AA7979">
        <w:rPr>
          <w:rFonts w:hint="eastAsia"/>
          <w:bCs/>
          <w:sz w:val="24"/>
        </w:rPr>
        <w:t>四、基金财产的清算</w:t>
      </w:r>
    </w:p>
    <w:p w14:paraId="110FC1B2" w14:textId="5B505DA3" w:rsidR="00672B97" w:rsidRPr="00AA7979" w:rsidRDefault="00672B97" w:rsidP="00672B97">
      <w:pPr>
        <w:spacing w:line="360" w:lineRule="auto"/>
        <w:ind w:firstLineChars="200" w:firstLine="480"/>
        <w:rPr>
          <w:bCs/>
          <w:sz w:val="24"/>
        </w:rPr>
      </w:pPr>
      <w:r w:rsidRPr="00AA7979">
        <w:rPr>
          <w:rFonts w:hint="eastAsia"/>
          <w:bCs/>
          <w:sz w:val="24"/>
        </w:rPr>
        <w:t>1</w:t>
      </w:r>
      <w:r w:rsidRPr="00AA7979">
        <w:rPr>
          <w:rFonts w:hint="eastAsia"/>
          <w:bCs/>
          <w:sz w:val="24"/>
        </w:rPr>
        <w:t>、基金财产清算小组：自出现基金合同终止事由之日起</w:t>
      </w:r>
      <w:r w:rsidRPr="00AA7979">
        <w:rPr>
          <w:rFonts w:hint="eastAsia"/>
          <w:bCs/>
          <w:sz w:val="24"/>
        </w:rPr>
        <w:t>30</w:t>
      </w:r>
      <w:r w:rsidRPr="00AA7979">
        <w:rPr>
          <w:rFonts w:hint="eastAsia"/>
          <w:bCs/>
          <w:sz w:val="24"/>
        </w:rPr>
        <w:t>个工作日内成立</w:t>
      </w:r>
      <w:r w:rsidR="00184E3C" w:rsidRPr="00AA7979">
        <w:rPr>
          <w:rFonts w:hint="eastAsia"/>
          <w:bCs/>
          <w:sz w:val="24"/>
        </w:rPr>
        <w:t>基金财产</w:t>
      </w:r>
      <w:r w:rsidRPr="00AA7979">
        <w:rPr>
          <w:rFonts w:hint="eastAsia"/>
          <w:bCs/>
          <w:sz w:val="24"/>
        </w:rPr>
        <w:t>清算小组，基金管理人组织基金财产清算小组并在中国证监会的监督下进行基金清算。</w:t>
      </w:r>
    </w:p>
    <w:p w14:paraId="248687EE" w14:textId="0D307694" w:rsidR="00672B97" w:rsidRPr="00AA7979" w:rsidRDefault="00672B97" w:rsidP="00672B97">
      <w:pPr>
        <w:spacing w:line="360" w:lineRule="auto"/>
        <w:ind w:firstLineChars="200" w:firstLine="480"/>
        <w:rPr>
          <w:bCs/>
          <w:sz w:val="24"/>
        </w:rPr>
      </w:pPr>
      <w:r w:rsidRPr="00AA7979">
        <w:rPr>
          <w:rFonts w:hint="eastAsia"/>
          <w:bCs/>
          <w:sz w:val="24"/>
        </w:rPr>
        <w:t>2</w:t>
      </w:r>
      <w:r w:rsidRPr="00AA7979">
        <w:rPr>
          <w:rFonts w:hint="eastAsia"/>
          <w:bCs/>
          <w:sz w:val="24"/>
        </w:rPr>
        <w:t>、基金财产清算小组组成：基金财产清算小组成员由基金管理人、基金托管人、</w:t>
      </w:r>
      <w:r w:rsidR="0031023F" w:rsidRPr="0031023F">
        <w:rPr>
          <w:rFonts w:hint="eastAsia"/>
          <w:bCs/>
          <w:sz w:val="24"/>
        </w:rPr>
        <w:t>符合《中华人民共和国证券法》规定</w:t>
      </w:r>
      <w:r w:rsidRPr="00AA7979">
        <w:rPr>
          <w:rFonts w:hint="eastAsia"/>
          <w:bCs/>
          <w:sz w:val="24"/>
        </w:rPr>
        <w:t>的注册会计师、律师以及中国证监会指定的人员组成。基金财产清算小组可以聘用必要的工作人员。</w:t>
      </w:r>
    </w:p>
    <w:p w14:paraId="58198D20" w14:textId="77777777" w:rsidR="00672B97" w:rsidRPr="00AA7979" w:rsidRDefault="00672B97" w:rsidP="00672B97">
      <w:pPr>
        <w:spacing w:line="360" w:lineRule="auto"/>
        <w:ind w:firstLineChars="200" w:firstLine="480"/>
        <w:rPr>
          <w:bCs/>
          <w:sz w:val="24"/>
        </w:rPr>
      </w:pPr>
      <w:r w:rsidRPr="00AA7979">
        <w:rPr>
          <w:rFonts w:hint="eastAsia"/>
          <w:bCs/>
          <w:sz w:val="24"/>
        </w:rPr>
        <w:t>3</w:t>
      </w:r>
      <w:r w:rsidRPr="00AA7979">
        <w:rPr>
          <w:rFonts w:hint="eastAsia"/>
          <w:bCs/>
          <w:sz w:val="24"/>
        </w:rPr>
        <w:t>、基金财产清算小组职责：基金财产清算小组负责基金财产的保管、清理、估价、变现和分配。基金财产清算小组可以依法进行必要的民事活动。</w:t>
      </w:r>
    </w:p>
    <w:p w14:paraId="6747F265" w14:textId="77777777" w:rsidR="00672B97" w:rsidRPr="00AA7979" w:rsidRDefault="00672B97" w:rsidP="00672B97">
      <w:pPr>
        <w:spacing w:line="360" w:lineRule="auto"/>
        <w:ind w:firstLineChars="200" w:firstLine="480"/>
        <w:rPr>
          <w:bCs/>
          <w:sz w:val="24"/>
        </w:rPr>
      </w:pPr>
      <w:r w:rsidRPr="00AA7979">
        <w:rPr>
          <w:rFonts w:hint="eastAsia"/>
          <w:bCs/>
          <w:sz w:val="24"/>
        </w:rPr>
        <w:t>4</w:t>
      </w:r>
      <w:r w:rsidRPr="00AA7979">
        <w:rPr>
          <w:rFonts w:hint="eastAsia"/>
          <w:bCs/>
          <w:sz w:val="24"/>
        </w:rPr>
        <w:t>、基金财产清算程序：</w:t>
      </w:r>
    </w:p>
    <w:p w14:paraId="4E2AEA80" w14:textId="30508702" w:rsidR="00672B97" w:rsidRPr="00AA7979" w:rsidRDefault="00672B97" w:rsidP="00672B97">
      <w:pPr>
        <w:spacing w:line="360" w:lineRule="auto"/>
        <w:ind w:firstLineChars="200" w:firstLine="480"/>
        <w:rPr>
          <w:bCs/>
          <w:sz w:val="24"/>
        </w:rPr>
      </w:pPr>
      <w:r w:rsidRPr="00AA7979">
        <w:rPr>
          <w:rFonts w:hint="eastAsia"/>
          <w:bCs/>
          <w:sz w:val="24"/>
        </w:rPr>
        <w:t>（</w:t>
      </w:r>
      <w:r w:rsidRPr="00AA7979">
        <w:rPr>
          <w:rFonts w:hint="eastAsia"/>
          <w:bCs/>
          <w:sz w:val="24"/>
        </w:rPr>
        <w:t>1</w:t>
      </w:r>
      <w:r w:rsidRPr="00AA7979">
        <w:rPr>
          <w:rFonts w:hint="eastAsia"/>
          <w:bCs/>
          <w:sz w:val="24"/>
        </w:rPr>
        <w:t>）基金合同终止情形出现时，由基金财产清算小组统一接管基金</w:t>
      </w:r>
      <w:r w:rsidR="00184E3C" w:rsidRPr="00AA7979">
        <w:rPr>
          <w:rFonts w:hint="eastAsia"/>
          <w:bCs/>
          <w:sz w:val="24"/>
        </w:rPr>
        <w:t>财产</w:t>
      </w:r>
      <w:r w:rsidRPr="00AA7979">
        <w:rPr>
          <w:rFonts w:hint="eastAsia"/>
          <w:bCs/>
          <w:sz w:val="24"/>
        </w:rPr>
        <w:t>；</w:t>
      </w:r>
    </w:p>
    <w:p w14:paraId="5F731A39" w14:textId="77777777" w:rsidR="00672B97" w:rsidRPr="00AA7979" w:rsidRDefault="00672B97" w:rsidP="00672B97">
      <w:pPr>
        <w:spacing w:line="360" w:lineRule="auto"/>
        <w:ind w:firstLineChars="200" w:firstLine="480"/>
        <w:rPr>
          <w:bCs/>
          <w:sz w:val="24"/>
        </w:rPr>
      </w:pPr>
      <w:r w:rsidRPr="00AA7979">
        <w:rPr>
          <w:rFonts w:hint="eastAsia"/>
          <w:bCs/>
          <w:sz w:val="24"/>
        </w:rPr>
        <w:t>（</w:t>
      </w:r>
      <w:r w:rsidRPr="00AA7979">
        <w:rPr>
          <w:rFonts w:hint="eastAsia"/>
          <w:bCs/>
          <w:sz w:val="24"/>
        </w:rPr>
        <w:t>2</w:t>
      </w:r>
      <w:r w:rsidRPr="00AA7979">
        <w:rPr>
          <w:rFonts w:hint="eastAsia"/>
          <w:bCs/>
          <w:sz w:val="24"/>
        </w:rPr>
        <w:t>）对基金财产和债权债务进行清理和确认；</w:t>
      </w:r>
    </w:p>
    <w:p w14:paraId="5DC1E1DC" w14:textId="77777777" w:rsidR="00672B97" w:rsidRPr="00AA7979" w:rsidRDefault="00672B97" w:rsidP="00672B97">
      <w:pPr>
        <w:spacing w:line="360" w:lineRule="auto"/>
        <w:ind w:firstLineChars="200" w:firstLine="480"/>
        <w:rPr>
          <w:bCs/>
          <w:sz w:val="24"/>
        </w:rPr>
      </w:pPr>
      <w:r w:rsidRPr="00AA7979">
        <w:rPr>
          <w:rFonts w:hint="eastAsia"/>
          <w:bCs/>
          <w:sz w:val="24"/>
        </w:rPr>
        <w:t>（</w:t>
      </w:r>
      <w:r w:rsidRPr="00AA7979">
        <w:rPr>
          <w:rFonts w:hint="eastAsia"/>
          <w:bCs/>
          <w:sz w:val="24"/>
        </w:rPr>
        <w:t>3</w:t>
      </w:r>
      <w:r w:rsidRPr="00AA7979">
        <w:rPr>
          <w:rFonts w:hint="eastAsia"/>
          <w:bCs/>
          <w:sz w:val="24"/>
        </w:rPr>
        <w:t>）对基金财产进行估值和变现；</w:t>
      </w:r>
    </w:p>
    <w:p w14:paraId="72029700" w14:textId="77777777" w:rsidR="00672B97" w:rsidRPr="00AA7979" w:rsidRDefault="00672B97" w:rsidP="00672B97">
      <w:pPr>
        <w:spacing w:line="360" w:lineRule="auto"/>
        <w:ind w:firstLineChars="200" w:firstLine="480"/>
        <w:rPr>
          <w:bCs/>
          <w:sz w:val="24"/>
        </w:rPr>
      </w:pPr>
      <w:r w:rsidRPr="00AA7979">
        <w:rPr>
          <w:rFonts w:hint="eastAsia"/>
          <w:bCs/>
          <w:sz w:val="24"/>
        </w:rPr>
        <w:t>（</w:t>
      </w:r>
      <w:r w:rsidRPr="00AA7979">
        <w:rPr>
          <w:rFonts w:hint="eastAsia"/>
          <w:bCs/>
          <w:sz w:val="24"/>
        </w:rPr>
        <w:t>4</w:t>
      </w:r>
      <w:r w:rsidRPr="00AA7979">
        <w:rPr>
          <w:rFonts w:hint="eastAsia"/>
          <w:bCs/>
          <w:sz w:val="24"/>
        </w:rPr>
        <w:t>）制作清算报告；</w:t>
      </w:r>
    </w:p>
    <w:p w14:paraId="6867D249" w14:textId="27E2B4E0" w:rsidR="00672B97" w:rsidRPr="00AA7979" w:rsidRDefault="00672B97" w:rsidP="00672B97">
      <w:pPr>
        <w:spacing w:line="360" w:lineRule="auto"/>
        <w:ind w:firstLineChars="200" w:firstLine="480"/>
        <w:rPr>
          <w:bCs/>
          <w:sz w:val="24"/>
        </w:rPr>
      </w:pPr>
      <w:r w:rsidRPr="00AA7979">
        <w:rPr>
          <w:rFonts w:hint="eastAsia"/>
          <w:bCs/>
          <w:sz w:val="24"/>
        </w:rPr>
        <w:t>（</w:t>
      </w:r>
      <w:r w:rsidRPr="00AA7979">
        <w:rPr>
          <w:rFonts w:hint="eastAsia"/>
          <w:bCs/>
          <w:sz w:val="24"/>
        </w:rPr>
        <w:t>5</w:t>
      </w:r>
      <w:r w:rsidRPr="00AA7979">
        <w:rPr>
          <w:rFonts w:hint="eastAsia"/>
          <w:bCs/>
          <w:sz w:val="24"/>
        </w:rPr>
        <w:t>）聘请会计师事务所对清算报告进行外部审计，聘请律师事务所对清算报告出具法律意见书；</w:t>
      </w:r>
    </w:p>
    <w:p w14:paraId="71FB1AF3" w14:textId="77777777" w:rsidR="00672B97" w:rsidRPr="00AA7979" w:rsidRDefault="00672B97" w:rsidP="00672B97">
      <w:pPr>
        <w:spacing w:line="360" w:lineRule="auto"/>
        <w:ind w:firstLineChars="200" w:firstLine="480"/>
        <w:rPr>
          <w:bCs/>
          <w:sz w:val="24"/>
        </w:rPr>
      </w:pPr>
      <w:r w:rsidRPr="00AA7979">
        <w:rPr>
          <w:rFonts w:hint="eastAsia"/>
          <w:bCs/>
          <w:sz w:val="24"/>
        </w:rPr>
        <w:t>（</w:t>
      </w:r>
      <w:r w:rsidRPr="00AA7979">
        <w:rPr>
          <w:rFonts w:hint="eastAsia"/>
          <w:bCs/>
          <w:sz w:val="24"/>
        </w:rPr>
        <w:t>6</w:t>
      </w:r>
      <w:r w:rsidRPr="00AA7979">
        <w:rPr>
          <w:rFonts w:hint="eastAsia"/>
          <w:bCs/>
          <w:sz w:val="24"/>
        </w:rPr>
        <w:t>）将清算报告报中国证监会备案并公告；</w:t>
      </w:r>
    </w:p>
    <w:p w14:paraId="4945D3B6" w14:textId="77777777" w:rsidR="00672B97" w:rsidRPr="00AA7979" w:rsidRDefault="00672B97" w:rsidP="00672B97">
      <w:pPr>
        <w:spacing w:line="360" w:lineRule="auto"/>
        <w:ind w:firstLineChars="200" w:firstLine="480"/>
        <w:rPr>
          <w:bCs/>
          <w:sz w:val="24"/>
        </w:rPr>
      </w:pPr>
      <w:r w:rsidRPr="00AA7979">
        <w:rPr>
          <w:rFonts w:hint="eastAsia"/>
          <w:bCs/>
          <w:sz w:val="24"/>
        </w:rPr>
        <w:t>（</w:t>
      </w:r>
      <w:r w:rsidRPr="00AA7979">
        <w:rPr>
          <w:rFonts w:hint="eastAsia"/>
          <w:bCs/>
          <w:sz w:val="24"/>
        </w:rPr>
        <w:t>7</w:t>
      </w:r>
      <w:r w:rsidRPr="00AA7979">
        <w:rPr>
          <w:rFonts w:hint="eastAsia"/>
          <w:bCs/>
          <w:sz w:val="24"/>
        </w:rPr>
        <w:t>）对基金剩余财产进行分配。</w:t>
      </w:r>
    </w:p>
    <w:p w14:paraId="16D7DBA4" w14:textId="77777777" w:rsidR="00672B97" w:rsidRPr="00AA7979" w:rsidRDefault="00672B97" w:rsidP="00672B97">
      <w:pPr>
        <w:spacing w:line="360" w:lineRule="auto"/>
        <w:ind w:firstLineChars="200" w:firstLine="480"/>
        <w:rPr>
          <w:bCs/>
          <w:sz w:val="24"/>
        </w:rPr>
      </w:pPr>
      <w:r w:rsidRPr="00AA7979">
        <w:rPr>
          <w:rFonts w:hint="eastAsia"/>
          <w:bCs/>
          <w:sz w:val="24"/>
        </w:rPr>
        <w:t>5</w:t>
      </w:r>
      <w:r w:rsidRPr="00AA7979">
        <w:rPr>
          <w:rFonts w:hint="eastAsia"/>
          <w:bCs/>
          <w:sz w:val="24"/>
        </w:rPr>
        <w:t>、基金财产清算的期限为</w:t>
      </w:r>
      <w:r w:rsidRPr="00AA7979">
        <w:rPr>
          <w:rFonts w:hint="eastAsia"/>
          <w:bCs/>
          <w:sz w:val="24"/>
        </w:rPr>
        <w:t>6</w:t>
      </w:r>
      <w:r w:rsidRPr="00AA7979">
        <w:rPr>
          <w:rFonts w:hint="eastAsia"/>
          <w:bCs/>
          <w:sz w:val="24"/>
        </w:rPr>
        <w:t>个月，但因本基金所持证券的流动性受到限制而不能及时变现的，清算期限相应顺延。</w:t>
      </w:r>
    </w:p>
    <w:p w14:paraId="7211D2FB" w14:textId="77777777" w:rsidR="00672B97" w:rsidRPr="00AA7979" w:rsidRDefault="00672B97" w:rsidP="00672B97">
      <w:pPr>
        <w:spacing w:line="360" w:lineRule="auto"/>
        <w:ind w:firstLineChars="200" w:firstLine="480"/>
        <w:rPr>
          <w:bCs/>
          <w:sz w:val="24"/>
        </w:rPr>
      </w:pPr>
      <w:r w:rsidRPr="00AA7979">
        <w:rPr>
          <w:rFonts w:hint="eastAsia"/>
          <w:bCs/>
          <w:sz w:val="24"/>
        </w:rPr>
        <w:t>五、清算费用</w:t>
      </w:r>
    </w:p>
    <w:p w14:paraId="30D7CE10" w14:textId="77777777" w:rsidR="00672B97" w:rsidRPr="00AA7979" w:rsidRDefault="00672B97" w:rsidP="00672B97">
      <w:pPr>
        <w:spacing w:line="360" w:lineRule="auto"/>
        <w:ind w:firstLineChars="200" w:firstLine="480"/>
        <w:rPr>
          <w:bCs/>
          <w:sz w:val="24"/>
        </w:rPr>
      </w:pPr>
      <w:r w:rsidRPr="00AA7979">
        <w:rPr>
          <w:rFonts w:hint="eastAsia"/>
          <w:bCs/>
          <w:sz w:val="24"/>
        </w:rPr>
        <w:t>清算费用是指基金财产清算小组在进行基金财产清算过程中发生的所有合理费用，清算费用由基金财产清算小组优先从基金剩余财产中支付。</w:t>
      </w:r>
    </w:p>
    <w:p w14:paraId="6208FE6C" w14:textId="77777777" w:rsidR="00672B97" w:rsidRPr="00AA7979" w:rsidRDefault="00672B97" w:rsidP="00672B97">
      <w:pPr>
        <w:spacing w:line="360" w:lineRule="auto"/>
        <w:ind w:firstLineChars="200" w:firstLine="480"/>
        <w:rPr>
          <w:bCs/>
          <w:sz w:val="24"/>
        </w:rPr>
      </w:pPr>
      <w:r w:rsidRPr="00AA7979">
        <w:rPr>
          <w:rFonts w:hint="eastAsia"/>
          <w:bCs/>
          <w:sz w:val="24"/>
        </w:rPr>
        <w:t>六、基金财产清算剩余资产的分配</w:t>
      </w:r>
    </w:p>
    <w:p w14:paraId="0E15616F" w14:textId="77777777" w:rsidR="00672B97" w:rsidRPr="00AA7979" w:rsidRDefault="00672B97" w:rsidP="00672B97">
      <w:pPr>
        <w:spacing w:line="360" w:lineRule="auto"/>
        <w:ind w:firstLineChars="200" w:firstLine="480"/>
        <w:rPr>
          <w:bCs/>
          <w:sz w:val="24"/>
        </w:rPr>
      </w:pPr>
      <w:r w:rsidRPr="00AA7979">
        <w:rPr>
          <w:rFonts w:hint="eastAsia"/>
          <w:bCs/>
          <w:sz w:val="24"/>
        </w:rPr>
        <w:t>依据基金财产清算的分配方案，将基金财产清算后的全部剩余资产扣除基金财产清算费用、交纳所欠税款并清偿基金债务后，按基金份额持有人持有的基金份额比例进行分配。</w:t>
      </w:r>
    </w:p>
    <w:p w14:paraId="65479DE3" w14:textId="77777777" w:rsidR="00672B97" w:rsidRPr="00AA7979" w:rsidRDefault="00672B97" w:rsidP="00672B97">
      <w:pPr>
        <w:spacing w:line="360" w:lineRule="auto"/>
        <w:ind w:firstLineChars="200" w:firstLine="480"/>
        <w:rPr>
          <w:bCs/>
          <w:sz w:val="24"/>
        </w:rPr>
      </w:pPr>
      <w:r w:rsidRPr="00AA7979">
        <w:rPr>
          <w:rFonts w:hint="eastAsia"/>
          <w:bCs/>
          <w:sz w:val="24"/>
        </w:rPr>
        <w:t>七、基金财产清算的公告</w:t>
      </w:r>
    </w:p>
    <w:p w14:paraId="07810102" w14:textId="77777777" w:rsidR="00672B97" w:rsidRPr="00AA7979" w:rsidRDefault="00672B97" w:rsidP="00672B97">
      <w:pPr>
        <w:spacing w:line="360" w:lineRule="auto"/>
        <w:ind w:firstLineChars="200" w:firstLine="480"/>
        <w:rPr>
          <w:bCs/>
          <w:sz w:val="24"/>
        </w:rPr>
      </w:pPr>
      <w:r w:rsidRPr="00AA7979">
        <w:rPr>
          <w:rFonts w:hint="eastAsia"/>
          <w:bCs/>
          <w:sz w:val="24"/>
        </w:rPr>
        <w:t>清算过程中的有关重大事项须及时公告；基金财产清算报告</w:t>
      </w:r>
      <w:proofErr w:type="gramStart"/>
      <w:r w:rsidRPr="00AA7979">
        <w:rPr>
          <w:rFonts w:hint="eastAsia"/>
          <w:bCs/>
          <w:sz w:val="24"/>
        </w:rPr>
        <w:t>经符合</w:t>
      </w:r>
      <w:proofErr w:type="gramEnd"/>
      <w:r w:rsidRPr="00AA7979">
        <w:rPr>
          <w:rFonts w:hint="eastAsia"/>
          <w:bCs/>
          <w:sz w:val="24"/>
        </w:rPr>
        <w:t>《中华人民共和国证券法》规定的会计师事务所审计并由律师事务所出具法律意见书后报中国证监会备案并公告。基金财产清算公告于基金财产清算报告报中国证监会备案后</w:t>
      </w:r>
      <w:r w:rsidRPr="00AA7979">
        <w:rPr>
          <w:rFonts w:hint="eastAsia"/>
          <w:bCs/>
          <w:sz w:val="24"/>
        </w:rPr>
        <w:t>5</w:t>
      </w:r>
      <w:r w:rsidRPr="00AA7979">
        <w:rPr>
          <w:rFonts w:hint="eastAsia"/>
          <w:bCs/>
          <w:sz w:val="24"/>
        </w:rPr>
        <w:t>个工作日内由基金财产清算小组进行公告，基金财产清算小组应当将清算报告登载在规定网站上，并将清算报告提示性公告登载在规定报刊上。</w:t>
      </w:r>
    </w:p>
    <w:p w14:paraId="7B1060A5" w14:textId="77777777" w:rsidR="00672B97" w:rsidRPr="00AA7979" w:rsidRDefault="00672B97" w:rsidP="00672B97">
      <w:pPr>
        <w:spacing w:line="360" w:lineRule="auto"/>
        <w:ind w:firstLineChars="200" w:firstLine="480"/>
        <w:rPr>
          <w:bCs/>
          <w:sz w:val="24"/>
        </w:rPr>
      </w:pPr>
      <w:r w:rsidRPr="00AA7979">
        <w:rPr>
          <w:rFonts w:hint="eastAsia"/>
          <w:bCs/>
          <w:sz w:val="24"/>
        </w:rPr>
        <w:t>八、基金财产清算账册及文件的保存</w:t>
      </w:r>
    </w:p>
    <w:p w14:paraId="278DA17B" w14:textId="3E589F9D" w:rsidR="00E41612" w:rsidRPr="00AA7979" w:rsidRDefault="00672B97" w:rsidP="00672B97">
      <w:pPr>
        <w:spacing w:line="360" w:lineRule="auto"/>
        <w:ind w:firstLineChars="200" w:firstLine="480"/>
        <w:rPr>
          <w:bCs/>
          <w:sz w:val="24"/>
        </w:rPr>
      </w:pPr>
      <w:r w:rsidRPr="00AA7979">
        <w:rPr>
          <w:rFonts w:hint="eastAsia"/>
          <w:bCs/>
          <w:sz w:val="24"/>
        </w:rPr>
        <w:t>基金财产清算账册及有关文件由基金托管人保存，保存期限不少于法定最低期限。</w:t>
      </w:r>
    </w:p>
    <w:p w14:paraId="26C2534C" w14:textId="72428B95" w:rsidR="008D09A8" w:rsidRPr="00AA7979" w:rsidRDefault="00E41612" w:rsidP="00096945">
      <w:pPr>
        <w:pStyle w:val="1"/>
        <w:spacing w:before="0" w:after="0"/>
        <w:jc w:val="center"/>
        <w:rPr>
          <w:rFonts w:hAnsi="宋体"/>
          <w:color w:val="auto"/>
          <w:szCs w:val="24"/>
        </w:rPr>
      </w:pPr>
      <w:r w:rsidRPr="00AA7979">
        <w:rPr>
          <w:rFonts w:hAnsi="宋体"/>
          <w:b w:val="0"/>
          <w:bCs/>
          <w:color w:val="auto"/>
          <w:szCs w:val="24"/>
        </w:rPr>
        <w:br w:type="page"/>
      </w:r>
      <w:bookmarkStart w:id="270" w:name="_Toc28549"/>
      <w:bookmarkStart w:id="271" w:name="_Toc8710"/>
      <w:bookmarkStart w:id="272" w:name="_Toc141703901"/>
      <w:bookmarkStart w:id="273" w:name="_Toc27058"/>
      <w:bookmarkStart w:id="274" w:name="_Toc9708"/>
      <w:bookmarkStart w:id="275" w:name="_Toc23166"/>
      <w:bookmarkStart w:id="276" w:name="_Toc139991750"/>
      <w:bookmarkStart w:id="277" w:name="_Toc13398"/>
      <w:bookmarkStart w:id="278" w:name="_Toc21240"/>
      <w:bookmarkStart w:id="279" w:name="_Toc30645"/>
      <w:bookmarkStart w:id="280" w:name="_Toc23022"/>
      <w:bookmarkStart w:id="281" w:name="_Toc12191"/>
      <w:bookmarkStart w:id="282" w:name="_Toc7367"/>
      <w:bookmarkStart w:id="283" w:name="_Toc141703905"/>
      <w:bookmarkStart w:id="284" w:name="_Toc9054"/>
      <w:bookmarkStart w:id="285" w:name="_Toc21122"/>
      <w:bookmarkStart w:id="286" w:name="_Toc17263"/>
      <w:bookmarkStart w:id="287" w:name="_Toc5108"/>
      <w:bookmarkStart w:id="288" w:name="_Toc32355"/>
      <w:bookmarkStart w:id="289" w:name="_Toc20098"/>
      <w:bookmarkStart w:id="290" w:name="_Toc1360"/>
      <w:bookmarkStart w:id="291" w:name="_Toc15664"/>
      <w:bookmarkStart w:id="292" w:name="_Toc12499"/>
      <w:bookmarkStart w:id="293" w:name="_Toc7437"/>
      <w:bookmarkStart w:id="294" w:name="_Toc326752143"/>
      <w:bookmarkStart w:id="295" w:name="_Toc345339074"/>
      <w:bookmarkStart w:id="296" w:name="_Toc153991702"/>
      <w:bookmarkEnd w:id="264"/>
      <w:bookmarkEnd w:id="265"/>
      <w:bookmarkEnd w:id="266"/>
      <w:bookmarkEnd w:id="267"/>
      <w:bookmarkEnd w:id="268"/>
      <w:bookmarkEnd w:id="269"/>
      <w:r w:rsidRPr="00AA7979">
        <w:rPr>
          <w:rFonts w:hAnsi="宋体"/>
          <w:color w:val="auto"/>
          <w:szCs w:val="24"/>
        </w:rPr>
        <w:t>第</w:t>
      </w:r>
      <w:r w:rsidRPr="00AA7979">
        <w:rPr>
          <w:rFonts w:hAnsi="宋体" w:hint="eastAsia"/>
          <w:color w:val="auto"/>
          <w:szCs w:val="24"/>
        </w:rPr>
        <w:t>十九</w:t>
      </w:r>
      <w:r w:rsidRPr="00AA7979">
        <w:rPr>
          <w:rFonts w:hAnsi="宋体"/>
          <w:color w:val="auto"/>
          <w:szCs w:val="24"/>
        </w:rPr>
        <w:t xml:space="preserve">部分  </w:t>
      </w:r>
      <w:bookmarkEnd w:id="270"/>
      <w:bookmarkEnd w:id="271"/>
      <w:bookmarkEnd w:id="272"/>
      <w:bookmarkEnd w:id="273"/>
      <w:bookmarkEnd w:id="274"/>
      <w:bookmarkEnd w:id="275"/>
      <w:bookmarkEnd w:id="276"/>
      <w:bookmarkEnd w:id="277"/>
      <w:bookmarkEnd w:id="278"/>
      <w:bookmarkEnd w:id="279"/>
      <w:bookmarkEnd w:id="280"/>
      <w:bookmarkEnd w:id="281"/>
      <w:bookmarkEnd w:id="282"/>
      <w:r w:rsidRPr="00AA7979">
        <w:rPr>
          <w:rFonts w:hAnsi="宋体"/>
          <w:color w:val="auto"/>
          <w:szCs w:val="24"/>
        </w:rPr>
        <w:t>基金合同</w:t>
      </w:r>
      <w:r w:rsidRPr="00AA7979">
        <w:rPr>
          <w:rFonts w:hAnsi="宋体" w:hint="eastAsia"/>
          <w:color w:val="auto"/>
          <w:szCs w:val="24"/>
        </w:rPr>
        <w:t>的</w:t>
      </w:r>
      <w:r w:rsidRPr="00AA7979">
        <w:rPr>
          <w:rFonts w:hAnsi="宋体"/>
          <w:color w:val="auto"/>
          <w:szCs w:val="24"/>
        </w:rPr>
        <w:t>内容摘要</w:t>
      </w:r>
      <w:bookmarkEnd w:id="65"/>
      <w:bookmarkEnd w:id="66"/>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p>
    <w:p w14:paraId="0802523F" w14:textId="77777777" w:rsidR="00714C80" w:rsidRPr="00AA7979" w:rsidRDefault="00714C80" w:rsidP="00096945">
      <w:pPr>
        <w:spacing w:line="360" w:lineRule="auto"/>
        <w:ind w:firstLineChars="200" w:firstLine="480"/>
        <w:rPr>
          <w:rFonts w:ascii="宋体" w:hAnsi="宋体"/>
          <w:bCs/>
          <w:sz w:val="24"/>
          <w:szCs w:val="24"/>
        </w:rPr>
      </w:pPr>
    </w:p>
    <w:p w14:paraId="5C19E0E0" w14:textId="77777777" w:rsidR="00714C80" w:rsidRPr="00AA7979" w:rsidRDefault="00714C80" w:rsidP="00096945">
      <w:pPr>
        <w:spacing w:line="360" w:lineRule="auto"/>
        <w:ind w:firstLineChars="200" w:firstLine="480"/>
        <w:rPr>
          <w:rFonts w:ascii="宋体" w:hAnsi="宋体"/>
          <w:bCs/>
          <w:sz w:val="24"/>
          <w:szCs w:val="24"/>
        </w:rPr>
      </w:pPr>
      <w:r w:rsidRPr="00AA7979">
        <w:rPr>
          <w:rFonts w:ascii="宋体" w:hAnsi="宋体" w:hint="eastAsia"/>
          <w:bCs/>
          <w:sz w:val="24"/>
          <w:szCs w:val="24"/>
        </w:rPr>
        <w:t>基金合同的内容摘要见附件一。</w:t>
      </w:r>
    </w:p>
    <w:p w14:paraId="67D4CEBC" w14:textId="77777777" w:rsidR="007070C1" w:rsidRPr="00AA7979" w:rsidRDefault="007070C1" w:rsidP="00096945">
      <w:pPr>
        <w:spacing w:line="360" w:lineRule="auto"/>
        <w:rPr>
          <w:rFonts w:ascii="宋体" w:hAnsi="宋体"/>
          <w:sz w:val="24"/>
          <w:szCs w:val="24"/>
        </w:rPr>
      </w:pPr>
    </w:p>
    <w:p w14:paraId="6A0BE892" w14:textId="06517A62" w:rsidR="00C04E8E" w:rsidRPr="00AA7979" w:rsidRDefault="00134CA2" w:rsidP="00096945">
      <w:pPr>
        <w:pStyle w:val="1"/>
        <w:spacing w:before="0" w:after="0"/>
        <w:jc w:val="center"/>
        <w:rPr>
          <w:rFonts w:hAnsi="宋体"/>
          <w:color w:val="auto"/>
          <w:szCs w:val="24"/>
        </w:rPr>
      </w:pPr>
      <w:r w:rsidRPr="00AA7979">
        <w:rPr>
          <w:rFonts w:hAnsi="宋体"/>
          <w:bCs/>
          <w:szCs w:val="24"/>
        </w:rPr>
        <w:br w:type="page"/>
      </w:r>
      <w:bookmarkStart w:id="297" w:name="_Toc326752144"/>
      <w:bookmarkStart w:id="298" w:name="_Toc345339075"/>
      <w:bookmarkStart w:id="299" w:name="_Toc153991703"/>
      <w:r w:rsidR="0073141B" w:rsidRPr="00AA7979">
        <w:rPr>
          <w:rFonts w:hAnsi="宋体"/>
          <w:color w:val="auto"/>
          <w:szCs w:val="24"/>
        </w:rPr>
        <w:t>第</w:t>
      </w:r>
      <w:r w:rsidR="009826D5" w:rsidRPr="00AA7979">
        <w:rPr>
          <w:rFonts w:hAnsi="宋体" w:hint="eastAsia"/>
          <w:color w:val="auto"/>
          <w:szCs w:val="24"/>
        </w:rPr>
        <w:t>二十</w:t>
      </w:r>
      <w:r w:rsidR="00C04E8E" w:rsidRPr="00AA7979">
        <w:rPr>
          <w:rFonts w:hAnsi="宋体"/>
          <w:color w:val="auto"/>
          <w:szCs w:val="24"/>
        </w:rPr>
        <w:t>部分  基金</w:t>
      </w:r>
      <w:r w:rsidR="00C04E8E" w:rsidRPr="00AA7979">
        <w:rPr>
          <w:rFonts w:hAnsi="宋体" w:hint="eastAsia"/>
          <w:color w:val="auto"/>
          <w:szCs w:val="24"/>
        </w:rPr>
        <w:t>托管协议</w:t>
      </w:r>
      <w:r w:rsidR="00053E9F" w:rsidRPr="00AA7979">
        <w:rPr>
          <w:rFonts w:hAnsi="宋体" w:hint="eastAsia"/>
          <w:color w:val="auto"/>
          <w:szCs w:val="24"/>
        </w:rPr>
        <w:t>的</w:t>
      </w:r>
      <w:r w:rsidR="00C04E8E" w:rsidRPr="00AA7979">
        <w:rPr>
          <w:rFonts w:hAnsi="宋体"/>
          <w:color w:val="auto"/>
          <w:szCs w:val="24"/>
        </w:rPr>
        <w:t>内容摘要</w:t>
      </w:r>
      <w:bookmarkEnd w:id="297"/>
      <w:bookmarkEnd w:id="298"/>
      <w:bookmarkEnd w:id="299"/>
    </w:p>
    <w:p w14:paraId="65E626EB" w14:textId="77777777" w:rsidR="007070C1" w:rsidRPr="00AA7979" w:rsidRDefault="007070C1" w:rsidP="00096945">
      <w:pPr>
        <w:spacing w:line="360" w:lineRule="auto"/>
        <w:rPr>
          <w:rFonts w:ascii="宋体" w:hAnsi="宋体"/>
          <w:sz w:val="24"/>
          <w:szCs w:val="24"/>
        </w:rPr>
      </w:pPr>
    </w:p>
    <w:p w14:paraId="496FE534" w14:textId="77777777" w:rsidR="00714C80" w:rsidRPr="00AA7979" w:rsidRDefault="00714C80" w:rsidP="00096945">
      <w:pPr>
        <w:spacing w:line="360" w:lineRule="auto"/>
        <w:ind w:firstLineChars="200" w:firstLine="480"/>
        <w:rPr>
          <w:rFonts w:ascii="宋体" w:hAnsi="宋体"/>
          <w:bCs/>
          <w:sz w:val="24"/>
          <w:szCs w:val="24"/>
        </w:rPr>
      </w:pPr>
      <w:r w:rsidRPr="00AA7979">
        <w:rPr>
          <w:rFonts w:ascii="宋体" w:hAnsi="宋体" w:hint="eastAsia"/>
          <w:bCs/>
          <w:sz w:val="24"/>
          <w:szCs w:val="24"/>
        </w:rPr>
        <w:t>基金托管协议的内容摘要见附件二。</w:t>
      </w:r>
    </w:p>
    <w:p w14:paraId="64B8E1F1" w14:textId="77777777" w:rsidR="00DD4B99" w:rsidRPr="00AA7979" w:rsidRDefault="00DD4B99" w:rsidP="00682BCD">
      <w:pPr>
        <w:autoSpaceDE w:val="0"/>
        <w:autoSpaceDN w:val="0"/>
        <w:adjustRightInd w:val="0"/>
        <w:spacing w:line="360" w:lineRule="auto"/>
        <w:ind w:firstLineChars="200" w:firstLine="480"/>
        <w:rPr>
          <w:rFonts w:ascii="宋体" w:hAnsi="宋体"/>
          <w:bCs/>
          <w:sz w:val="24"/>
          <w:szCs w:val="24"/>
        </w:rPr>
      </w:pPr>
    </w:p>
    <w:p w14:paraId="23C0C387" w14:textId="33AAC4B4" w:rsidR="00B919D1" w:rsidRPr="00AA7979" w:rsidRDefault="00134CA2" w:rsidP="00096945">
      <w:pPr>
        <w:pStyle w:val="1"/>
        <w:spacing w:before="0" w:after="0"/>
        <w:jc w:val="center"/>
        <w:rPr>
          <w:rFonts w:hAnsi="宋体"/>
          <w:bCs/>
          <w:szCs w:val="24"/>
        </w:rPr>
      </w:pPr>
      <w:bookmarkStart w:id="300" w:name="_Toc296566166"/>
      <w:r w:rsidRPr="00AA7979">
        <w:rPr>
          <w:rFonts w:hAnsi="宋体"/>
          <w:bCs/>
          <w:szCs w:val="24"/>
        </w:rPr>
        <w:br w:type="page"/>
      </w:r>
      <w:bookmarkStart w:id="301" w:name="_Toc123051467"/>
      <w:bookmarkStart w:id="302" w:name="_Toc98560366"/>
      <w:bookmarkStart w:id="303" w:name="_Toc1790"/>
      <w:bookmarkStart w:id="304" w:name="_Toc25651"/>
      <w:bookmarkStart w:id="305" w:name="_Toc6202"/>
      <w:bookmarkStart w:id="306" w:name="_Toc8636"/>
      <w:bookmarkStart w:id="307" w:name="_Toc3319"/>
      <w:bookmarkStart w:id="308" w:name="_Toc23999"/>
      <w:bookmarkStart w:id="309" w:name="_Toc21983"/>
      <w:bookmarkStart w:id="310" w:name="_Toc30350"/>
      <w:bookmarkStart w:id="311" w:name="_Toc24923"/>
      <w:bookmarkStart w:id="312" w:name="_Toc7288"/>
      <w:bookmarkStart w:id="313" w:name="_Toc141703902"/>
      <w:bookmarkStart w:id="314" w:name="_Toc6110"/>
      <w:bookmarkStart w:id="315" w:name="_Toc139991751"/>
      <w:bookmarkStart w:id="316" w:name="_Toc123112249"/>
      <w:bookmarkStart w:id="317" w:name="_Toc123102468"/>
      <w:bookmarkStart w:id="318" w:name="_Toc326752145"/>
      <w:bookmarkStart w:id="319" w:name="_Toc345339076"/>
      <w:bookmarkStart w:id="320" w:name="_Toc153991704"/>
      <w:r w:rsidR="00B919D1" w:rsidRPr="00AA7979">
        <w:rPr>
          <w:rFonts w:hAnsi="宋体" w:hint="eastAsia"/>
          <w:bCs/>
          <w:szCs w:val="24"/>
        </w:rPr>
        <w:t>第二十</w:t>
      </w:r>
      <w:r w:rsidR="009826D5" w:rsidRPr="00AA7979">
        <w:rPr>
          <w:rFonts w:hAnsi="宋体" w:hint="eastAsia"/>
          <w:bCs/>
          <w:szCs w:val="24"/>
        </w:rPr>
        <w:t>一</w:t>
      </w:r>
      <w:r w:rsidR="00B919D1" w:rsidRPr="00AA7979">
        <w:rPr>
          <w:rFonts w:hAnsi="宋体" w:hint="eastAsia"/>
          <w:bCs/>
          <w:szCs w:val="24"/>
        </w:rPr>
        <w:t>部分  对基金份额持有人的</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r w:rsidR="00B919D1" w:rsidRPr="00AA7979">
        <w:rPr>
          <w:rFonts w:hAnsi="宋体" w:hint="eastAsia"/>
          <w:bCs/>
          <w:szCs w:val="24"/>
        </w:rPr>
        <w:t>服务</w:t>
      </w:r>
      <w:bookmarkEnd w:id="300"/>
      <w:bookmarkEnd w:id="318"/>
      <w:bookmarkEnd w:id="319"/>
      <w:bookmarkEnd w:id="320"/>
    </w:p>
    <w:p w14:paraId="3519D7E1" w14:textId="77777777" w:rsidR="00B919D1" w:rsidRPr="00AA7979" w:rsidRDefault="00B919D1" w:rsidP="00096945">
      <w:pPr>
        <w:spacing w:line="360" w:lineRule="auto"/>
        <w:ind w:firstLine="480"/>
        <w:rPr>
          <w:rFonts w:ascii="宋体" w:hAnsi="宋体"/>
          <w:sz w:val="24"/>
          <w:szCs w:val="24"/>
        </w:rPr>
      </w:pPr>
    </w:p>
    <w:p w14:paraId="3B7B914E" w14:textId="77777777" w:rsidR="00B919D1" w:rsidRPr="00AA7979" w:rsidRDefault="00B919D1" w:rsidP="00682BCD">
      <w:pPr>
        <w:spacing w:line="360" w:lineRule="auto"/>
        <w:ind w:firstLineChars="200" w:firstLine="480"/>
        <w:rPr>
          <w:rFonts w:ascii="宋体" w:hAnsi="宋体"/>
          <w:bCs/>
          <w:sz w:val="24"/>
          <w:szCs w:val="24"/>
        </w:rPr>
      </w:pPr>
      <w:r w:rsidRPr="00AA7979">
        <w:rPr>
          <w:rFonts w:ascii="宋体" w:hAnsi="宋体" w:hint="eastAsia"/>
          <w:bCs/>
          <w:sz w:val="24"/>
          <w:szCs w:val="24"/>
        </w:rPr>
        <w:t>本基金管理人承诺为基金份额持有人提供一系列的服务。以下是主要的服务内容，基金管理人将根据基金份额持有人的需要和市场的变化，增加或变更服务项目。主要服务内容如下：</w:t>
      </w:r>
    </w:p>
    <w:p w14:paraId="0E822A84" w14:textId="77777777" w:rsidR="00B919D1" w:rsidRPr="00AA7979" w:rsidRDefault="00B919D1" w:rsidP="00096945">
      <w:pPr>
        <w:spacing w:line="360" w:lineRule="auto"/>
        <w:ind w:firstLineChars="200" w:firstLine="480"/>
        <w:rPr>
          <w:rFonts w:ascii="宋体" w:hAnsi="宋体"/>
          <w:bCs/>
          <w:sz w:val="24"/>
          <w:szCs w:val="24"/>
        </w:rPr>
      </w:pPr>
      <w:r w:rsidRPr="00AA7979">
        <w:rPr>
          <w:rFonts w:ascii="宋体" w:hAnsi="宋体" w:hint="eastAsia"/>
          <w:bCs/>
          <w:sz w:val="24"/>
          <w:szCs w:val="24"/>
        </w:rPr>
        <w:t>一、基金份额持有人交易资料的寄送服务</w:t>
      </w:r>
    </w:p>
    <w:p w14:paraId="32A5C0E0" w14:textId="77777777" w:rsidR="00B919D1" w:rsidRPr="00AA7979" w:rsidRDefault="00B919D1" w:rsidP="00096945">
      <w:pPr>
        <w:spacing w:line="360" w:lineRule="auto"/>
        <w:ind w:firstLineChars="200" w:firstLine="480"/>
        <w:rPr>
          <w:rFonts w:ascii="宋体" w:hAnsi="宋体"/>
          <w:bCs/>
          <w:sz w:val="24"/>
          <w:szCs w:val="24"/>
        </w:rPr>
      </w:pPr>
      <w:r w:rsidRPr="00AA7979">
        <w:rPr>
          <w:rFonts w:ascii="宋体" w:hAnsi="宋体" w:hint="eastAsia"/>
          <w:bCs/>
          <w:sz w:val="24"/>
          <w:szCs w:val="24"/>
        </w:rPr>
        <w:t>每次交易结束后，基金份额持有人</w:t>
      </w:r>
      <w:r w:rsidR="003E626F" w:rsidRPr="00AA7979">
        <w:rPr>
          <w:rFonts w:ascii="宋体" w:hAnsi="宋体" w:hint="eastAsia"/>
          <w:bCs/>
          <w:sz w:val="24"/>
          <w:szCs w:val="24"/>
        </w:rPr>
        <w:t>应</w:t>
      </w:r>
      <w:r w:rsidRPr="00AA7979">
        <w:rPr>
          <w:rFonts w:ascii="宋体" w:hAnsi="宋体" w:hint="eastAsia"/>
          <w:bCs/>
          <w:sz w:val="24"/>
          <w:szCs w:val="24"/>
        </w:rPr>
        <w:t>在</w:t>
      </w:r>
      <w:r w:rsidRPr="00AA7979">
        <w:rPr>
          <w:rFonts w:ascii="宋体" w:hAnsi="宋体"/>
          <w:bCs/>
          <w:sz w:val="24"/>
          <w:szCs w:val="24"/>
        </w:rPr>
        <w:t>T＋2日后</w:t>
      </w:r>
      <w:r w:rsidR="00BA46BB" w:rsidRPr="00AA7979">
        <w:rPr>
          <w:rFonts w:ascii="宋体" w:hAnsi="宋体" w:hint="eastAsia"/>
          <w:bCs/>
          <w:sz w:val="24"/>
          <w:szCs w:val="24"/>
        </w:rPr>
        <w:t>及时</w:t>
      </w:r>
      <w:r w:rsidRPr="00AA7979">
        <w:rPr>
          <w:rFonts w:ascii="宋体" w:hAnsi="宋体"/>
          <w:bCs/>
          <w:sz w:val="24"/>
          <w:szCs w:val="24"/>
        </w:rPr>
        <w:t>通过销售机构的网点查询和打印确认单；在每季度结束后的10个工作日内，登记机构或基金管理人按基金份额持有人意愿，向</w:t>
      </w:r>
      <w:r w:rsidR="00944B1E" w:rsidRPr="00AA7979">
        <w:rPr>
          <w:rFonts w:ascii="宋体" w:hAnsi="宋体" w:hint="eastAsia"/>
          <w:bCs/>
          <w:sz w:val="24"/>
          <w:szCs w:val="24"/>
        </w:rPr>
        <w:t>在该季度内</w:t>
      </w:r>
      <w:r w:rsidRPr="00AA7979">
        <w:rPr>
          <w:rFonts w:ascii="宋体" w:hAnsi="宋体"/>
          <w:bCs/>
          <w:sz w:val="24"/>
          <w:szCs w:val="24"/>
        </w:rPr>
        <w:t>有交易的基金份额持有人以书面或电子文件形式寄送季度对账单；在每年度结束后15个工作日内，登记机构或基金管理人按基金份额持有人意愿，对所有的基金份额持有人以书面或电子文件形式寄送年度对账单。</w:t>
      </w:r>
    </w:p>
    <w:p w14:paraId="1BE530B0" w14:textId="77777777" w:rsidR="00B919D1" w:rsidRPr="00AA7979" w:rsidRDefault="00B919D1" w:rsidP="00246560">
      <w:pPr>
        <w:spacing w:line="360" w:lineRule="auto"/>
        <w:ind w:firstLineChars="200" w:firstLine="480"/>
        <w:rPr>
          <w:rFonts w:ascii="宋体" w:hAnsi="宋体"/>
          <w:bCs/>
          <w:sz w:val="24"/>
          <w:szCs w:val="24"/>
        </w:rPr>
      </w:pPr>
      <w:r w:rsidRPr="00AA7979">
        <w:rPr>
          <w:rFonts w:ascii="宋体" w:hAnsi="宋体" w:hint="eastAsia"/>
          <w:bCs/>
          <w:sz w:val="24"/>
          <w:szCs w:val="24"/>
        </w:rPr>
        <w:t>二、在线服务</w:t>
      </w:r>
    </w:p>
    <w:p w14:paraId="42898536" w14:textId="77777777" w:rsidR="00B919D1" w:rsidRPr="00AA7979" w:rsidRDefault="00B919D1" w:rsidP="00096945">
      <w:pPr>
        <w:spacing w:line="360" w:lineRule="auto"/>
        <w:ind w:firstLineChars="200" w:firstLine="480"/>
        <w:rPr>
          <w:rFonts w:ascii="宋体" w:hAnsi="宋体"/>
          <w:bCs/>
          <w:sz w:val="24"/>
          <w:szCs w:val="24"/>
        </w:rPr>
      </w:pPr>
      <w:r w:rsidRPr="00AA7979">
        <w:rPr>
          <w:rFonts w:ascii="宋体" w:hAnsi="宋体" w:hint="eastAsia"/>
          <w:bCs/>
          <w:sz w:val="24"/>
          <w:szCs w:val="24"/>
        </w:rPr>
        <w:t>基金份额持有人可以通过</w:t>
      </w:r>
      <w:r w:rsidR="003E626F" w:rsidRPr="00AA7979">
        <w:rPr>
          <w:rFonts w:ascii="宋体" w:hAnsi="宋体" w:hint="eastAsia"/>
          <w:bCs/>
          <w:sz w:val="24"/>
          <w:szCs w:val="24"/>
        </w:rPr>
        <w:t>基金管理人</w:t>
      </w:r>
      <w:r w:rsidRPr="00AA7979">
        <w:rPr>
          <w:rFonts w:ascii="宋体" w:hAnsi="宋体" w:hint="eastAsia"/>
          <w:bCs/>
          <w:sz w:val="24"/>
          <w:szCs w:val="24"/>
        </w:rPr>
        <w:t>的网站</w:t>
      </w:r>
      <w:r w:rsidRPr="00AA7979">
        <w:rPr>
          <w:rFonts w:ascii="宋体" w:hAnsi="宋体"/>
          <w:bCs/>
          <w:sz w:val="24"/>
          <w:szCs w:val="24"/>
        </w:rPr>
        <w:t>www.</w:t>
      </w:r>
      <w:r w:rsidR="00085D15" w:rsidRPr="00AA7979">
        <w:rPr>
          <w:rFonts w:ascii="宋体" w:hAnsi="宋体"/>
          <w:bCs/>
          <w:sz w:val="24"/>
          <w:szCs w:val="24"/>
        </w:rPr>
        <w:t>zofund</w:t>
      </w:r>
      <w:r w:rsidRPr="00AA7979">
        <w:rPr>
          <w:rFonts w:ascii="宋体" w:hAnsi="宋体"/>
          <w:bCs/>
          <w:sz w:val="24"/>
          <w:szCs w:val="24"/>
        </w:rPr>
        <w:t>.com订制基金信息资讯、并享受本基金管理人为基金份额持有人提供的投资报告服务。</w:t>
      </w:r>
    </w:p>
    <w:p w14:paraId="30C84814" w14:textId="77777777" w:rsidR="00B919D1" w:rsidRPr="00AA7979" w:rsidRDefault="00246560" w:rsidP="00096945">
      <w:pPr>
        <w:spacing w:line="360" w:lineRule="auto"/>
        <w:ind w:firstLineChars="200" w:firstLine="480"/>
        <w:rPr>
          <w:rFonts w:ascii="宋体" w:hAnsi="宋体"/>
          <w:bCs/>
          <w:sz w:val="24"/>
          <w:szCs w:val="24"/>
        </w:rPr>
      </w:pPr>
      <w:r w:rsidRPr="00AA7979">
        <w:rPr>
          <w:rFonts w:ascii="宋体" w:hAnsi="宋体" w:hint="eastAsia"/>
          <w:bCs/>
          <w:sz w:val="24"/>
          <w:szCs w:val="24"/>
        </w:rPr>
        <w:t>三</w:t>
      </w:r>
      <w:r w:rsidR="00B919D1" w:rsidRPr="00AA7979">
        <w:rPr>
          <w:rFonts w:ascii="宋体" w:hAnsi="宋体" w:hint="eastAsia"/>
          <w:bCs/>
          <w:sz w:val="24"/>
          <w:szCs w:val="24"/>
        </w:rPr>
        <w:t>、查询与咨询服务</w:t>
      </w:r>
    </w:p>
    <w:p w14:paraId="0E81EA7B" w14:textId="77777777" w:rsidR="00D3139A" w:rsidRPr="00AA7979" w:rsidRDefault="003E626F" w:rsidP="00577B26">
      <w:pPr>
        <w:spacing w:line="360" w:lineRule="auto"/>
        <w:ind w:firstLineChars="200" w:firstLine="480"/>
        <w:rPr>
          <w:rFonts w:ascii="宋体" w:hAnsi="宋体"/>
          <w:bCs/>
          <w:sz w:val="24"/>
          <w:szCs w:val="24"/>
        </w:rPr>
      </w:pPr>
      <w:r w:rsidRPr="00AA7979">
        <w:rPr>
          <w:rFonts w:ascii="宋体" w:hAnsi="宋体" w:hint="eastAsia"/>
          <w:bCs/>
          <w:sz w:val="24"/>
          <w:szCs w:val="24"/>
        </w:rPr>
        <w:t>基金管理人</w:t>
      </w:r>
      <w:r w:rsidR="00B919D1" w:rsidRPr="00AA7979">
        <w:rPr>
          <w:rFonts w:ascii="宋体" w:hAnsi="宋体" w:hint="eastAsia"/>
          <w:bCs/>
          <w:sz w:val="24"/>
          <w:szCs w:val="24"/>
        </w:rPr>
        <w:t>客</w:t>
      </w:r>
      <w:proofErr w:type="gramStart"/>
      <w:r w:rsidR="00B919D1" w:rsidRPr="00AA7979">
        <w:rPr>
          <w:rFonts w:ascii="宋体" w:hAnsi="宋体" w:hint="eastAsia"/>
          <w:bCs/>
          <w:sz w:val="24"/>
          <w:szCs w:val="24"/>
        </w:rPr>
        <w:t>服中心</w:t>
      </w:r>
      <w:proofErr w:type="gramEnd"/>
      <w:r w:rsidR="00B919D1" w:rsidRPr="00AA7979">
        <w:rPr>
          <w:rFonts w:ascii="宋体" w:hAnsi="宋体" w:hint="eastAsia"/>
          <w:bCs/>
          <w:sz w:val="24"/>
          <w:szCs w:val="24"/>
        </w:rPr>
        <w:t>为基金份额持有人提供</w:t>
      </w:r>
      <w:r w:rsidR="00B919D1" w:rsidRPr="00AA7979">
        <w:rPr>
          <w:rFonts w:ascii="宋体" w:hAnsi="宋体"/>
          <w:bCs/>
          <w:sz w:val="24"/>
          <w:szCs w:val="24"/>
        </w:rPr>
        <w:t>7×24小时的电话语音服务，基金份额持有人可通过</w:t>
      </w:r>
      <w:r w:rsidR="00DE7921" w:rsidRPr="00AA7979">
        <w:rPr>
          <w:rFonts w:ascii="宋体" w:hAnsi="宋体" w:hint="eastAsia"/>
          <w:bCs/>
          <w:sz w:val="24"/>
          <w:szCs w:val="24"/>
        </w:rPr>
        <w:t>客户服务热线</w:t>
      </w:r>
      <w:r w:rsidR="00B919D1" w:rsidRPr="00AA7979">
        <w:rPr>
          <w:rFonts w:ascii="宋体" w:hAnsi="宋体"/>
          <w:bCs/>
          <w:sz w:val="24"/>
          <w:szCs w:val="24"/>
        </w:rPr>
        <w:t>021－68609700，400－700－9700（免长途话费）的语音系统或登录</w:t>
      </w:r>
      <w:r w:rsidRPr="00AA7979">
        <w:rPr>
          <w:rFonts w:ascii="宋体" w:hAnsi="宋体" w:hint="eastAsia"/>
          <w:bCs/>
          <w:sz w:val="24"/>
          <w:szCs w:val="24"/>
        </w:rPr>
        <w:t>基金管理人</w:t>
      </w:r>
      <w:r w:rsidR="00B919D1" w:rsidRPr="00AA7979">
        <w:rPr>
          <w:rFonts w:ascii="宋体" w:hAnsi="宋体"/>
          <w:bCs/>
          <w:sz w:val="24"/>
          <w:szCs w:val="24"/>
        </w:rPr>
        <w:t>网站www.</w:t>
      </w:r>
      <w:r w:rsidR="00085D15" w:rsidRPr="00AA7979">
        <w:rPr>
          <w:rFonts w:ascii="宋体" w:hAnsi="宋体"/>
          <w:bCs/>
          <w:sz w:val="24"/>
          <w:szCs w:val="24"/>
        </w:rPr>
        <w:t>zofund</w:t>
      </w:r>
      <w:r w:rsidR="00B919D1" w:rsidRPr="00AA7979">
        <w:rPr>
          <w:rFonts w:ascii="宋体" w:hAnsi="宋体"/>
          <w:bCs/>
          <w:sz w:val="24"/>
          <w:szCs w:val="24"/>
        </w:rPr>
        <w:t>.com查询基金净值、基金账户信息、基金产品介绍等情况，人工</w:t>
      </w:r>
      <w:proofErr w:type="gramStart"/>
      <w:r w:rsidR="00B919D1" w:rsidRPr="00AA7979">
        <w:rPr>
          <w:rFonts w:ascii="宋体" w:hAnsi="宋体"/>
          <w:bCs/>
          <w:sz w:val="24"/>
          <w:szCs w:val="24"/>
        </w:rPr>
        <w:t>座席</w:t>
      </w:r>
      <w:proofErr w:type="gramEnd"/>
      <w:r w:rsidR="00B919D1" w:rsidRPr="00AA7979">
        <w:rPr>
          <w:rFonts w:ascii="宋体" w:hAnsi="宋体"/>
          <w:bCs/>
          <w:sz w:val="24"/>
          <w:szCs w:val="24"/>
        </w:rPr>
        <w:t>在工作时间（周一至周五，9：00－17：00）还将为基金份额持有人提供周到的人工答疑服务。</w:t>
      </w:r>
    </w:p>
    <w:p w14:paraId="290D218A" w14:textId="77777777" w:rsidR="00B919D1" w:rsidRPr="00AA7979" w:rsidRDefault="00246560" w:rsidP="00DA3959">
      <w:pPr>
        <w:spacing w:line="360" w:lineRule="auto"/>
        <w:ind w:firstLineChars="200" w:firstLine="480"/>
        <w:rPr>
          <w:rFonts w:ascii="宋体" w:hAnsi="宋体"/>
          <w:bCs/>
          <w:sz w:val="24"/>
          <w:szCs w:val="24"/>
        </w:rPr>
      </w:pPr>
      <w:r w:rsidRPr="00AA7979">
        <w:rPr>
          <w:rFonts w:ascii="宋体" w:hAnsi="宋体" w:hint="eastAsia"/>
          <w:bCs/>
          <w:sz w:val="24"/>
          <w:szCs w:val="24"/>
        </w:rPr>
        <w:t>四</w:t>
      </w:r>
      <w:r w:rsidR="00587291" w:rsidRPr="00AA7979">
        <w:rPr>
          <w:rFonts w:ascii="宋体" w:hAnsi="宋体" w:hint="eastAsia"/>
          <w:bCs/>
          <w:sz w:val="24"/>
          <w:szCs w:val="24"/>
        </w:rPr>
        <w:t>、</w:t>
      </w:r>
      <w:r w:rsidR="00B919D1" w:rsidRPr="00AA7979">
        <w:rPr>
          <w:rFonts w:ascii="宋体" w:hAnsi="宋体" w:hint="eastAsia"/>
          <w:bCs/>
          <w:sz w:val="24"/>
          <w:szCs w:val="24"/>
        </w:rPr>
        <w:t>投诉受理</w:t>
      </w:r>
    </w:p>
    <w:p w14:paraId="77CC6F17" w14:textId="77777777" w:rsidR="00577B26" w:rsidRPr="00AA7979" w:rsidRDefault="00B919D1" w:rsidP="00B20A4B">
      <w:pPr>
        <w:spacing w:line="360" w:lineRule="auto"/>
        <w:ind w:firstLineChars="200" w:firstLine="480"/>
        <w:rPr>
          <w:rFonts w:ascii="宋体" w:hAnsi="宋体"/>
          <w:bCs/>
          <w:sz w:val="24"/>
          <w:szCs w:val="24"/>
        </w:rPr>
      </w:pPr>
      <w:r w:rsidRPr="00AA7979">
        <w:rPr>
          <w:rFonts w:ascii="宋体" w:hAnsi="宋体" w:hint="eastAsia"/>
          <w:bCs/>
          <w:sz w:val="24"/>
          <w:szCs w:val="24"/>
        </w:rPr>
        <w:t>基金份额持有人可拨打</w:t>
      </w:r>
      <w:r w:rsidR="00DE7921" w:rsidRPr="00AA7979">
        <w:rPr>
          <w:rFonts w:ascii="宋体" w:hAnsi="宋体" w:hint="eastAsia"/>
          <w:bCs/>
          <w:sz w:val="24"/>
          <w:szCs w:val="24"/>
        </w:rPr>
        <w:t>客户服务热线</w:t>
      </w:r>
      <w:r w:rsidRPr="00AA7979">
        <w:rPr>
          <w:rFonts w:ascii="宋体" w:hAnsi="宋体"/>
          <w:bCs/>
          <w:sz w:val="24"/>
          <w:szCs w:val="24"/>
        </w:rPr>
        <w:t>021－68609700，400－700－9700（免长途话费）投诉直销机构和</w:t>
      </w:r>
      <w:r w:rsidR="00944B1E" w:rsidRPr="00AA7979">
        <w:rPr>
          <w:rFonts w:ascii="宋体" w:hAnsi="宋体" w:hint="eastAsia"/>
          <w:bCs/>
          <w:sz w:val="24"/>
          <w:szCs w:val="24"/>
        </w:rPr>
        <w:t>其他销售</w:t>
      </w:r>
      <w:r w:rsidRPr="00AA7979">
        <w:rPr>
          <w:rFonts w:ascii="宋体" w:hAnsi="宋体"/>
          <w:bCs/>
          <w:sz w:val="24"/>
          <w:szCs w:val="24"/>
        </w:rPr>
        <w:t>机构的人员及其服务。</w:t>
      </w:r>
    </w:p>
    <w:p w14:paraId="78CEBBE4" w14:textId="77777777" w:rsidR="00B20A4B" w:rsidRPr="00AA7979" w:rsidRDefault="00577B26" w:rsidP="00B20A4B">
      <w:pPr>
        <w:spacing w:line="360" w:lineRule="auto"/>
        <w:ind w:firstLineChars="200" w:firstLine="480"/>
        <w:rPr>
          <w:rFonts w:ascii="宋体" w:hAnsi="宋体"/>
          <w:bCs/>
          <w:sz w:val="24"/>
          <w:szCs w:val="24"/>
        </w:rPr>
      </w:pPr>
      <w:r w:rsidRPr="00AA7979">
        <w:rPr>
          <w:rFonts w:ascii="宋体" w:hAnsi="宋体" w:hint="eastAsia"/>
          <w:bCs/>
          <w:sz w:val="24"/>
          <w:szCs w:val="24"/>
        </w:rPr>
        <w:t>五、如本招募说明书存在任何您</w:t>
      </w:r>
      <w:r w:rsidRPr="00AA7979">
        <w:rPr>
          <w:rFonts w:ascii="宋体" w:hAnsi="宋体"/>
          <w:bCs/>
          <w:sz w:val="24"/>
          <w:szCs w:val="24"/>
        </w:rPr>
        <w:t>/</w:t>
      </w:r>
      <w:proofErr w:type="gramStart"/>
      <w:r w:rsidRPr="00AA7979">
        <w:rPr>
          <w:rFonts w:ascii="宋体" w:hAnsi="宋体" w:hint="eastAsia"/>
          <w:bCs/>
          <w:sz w:val="24"/>
          <w:szCs w:val="24"/>
        </w:rPr>
        <w:t>贵机构</w:t>
      </w:r>
      <w:proofErr w:type="gramEnd"/>
      <w:r w:rsidRPr="00AA7979">
        <w:rPr>
          <w:rFonts w:ascii="宋体" w:hAnsi="宋体" w:hint="eastAsia"/>
          <w:bCs/>
          <w:sz w:val="24"/>
          <w:szCs w:val="24"/>
        </w:rPr>
        <w:t>无法理解的内容，请通过上述方式联系</w:t>
      </w:r>
      <w:r w:rsidR="00C66D06" w:rsidRPr="00AA7979">
        <w:rPr>
          <w:rFonts w:ascii="宋体" w:hAnsi="宋体" w:hint="eastAsia"/>
          <w:bCs/>
          <w:sz w:val="24"/>
          <w:szCs w:val="24"/>
        </w:rPr>
        <w:t>基金管理人</w:t>
      </w:r>
      <w:r w:rsidRPr="00AA7979">
        <w:rPr>
          <w:rFonts w:ascii="宋体" w:hAnsi="宋体" w:hint="eastAsia"/>
          <w:bCs/>
          <w:sz w:val="24"/>
          <w:szCs w:val="24"/>
        </w:rPr>
        <w:t>。</w:t>
      </w:r>
      <w:proofErr w:type="gramStart"/>
      <w:r w:rsidRPr="00AA7979">
        <w:rPr>
          <w:rFonts w:ascii="宋体" w:hAnsi="宋体" w:hint="eastAsia"/>
          <w:bCs/>
          <w:sz w:val="24"/>
          <w:szCs w:val="24"/>
        </w:rPr>
        <w:t>请确保</w:t>
      </w:r>
      <w:proofErr w:type="gramEnd"/>
      <w:r w:rsidRPr="00AA7979">
        <w:rPr>
          <w:rFonts w:ascii="宋体" w:hAnsi="宋体" w:hint="eastAsia"/>
          <w:bCs/>
          <w:sz w:val="24"/>
          <w:szCs w:val="24"/>
        </w:rPr>
        <w:t>投资前，您</w:t>
      </w:r>
      <w:r w:rsidRPr="00AA7979">
        <w:rPr>
          <w:rFonts w:ascii="宋体" w:hAnsi="宋体"/>
          <w:bCs/>
          <w:sz w:val="24"/>
          <w:szCs w:val="24"/>
        </w:rPr>
        <w:t>/</w:t>
      </w:r>
      <w:proofErr w:type="gramStart"/>
      <w:r w:rsidRPr="00AA7979">
        <w:rPr>
          <w:rFonts w:ascii="宋体" w:hAnsi="宋体" w:hint="eastAsia"/>
          <w:bCs/>
          <w:sz w:val="24"/>
          <w:szCs w:val="24"/>
        </w:rPr>
        <w:t>贵机构</w:t>
      </w:r>
      <w:proofErr w:type="gramEnd"/>
      <w:r w:rsidRPr="00AA7979">
        <w:rPr>
          <w:rFonts w:ascii="宋体" w:hAnsi="宋体" w:hint="eastAsia"/>
          <w:bCs/>
          <w:sz w:val="24"/>
          <w:szCs w:val="24"/>
        </w:rPr>
        <w:t>已经全面理解了本招募说明书。</w:t>
      </w:r>
    </w:p>
    <w:p w14:paraId="2E0B0175" w14:textId="33C49F5B" w:rsidR="00834CBE" w:rsidRPr="00AA7979" w:rsidRDefault="00834CBE" w:rsidP="0073141B">
      <w:pPr>
        <w:pStyle w:val="1"/>
        <w:spacing w:before="0" w:after="0"/>
        <w:jc w:val="center"/>
        <w:rPr>
          <w:rFonts w:hAnsi="宋体"/>
          <w:bCs/>
          <w:szCs w:val="24"/>
        </w:rPr>
      </w:pPr>
      <w:r w:rsidRPr="00AA7979">
        <w:rPr>
          <w:rFonts w:hAnsi="宋体"/>
          <w:bCs/>
          <w:szCs w:val="24"/>
        </w:rPr>
        <w:br w:type="page"/>
      </w:r>
      <w:bookmarkStart w:id="321" w:name="_Toc15045"/>
      <w:bookmarkStart w:id="322" w:name="_Toc326752147"/>
      <w:bookmarkStart w:id="323" w:name="_Toc345339077"/>
      <w:bookmarkStart w:id="324" w:name="_Toc153991705"/>
      <w:r w:rsidR="001B049B" w:rsidRPr="00AA7979">
        <w:rPr>
          <w:rFonts w:hAnsi="宋体" w:hint="eastAsia"/>
          <w:bCs/>
          <w:szCs w:val="24"/>
        </w:rPr>
        <w:t>第二十</w:t>
      </w:r>
      <w:r w:rsidR="009826D5" w:rsidRPr="00AA7979">
        <w:rPr>
          <w:rFonts w:hAnsi="宋体" w:hint="eastAsia"/>
          <w:bCs/>
          <w:szCs w:val="24"/>
        </w:rPr>
        <w:t>二</w:t>
      </w:r>
      <w:r w:rsidRPr="00AA7979">
        <w:rPr>
          <w:rFonts w:hAnsi="宋体" w:hint="eastAsia"/>
          <w:bCs/>
          <w:szCs w:val="24"/>
        </w:rPr>
        <w:t xml:space="preserve">部分  </w:t>
      </w:r>
      <w:bookmarkStart w:id="325" w:name="_Toc326752148"/>
      <w:bookmarkEnd w:id="321"/>
      <w:bookmarkEnd w:id="322"/>
      <w:r w:rsidRPr="00AA7979">
        <w:rPr>
          <w:rFonts w:hAnsi="宋体" w:hint="eastAsia"/>
          <w:bCs/>
          <w:szCs w:val="24"/>
        </w:rPr>
        <w:t>招募说明书</w:t>
      </w:r>
      <w:r w:rsidR="00FF4826" w:rsidRPr="00AA7979">
        <w:rPr>
          <w:rFonts w:hAnsi="宋体" w:hint="eastAsia"/>
          <w:bCs/>
          <w:szCs w:val="24"/>
        </w:rPr>
        <w:t>的</w:t>
      </w:r>
      <w:r w:rsidRPr="00AA7979">
        <w:rPr>
          <w:rFonts w:hAnsi="宋体" w:hint="eastAsia"/>
          <w:bCs/>
          <w:szCs w:val="24"/>
        </w:rPr>
        <w:t>存放及查阅方式</w:t>
      </w:r>
      <w:bookmarkEnd w:id="323"/>
      <w:bookmarkEnd w:id="324"/>
      <w:bookmarkEnd w:id="325"/>
    </w:p>
    <w:p w14:paraId="7743A112" w14:textId="77777777" w:rsidR="00834CBE" w:rsidRPr="00AA7979" w:rsidRDefault="00834CBE" w:rsidP="00096945">
      <w:pPr>
        <w:spacing w:line="360" w:lineRule="auto"/>
        <w:ind w:firstLineChars="200" w:firstLine="480"/>
        <w:rPr>
          <w:rFonts w:ascii="宋体" w:hAnsi="宋体"/>
          <w:bCs/>
          <w:sz w:val="24"/>
          <w:szCs w:val="24"/>
        </w:rPr>
      </w:pPr>
    </w:p>
    <w:p w14:paraId="788718E3" w14:textId="77777777" w:rsidR="004C625D" w:rsidRPr="00AA7979" w:rsidRDefault="00FF4826" w:rsidP="00096945">
      <w:pPr>
        <w:spacing w:line="360" w:lineRule="auto"/>
        <w:ind w:firstLineChars="200" w:firstLine="480"/>
        <w:rPr>
          <w:rFonts w:ascii="宋体" w:hAnsi="宋体"/>
          <w:bCs/>
          <w:sz w:val="24"/>
          <w:szCs w:val="24"/>
        </w:rPr>
      </w:pPr>
      <w:r w:rsidRPr="00AA7979">
        <w:rPr>
          <w:rFonts w:ascii="宋体" w:hAnsi="宋体"/>
          <w:bCs/>
          <w:sz w:val="24"/>
          <w:szCs w:val="24"/>
        </w:rPr>
        <w:t>招募说明书公布后，应当分别置备于基金管理人、基金托管人和基金销售机构的住所，供公众查阅、复制</w:t>
      </w:r>
      <w:r w:rsidR="004C625D" w:rsidRPr="00AA7979">
        <w:rPr>
          <w:rFonts w:ascii="宋体" w:hAnsi="宋体" w:hint="eastAsia"/>
          <w:bCs/>
          <w:sz w:val="24"/>
          <w:szCs w:val="24"/>
        </w:rPr>
        <w:t>；也可按工本费购买本招募说明书复印件。</w:t>
      </w:r>
      <w:r w:rsidR="00CE1CBE" w:rsidRPr="00AA7979">
        <w:rPr>
          <w:rFonts w:ascii="宋体" w:hAnsi="宋体" w:hint="eastAsia"/>
          <w:bCs/>
          <w:sz w:val="24"/>
          <w:szCs w:val="24"/>
        </w:rPr>
        <w:t>投资人</w:t>
      </w:r>
      <w:r w:rsidR="004C625D" w:rsidRPr="00AA7979">
        <w:rPr>
          <w:rFonts w:ascii="宋体" w:hAnsi="宋体" w:hint="eastAsia"/>
          <w:bCs/>
          <w:sz w:val="24"/>
          <w:szCs w:val="24"/>
        </w:rPr>
        <w:t>也可以直接登录基金管理人的网站进行查阅。</w:t>
      </w:r>
    </w:p>
    <w:p w14:paraId="71D2A549" w14:textId="77777777" w:rsidR="004C625D" w:rsidRPr="00AA7979" w:rsidRDefault="004C625D" w:rsidP="00096945">
      <w:pPr>
        <w:spacing w:line="360" w:lineRule="auto"/>
        <w:ind w:firstLineChars="200" w:firstLine="480"/>
        <w:rPr>
          <w:rFonts w:ascii="宋体" w:hAnsi="宋体"/>
          <w:bCs/>
          <w:sz w:val="24"/>
          <w:szCs w:val="24"/>
        </w:rPr>
      </w:pPr>
      <w:r w:rsidRPr="00AA7979">
        <w:rPr>
          <w:rFonts w:ascii="宋体" w:hAnsi="宋体" w:hint="eastAsia"/>
          <w:bCs/>
          <w:sz w:val="24"/>
          <w:szCs w:val="24"/>
        </w:rPr>
        <w:t>基金管理人和基金托管人保证文本的内容与所公告的内容完全一致。</w:t>
      </w:r>
    </w:p>
    <w:p w14:paraId="391BE638" w14:textId="77777777" w:rsidR="00834CBE" w:rsidRPr="00AA7979" w:rsidRDefault="00834CBE" w:rsidP="00096945">
      <w:pPr>
        <w:spacing w:line="360" w:lineRule="auto"/>
        <w:ind w:firstLineChars="200" w:firstLine="480"/>
        <w:rPr>
          <w:rFonts w:ascii="宋体" w:hAnsi="宋体"/>
          <w:bCs/>
          <w:sz w:val="24"/>
          <w:szCs w:val="24"/>
        </w:rPr>
      </w:pPr>
    </w:p>
    <w:p w14:paraId="7E5BC031" w14:textId="7C34D411" w:rsidR="009155C9" w:rsidRPr="00AA7979" w:rsidRDefault="009155C9" w:rsidP="00096945">
      <w:pPr>
        <w:pStyle w:val="1"/>
        <w:spacing w:before="0" w:after="0"/>
        <w:jc w:val="center"/>
        <w:rPr>
          <w:rFonts w:hAnsi="宋体"/>
          <w:bCs/>
          <w:szCs w:val="24"/>
        </w:rPr>
      </w:pPr>
      <w:r w:rsidRPr="00AA7979">
        <w:rPr>
          <w:rFonts w:hAnsi="宋体"/>
          <w:bCs/>
          <w:szCs w:val="24"/>
        </w:rPr>
        <w:br w:type="page"/>
      </w:r>
      <w:bookmarkStart w:id="326" w:name="_Toc296566169"/>
      <w:bookmarkStart w:id="327" w:name="_Toc326752149"/>
      <w:bookmarkStart w:id="328" w:name="_Toc345339078"/>
      <w:bookmarkStart w:id="329" w:name="_Toc153991706"/>
      <w:bookmarkStart w:id="330" w:name="_GoBack"/>
      <w:bookmarkEnd w:id="330"/>
      <w:r w:rsidR="0073141B" w:rsidRPr="00AA7979">
        <w:rPr>
          <w:rFonts w:hAnsi="宋体" w:hint="eastAsia"/>
          <w:bCs/>
          <w:szCs w:val="24"/>
        </w:rPr>
        <w:t>第二十</w:t>
      </w:r>
      <w:r w:rsidR="009826D5" w:rsidRPr="00AA7979">
        <w:rPr>
          <w:rFonts w:hAnsi="宋体" w:hint="eastAsia"/>
          <w:bCs/>
          <w:szCs w:val="24"/>
        </w:rPr>
        <w:t>三</w:t>
      </w:r>
      <w:r w:rsidR="00200B2A" w:rsidRPr="00AA7979">
        <w:rPr>
          <w:rFonts w:hAnsi="宋体" w:hint="eastAsia"/>
          <w:bCs/>
          <w:szCs w:val="24"/>
        </w:rPr>
        <w:t xml:space="preserve">部分  </w:t>
      </w:r>
      <w:r w:rsidRPr="00AA7979">
        <w:rPr>
          <w:rFonts w:hAnsi="宋体" w:hint="eastAsia"/>
          <w:bCs/>
          <w:szCs w:val="24"/>
        </w:rPr>
        <w:t>备查文件</w:t>
      </w:r>
      <w:bookmarkEnd w:id="326"/>
      <w:bookmarkEnd w:id="327"/>
      <w:bookmarkEnd w:id="328"/>
      <w:bookmarkEnd w:id="329"/>
    </w:p>
    <w:p w14:paraId="20E90D71" w14:textId="77777777" w:rsidR="00200B2A" w:rsidRPr="00AA7979" w:rsidRDefault="00200B2A" w:rsidP="00096945">
      <w:pPr>
        <w:spacing w:line="360" w:lineRule="auto"/>
        <w:ind w:firstLineChars="200" w:firstLine="480"/>
        <w:rPr>
          <w:rFonts w:ascii="宋体" w:hAnsi="宋体"/>
          <w:bCs/>
          <w:sz w:val="24"/>
          <w:szCs w:val="24"/>
        </w:rPr>
      </w:pPr>
    </w:p>
    <w:p w14:paraId="27B5626C" w14:textId="77777777" w:rsidR="009155C9" w:rsidRPr="00AA7979" w:rsidRDefault="009155C9" w:rsidP="00096945">
      <w:pPr>
        <w:spacing w:line="360" w:lineRule="auto"/>
        <w:ind w:firstLineChars="200" w:firstLine="480"/>
        <w:rPr>
          <w:rFonts w:ascii="宋体" w:hAnsi="宋体"/>
          <w:bCs/>
          <w:sz w:val="24"/>
          <w:szCs w:val="24"/>
        </w:rPr>
      </w:pPr>
      <w:r w:rsidRPr="00AA7979">
        <w:rPr>
          <w:rFonts w:ascii="宋体" w:hAnsi="宋体" w:hint="eastAsia"/>
          <w:bCs/>
          <w:sz w:val="24"/>
          <w:szCs w:val="24"/>
        </w:rPr>
        <w:t>一</w:t>
      </w:r>
      <w:r w:rsidR="00BB784A" w:rsidRPr="00AA7979">
        <w:rPr>
          <w:rFonts w:ascii="宋体" w:hAnsi="宋体" w:hint="eastAsia"/>
          <w:bCs/>
          <w:sz w:val="24"/>
          <w:szCs w:val="24"/>
        </w:rPr>
        <w:t>、</w:t>
      </w:r>
      <w:r w:rsidRPr="00AA7979">
        <w:rPr>
          <w:rFonts w:ascii="宋体" w:hAnsi="宋体" w:hint="eastAsia"/>
          <w:bCs/>
          <w:sz w:val="24"/>
          <w:szCs w:val="24"/>
        </w:rPr>
        <w:t>备查文件包括：</w:t>
      </w:r>
    </w:p>
    <w:p w14:paraId="748D8FD0" w14:textId="71EF9950" w:rsidR="009155C9" w:rsidRPr="00AA7979" w:rsidRDefault="009155C9" w:rsidP="00096945">
      <w:pPr>
        <w:spacing w:line="360" w:lineRule="auto"/>
        <w:ind w:firstLineChars="200" w:firstLine="480"/>
        <w:rPr>
          <w:rFonts w:ascii="宋体" w:hAnsi="宋体"/>
          <w:bCs/>
          <w:sz w:val="24"/>
          <w:szCs w:val="24"/>
        </w:rPr>
      </w:pPr>
      <w:r w:rsidRPr="00AA7979">
        <w:rPr>
          <w:rFonts w:ascii="宋体" w:hAnsi="宋体"/>
          <w:bCs/>
          <w:sz w:val="24"/>
          <w:szCs w:val="24"/>
        </w:rPr>
        <w:t>1．中国证监会</w:t>
      </w:r>
      <w:r w:rsidR="00D2183B" w:rsidRPr="00AA7979">
        <w:rPr>
          <w:rFonts w:ascii="宋体" w:hAnsi="宋体" w:hint="eastAsia"/>
          <w:bCs/>
          <w:sz w:val="24"/>
          <w:szCs w:val="24"/>
        </w:rPr>
        <w:t>准予</w:t>
      </w:r>
      <w:r w:rsidR="00232349" w:rsidRPr="00AA7979">
        <w:rPr>
          <w:rFonts w:ascii="宋体" w:hAnsi="宋体"/>
          <w:bCs/>
          <w:sz w:val="24"/>
          <w:szCs w:val="24"/>
        </w:rPr>
        <w:t>中欧</w:t>
      </w:r>
      <w:r w:rsidR="00200146">
        <w:rPr>
          <w:rFonts w:ascii="宋体" w:hAnsi="宋体"/>
          <w:bCs/>
          <w:sz w:val="24"/>
          <w:szCs w:val="24"/>
        </w:rPr>
        <w:t>中证A50指数</w:t>
      </w:r>
      <w:r w:rsidR="00232349" w:rsidRPr="00AA7979">
        <w:rPr>
          <w:rFonts w:ascii="宋体" w:hAnsi="宋体"/>
          <w:bCs/>
          <w:sz w:val="24"/>
          <w:szCs w:val="24"/>
        </w:rPr>
        <w:t>证券投资基金</w:t>
      </w:r>
      <w:r w:rsidR="00D2183B" w:rsidRPr="00AA7979">
        <w:rPr>
          <w:rFonts w:ascii="宋体" w:hAnsi="宋体" w:hint="eastAsia"/>
          <w:bCs/>
          <w:sz w:val="24"/>
          <w:szCs w:val="24"/>
        </w:rPr>
        <w:t>注册</w:t>
      </w:r>
      <w:r w:rsidRPr="00AA7979">
        <w:rPr>
          <w:rFonts w:ascii="宋体" w:hAnsi="宋体"/>
          <w:bCs/>
          <w:sz w:val="24"/>
          <w:szCs w:val="24"/>
        </w:rPr>
        <w:t>的文件</w:t>
      </w:r>
    </w:p>
    <w:p w14:paraId="75D322CF" w14:textId="6D2AFB82" w:rsidR="009155C9" w:rsidRPr="00AA7979" w:rsidRDefault="009155C9" w:rsidP="00096945">
      <w:pPr>
        <w:spacing w:line="360" w:lineRule="auto"/>
        <w:ind w:firstLineChars="200" w:firstLine="480"/>
        <w:rPr>
          <w:rFonts w:ascii="宋体" w:hAnsi="宋体"/>
          <w:bCs/>
          <w:sz w:val="24"/>
          <w:szCs w:val="24"/>
        </w:rPr>
      </w:pPr>
      <w:r w:rsidRPr="00AA7979">
        <w:rPr>
          <w:rFonts w:ascii="宋体" w:hAnsi="宋体"/>
          <w:bCs/>
          <w:sz w:val="24"/>
          <w:szCs w:val="24"/>
        </w:rPr>
        <w:t>2．《</w:t>
      </w:r>
      <w:r w:rsidR="00232349" w:rsidRPr="00AA7979">
        <w:rPr>
          <w:rFonts w:ascii="宋体" w:hAnsi="宋体"/>
          <w:bCs/>
          <w:sz w:val="24"/>
          <w:szCs w:val="24"/>
        </w:rPr>
        <w:t>中欧</w:t>
      </w:r>
      <w:r w:rsidR="00200146">
        <w:rPr>
          <w:rFonts w:ascii="宋体" w:hAnsi="宋体"/>
          <w:bCs/>
          <w:sz w:val="24"/>
          <w:szCs w:val="24"/>
        </w:rPr>
        <w:t>中证A50指数</w:t>
      </w:r>
      <w:r w:rsidR="00232349" w:rsidRPr="00AA7979">
        <w:rPr>
          <w:rFonts w:ascii="宋体" w:hAnsi="宋体"/>
          <w:bCs/>
          <w:sz w:val="24"/>
          <w:szCs w:val="24"/>
        </w:rPr>
        <w:t>证券投资基金</w:t>
      </w:r>
      <w:r w:rsidRPr="00AA7979">
        <w:rPr>
          <w:rFonts w:ascii="宋体" w:hAnsi="宋体"/>
          <w:bCs/>
          <w:sz w:val="24"/>
          <w:szCs w:val="24"/>
        </w:rPr>
        <w:t>基金合同》</w:t>
      </w:r>
    </w:p>
    <w:p w14:paraId="3FEB4FF7" w14:textId="58BC9F70" w:rsidR="009155C9" w:rsidRPr="00AA7979" w:rsidRDefault="003E626F" w:rsidP="00096945">
      <w:pPr>
        <w:spacing w:line="360" w:lineRule="auto"/>
        <w:ind w:firstLineChars="200" w:firstLine="480"/>
        <w:rPr>
          <w:rFonts w:ascii="宋体" w:hAnsi="宋体"/>
          <w:bCs/>
          <w:sz w:val="24"/>
          <w:szCs w:val="24"/>
        </w:rPr>
      </w:pPr>
      <w:r w:rsidRPr="00AA7979">
        <w:rPr>
          <w:rFonts w:ascii="宋体" w:hAnsi="宋体" w:hint="eastAsia"/>
          <w:bCs/>
          <w:sz w:val="24"/>
          <w:szCs w:val="24"/>
        </w:rPr>
        <w:t>3</w:t>
      </w:r>
      <w:r w:rsidR="009155C9" w:rsidRPr="00AA7979">
        <w:rPr>
          <w:rFonts w:ascii="宋体" w:hAnsi="宋体"/>
          <w:bCs/>
          <w:sz w:val="24"/>
          <w:szCs w:val="24"/>
        </w:rPr>
        <w:t>．《</w:t>
      </w:r>
      <w:r w:rsidR="00232349" w:rsidRPr="00AA7979">
        <w:rPr>
          <w:rFonts w:ascii="宋体" w:hAnsi="宋体"/>
          <w:bCs/>
          <w:sz w:val="24"/>
          <w:szCs w:val="24"/>
        </w:rPr>
        <w:t>中欧</w:t>
      </w:r>
      <w:r w:rsidR="00200146">
        <w:rPr>
          <w:rFonts w:ascii="宋体" w:hAnsi="宋体"/>
          <w:bCs/>
          <w:sz w:val="24"/>
          <w:szCs w:val="24"/>
        </w:rPr>
        <w:t>中证A50指数</w:t>
      </w:r>
      <w:r w:rsidR="00232349" w:rsidRPr="00AA7979">
        <w:rPr>
          <w:rFonts w:ascii="宋体" w:hAnsi="宋体"/>
          <w:bCs/>
          <w:sz w:val="24"/>
          <w:szCs w:val="24"/>
        </w:rPr>
        <w:t>证券投资基金</w:t>
      </w:r>
      <w:r w:rsidR="009155C9" w:rsidRPr="00AA7979">
        <w:rPr>
          <w:rFonts w:ascii="宋体" w:hAnsi="宋体"/>
          <w:bCs/>
          <w:sz w:val="24"/>
          <w:szCs w:val="24"/>
        </w:rPr>
        <w:t>托管协议》</w:t>
      </w:r>
    </w:p>
    <w:p w14:paraId="41679ECE" w14:textId="77777777" w:rsidR="009155C9" w:rsidRPr="00AA7979" w:rsidRDefault="003E626F" w:rsidP="00096945">
      <w:pPr>
        <w:spacing w:line="360" w:lineRule="auto"/>
        <w:ind w:firstLineChars="200" w:firstLine="480"/>
        <w:rPr>
          <w:rFonts w:ascii="宋体" w:hAnsi="宋体"/>
          <w:bCs/>
          <w:sz w:val="24"/>
          <w:szCs w:val="24"/>
        </w:rPr>
      </w:pPr>
      <w:r w:rsidRPr="00AA7979">
        <w:rPr>
          <w:rFonts w:ascii="宋体" w:hAnsi="宋体" w:hint="eastAsia"/>
          <w:bCs/>
          <w:sz w:val="24"/>
          <w:szCs w:val="24"/>
        </w:rPr>
        <w:t>4</w:t>
      </w:r>
      <w:r w:rsidR="009155C9" w:rsidRPr="00AA7979">
        <w:rPr>
          <w:rFonts w:ascii="宋体" w:hAnsi="宋体"/>
          <w:bCs/>
          <w:sz w:val="24"/>
          <w:szCs w:val="24"/>
        </w:rPr>
        <w:t>．法律意见书</w:t>
      </w:r>
    </w:p>
    <w:p w14:paraId="3F442A24" w14:textId="77777777" w:rsidR="009155C9" w:rsidRPr="00AA7979" w:rsidRDefault="002117E9" w:rsidP="00096945">
      <w:pPr>
        <w:spacing w:line="360" w:lineRule="auto"/>
        <w:ind w:firstLineChars="200" w:firstLine="480"/>
        <w:rPr>
          <w:rFonts w:ascii="宋体" w:hAnsi="宋体"/>
          <w:bCs/>
          <w:sz w:val="24"/>
          <w:szCs w:val="24"/>
        </w:rPr>
      </w:pPr>
      <w:r w:rsidRPr="00AA7979">
        <w:rPr>
          <w:rFonts w:ascii="宋体" w:hAnsi="宋体" w:hint="eastAsia"/>
          <w:bCs/>
          <w:sz w:val="24"/>
          <w:szCs w:val="24"/>
        </w:rPr>
        <w:t>5</w:t>
      </w:r>
      <w:r w:rsidR="009155C9" w:rsidRPr="00AA7979">
        <w:rPr>
          <w:rFonts w:ascii="宋体" w:hAnsi="宋体"/>
          <w:bCs/>
          <w:sz w:val="24"/>
          <w:szCs w:val="24"/>
        </w:rPr>
        <w:t>．基金管理人业务资格批件、营业执照</w:t>
      </w:r>
    </w:p>
    <w:p w14:paraId="351170BC" w14:textId="77777777" w:rsidR="009155C9" w:rsidRPr="00AA7979" w:rsidRDefault="002117E9" w:rsidP="00096945">
      <w:pPr>
        <w:spacing w:line="360" w:lineRule="auto"/>
        <w:ind w:firstLineChars="200" w:firstLine="480"/>
        <w:rPr>
          <w:rFonts w:ascii="宋体" w:hAnsi="宋体"/>
          <w:bCs/>
          <w:sz w:val="24"/>
          <w:szCs w:val="24"/>
        </w:rPr>
      </w:pPr>
      <w:r w:rsidRPr="00AA7979">
        <w:rPr>
          <w:rFonts w:ascii="宋体" w:hAnsi="宋体" w:hint="eastAsia"/>
          <w:bCs/>
          <w:sz w:val="24"/>
          <w:szCs w:val="24"/>
        </w:rPr>
        <w:t>6</w:t>
      </w:r>
      <w:r w:rsidR="009155C9" w:rsidRPr="00AA7979">
        <w:rPr>
          <w:rFonts w:ascii="宋体" w:hAnsi="宋体"/>
          <w:bCs/>
          <w:sz w:val="24"/>
          <w:szCs w:val="24"/>
        </w:rPr>
        <w:t>．基金托管人业务资格批件、营业执照</w:t>
      </w:r>
    </w:p>
    <w:p w14:paraId="791EA4F9" w14:textId="77777777" w:rsidR="009155C9" w:rsidRPr="00AA7979" w:rsidRDefault="002117E9" w:rsidP="00096945">
      <w:pPr>
        <w:spacing w:line="360" w:lineRule="auto"/>
        <w:ind w:firstLineChars="200" w:firstLine="480"/>
        <w:rPr>
          <w:rFonts w:ascii="宋体" w:hAnsi="宋体"/>
          <w:bCs/>
          <w:sz w:val="24"/>
          <w:szCs w:val="24"/>
        </w:rPr>
      </w:pPr>
      <w:r w:rsidRPr="00AA7979">
        <w:rPr>
          <w:rFonts w:ascii="宋体" w:hAnsi="宋体" w:hint="eastAsia"/>
          <w:bCs/>
          <w:sz w:val="24"/>
          <w:szCs w:val="24"/>
        </w:rPr>
        <w:t>7</w:t>
      </w:r>
      <w:r w:rsidR="009155C9" w:rsidRPr="00AA7979">
        <w:rPr>
          <w:rFonts w:ascii="宋体" w:hAnsi="宋体"/>
          <w:bCs/>
          <w:sz w:val="24"/>
          <w:szCs w:val="24"/>
        </w:rPr>
        <w:t>．中国证监会规定的其他文件</w:t>
      </w:r>
    </w:p>
    <w:p w14:paraId="27ABEC01" w14:textId="77777777" w:rsidR="009155C9" w:rsidRPr="00AA7979" w:rsidRDefault="009155C9" w:rsidP="00096945">
      <w:pPr>
        <w:spacing w:line="360" w:lineRule="auto"/>
        <w:ind w:firstLineChars="200" w:firstLine="480"/>
        <w:rPr>
          <w:rFonts w:ascii="宋体" w:hAnsi="宋体"/>
          <w:bCs/>
          <w:sz w:val="24"/>
          <w:szCs w:val="24"/>
        </w:rPr>
      </w:pPr>
      <w:r w:rsidRPr="00AA7979">
        <w:rPr>
          <w:rFonts w:ascii="宋体" w:hAnsi="宋体" w:hint="eastAsia"/>
          <w:bCs/>
          <w:sz w:val="24"/>
          <w:szCs w:val="24"/>
        </w:rPr>
        <w:t>二</w:t>
      </w:r>
      <w:r w:rsidR="00BB784A" w:rsidRPr="00AA7979">
        <w:rPr>
          <w:rFonts w:ascii="宋体" w:hAnsi="宋体" w:hint="eastAsia"/>
          <w:bCs/>
          <w:sz w:val="24"/>
          <w:szCs w:val="24"/>
        </w:rPr>
        <w:t>、</w:t>
      </w:r>
      <w:r w:rsidRPr="00AA7979">
        <w:rPr>
          <w:rFonts w:ascii="宋体" w:hAnsi="宋体" w:hint="eastAsia"/>
          <w:bCs/>
          <w:sz w:val="24"/>
          <w:szCs w:val="24"/>
        </w:rPr>
        <w:t>备查文件的存放地点和</w:t>
      </w:r>
      <w:r w:rsidR="00CE1CBE" w:rsidRPr="00AA7979">
        <w:rPr>
          <w:rFonts w:ascii="宋体" w:hAnsi="宋体" w:hint="eastAsia"/>
          <w:bCs/>
          <w:sz w:val="24"/>
          <w:szCs w:val="24"/>
        </w:rPr>
        <w:t>投资人</w:t>
      </w:r>
      <w:r w:rsidRPr="00AA7979">
        <w:rPr>
          <w:rFonts w:ascii="宋体" w:hAnsi="宋体" w:hint="eastAsia"/>
          <w:bCs/>
          <w:sz w:val="24"/>
          <w:szCs w:val="24"/>
        </w:rPr>
        <w:t>查阅方式：</w:t>
      </w:r>
    </w:p>
    <w:p w14:paraId="0989AC79" w14:textId="77777777" w:rsidR="009155C9" w:rsidRPr="00AA7979" w:rsidRDefault="009155C9" w:rsidP="00096945">
      <w:pPr>
        <w:spacing w:line="360" w:lineRule="auto"/>
        <w:ind w:firstLineChars="200" w:firstLine="480"/>
        <w:rPr>
          <w:rFonts w:ascii="宋体" w:hAnsi="宋体"/>
          <w:bCs/>
          <w:sz w:val="24"/>
          <w:szCs w:val="24"/>
        </w:rPr>
      </w:pPr>
      <w:r w:rsidRPr="00AA7979">
        <w:rPr>
          <w:rFonts w:ascii="宋体" w:hAnsi="宋体" w:hint="eastAsia"/>
          <w:bCs/>
          <w:sz w:val="24"/>
          <w:szCs w:val="24"/>
        </w:rPr>
        <w:t>以上备查文件存放在基金管理人的</w:t>
      </w:r>
      <w:r w:rsidR="002F67EE" w:rsidRPr="00AA7979">
        <w:rPr>
          <w:rFonts w:ascii="宋体" w:hAnsi="宋体" w:hint="eastAsia"/>
          <w:bCs/>
          <w:sz w:val="24"/>
          <w:szCs w:val="24"/>
        </w:rPr>
        <w:t>办公场所</w:t>
      </w:r>
      <w:r w:rsidRPr="00AA7979">
        <w:rPr>
          <w:rFonts w:ascii="宋体" w:hAnsi="宋体" w:hint="eastAsia"/>
          <w:bCs/>
          <w:sz w:val="24"/>
          <w:szCs w:val="24"/>
        </w:rPr>
        <w:t>，在办公时间可供免费查阅。</w:t>
      </w:r>
    </w:p>
    <w:p w14:paraId="01AA43BA" w14:textId="77777777" w:rsidR="009155C9" w:rsidRPr="00AA7979" w:rsidRDefault="009155C9" w:rsidP="00096945">
      <w:pPr>
        <w:spacing w:line="360" w:lineRule="auto"/>
        <w:ind w:firstLineChars="200" w:firstLine="480"/>
        <w:rPr>
          <w:rFonts w:ascii="宋体" w:hAnsi="宋体"/>
          <w:bCs/>
          <w:sz w:val="24"/>
          <w:szCs w:val="24"/>
        </w:rPr>
      </w:pPr>
    </w:p>
    <w:p w14:paraId="7BF4D8A9" w14:textId="77777777" w:rsidR="009155C9" w:rsidRPr="00AA7979" w:rsidRDefault="009155C9" w:rsidP="00096945">
      <w:pPr>
        <w:spacing w:line="360" w:lineRule="auto"/>
        <w:ind w:firstLineChars="200" w:firstLine="480"/>
        <w:rPr>
          <w:rFonts w:ascii="宋体" w:hAnsi="宋体"/>
          <w:bCs/>
          <w:sz w:val="24"/>
          <w:szCs w:val="24"/>
        </w:rPr>
      </w:pPr>
    </w:p>
    <w:p w14:paraId="7B28BE08" w14:textId="77777777" w:rsidR="00177544" w:rsidRPr="00AA7979" w:rsidRDefault="00177544" w:rsidP="00177544">
      <w:pPr>
        <w:spacing w:line="360" w:lineRule="auto"/>
        <w:ind w:firstLineChars="200" w:firstLine="480"/>
        <w:jc w:val="right"/>
        <w:rPr>
          <w:rFonts w:ascii="宋体" w:hAnsi="宋体"/>
          <w:bCs/>
          <w:sz w:val="24"/>
          <w:szCs w:val="24"/>
        </w:rPr>
      </w:pPr>
      <w:r w:rsidRPr="00AA7979">
        <w:rPr>
          <w:rFonts w:ascii="宋体" w:hAnsi="宋体" w:hint="eastAsia"/>
          <w:bCs/>
          <w:sz w:val="24"/>
          <w:szCs w:val="24"/>
        </w:rPr>
        <w:t>中欧基金管理有限公司</w:t>
      </w:r>
    </w:p>
    <w:p w14:paraId="650F4133" w14:textId="141E683C" w:rsidR="00834CBE" w:rsidRPr="00AA7979" w:rsidRDefault="00CC1C1A" w:rsidP="00177544">
      <w:pPr>
        <w:spacing w:line="360" w:lineRule="auto"/>
        <w:ind w:firstLineChars="200" w:firstLine="480"/>
        <w:jc w:val="right"/>
        <w:rPr>
          <w:rFonts w:ascii="宋体" w:hAnsi="宋体"/>
          <w:bCs/>
          <w:sz w:val="24"/>
          <w:szCs w:val="24"/>
        </w:rPr>
      </w:pPr>
      <w:r w:rsidRPr="00AA7979">
        <w:rPr>
          <w:rFonts w:ascii="宋体" w:hAnsi="宋体"/>
          <w:bCs/>
          <w:sz w:val="24"/>
          <w:szCs w:val="24"/>
        </w:rPr>
        <w:t>20</w:t>
      </w:r>
      <w:r w:rsidR="006507F4" w:rsidRPr="00AA7979">
        <w:rPr>
          <w:rFonts w:ascii="宋体" w:hAnsi="宋体"/>
          <w:bCs/>
          <w:sz w:val="24"/>
          <w:szCs w:val="24"/>
        </w:rPr>
        <w:t>24</w:t>
      </w:r>
      <w:r w:rsidR="00177544" w:rsidRPr="00AA7979">
        <w:rPr>
          <w:rFonts w:ascii="宋体" w:hAnsi="宋体" w:hint="eastAsia"/>
          <w:bCs/>
          <w:sz w:val="24"/>
          <w:szCs w:val="24"/>
        </w:rPr>
        <w:t>年</w:t>
      </w:r>
      <w:r w:rsidR="001D00C0">
        <w:rPr>
          <w:rFonts w:ascii="宋体" w:hAnsi="宋体"/>
          <w:bCs/>
          <w:sz w:val="24"/>
          <w:szCs w:val="24"/>
        </w:rPr>
        <w:t>7</w:t>
      </w:r>
      <w:r w:rsidR="00177544" w:rsidRPr="00AA7979">
        <w:rPr>
          <w:rFonts w:ascii="宋体" w:hAnsi="宋体" w:hint="eastAsia"/>
          <w:bCs/>
          <w:sz w:val="24"/>
          <w:szCs w:val="24"/>
        </w:rPr>
        <w:t>月</w:t>
      </w:r>
      <w:r w:rsidR="001D00C0">
        <w:rPr>
          <w:rFonts w:ascii="宋体" w:hAnsi="宋体"/>
          <w:bCs/>
          <w:sz w:val="24"/>
          <w:szCs w:val="24"/>
        </w:rPr>
        <w:t>11</w:t>
      </w:r>
      <w:r w:rsidR="00177544" w:rsidRPr="00AA7979">
        <w:rPr>
          <w:rFonts w:ascii="宋体" w:hAnsi="宋体" w:hint="eastAsia"/>
          <w:bCs/>
          <w:sz w:val="24"/>
          <w:szCs w:val="24"/>
        </w:rPr>
        <w:t>日</w:t>
      </w:r>
    </w:p>
    <w:p w14:paraId="15452AF4" w14:textId="77777777" w:rsidR="003A7430" w:rsidRPr="00AA7979" w:rsidRDefault="00200B2A" w:rsidP="003A7430">
      <w:pPr>
        <w:pStyle w:val="1"/>
        <w:spacing w:before="0" w:after="0"/>
        <w:jc w:val="center"/>
        <w:rPr>
          <w:rFonts w:hAnsi="宋体"/>
          <w:bCs/>
          <w:szCs w:val="24"/>
        </w:rPr>
      </w:pPr>
      <w:r w:rsidRPr="00AA7979">
        <w:rPr>
          <w:rFonts w:hAnsi="宋体"/>
          <w:szCs w:val="24"/>
        </w:rPr>
        <w:br w:type="page"/>
      </w:r>
      <w:bookmarkStart w:id="331" w:name="_Toc296566170"/>
      <w:bookmarkStart w:id="332" w:name="_Toc326752150"/>
      <w:bookmarkStart w:id="333" w:name="_Toc345339079"/>
    </w:p>
    <w:p w14:paraId="34225856" w14:textId="77777777" w:rsidR="00AE67A4" w:rsidRPr="00AA7979" w:rsidRDefault="00AE67A4" w:rsidP="00AE67A4">
      <w:pPr>
        <w:pStyle w:val="1"/>
        <w:spacing w:before="0" w:after="0"/>
        <w:jc w:val="center"/>
        <w:rPr>
          <w:rFonts w:hAnsi="宋体"/>
          <w:bCs/>
          <w:szCs w:val="24"/>
        </w:rPr>
      </w:pPr>
      <w:bookmarkStart w:id="334" w:name="_Toc153991707"/>
      <w:bookmarkStart w:id="335" w:name="_Toc439961284"/>
      <w:bookmarkEnd w:id="331"/>
      <w:bookmarkEnd w:id="332"/>
      <w:bookmarkEnd w:id="333"/>
      <w:r w:rsidRPr="00AA7979">
        <w:rPr>
          <w:rFonts w:hAnsi="宋体" w:hint="eastAsia"/>
          <w:bCs/>
          <w:szCs w:val="24"/>
        </w:rPr>
        <w:t>附件一  基金合同的内容摘要</w:t>
      </w:r>
      <w:bookmarkEnd w:id="334"/>
    </w:p>
    <w:p w14:paraId="24A3ACB1" w14:textId="77777777" w:rsidR="00AE67A4" w:rsidRPr="00AA7979" w:rsidRDefault="00AE67A4" w:rsidP="00AE67A4">
      <w:pPr>
        <w:spacing w:line="360" w:lineRule="auto"/>
        <w:ind w:firstLineChars="200" w:firstLine="480"/>
        <w:rPr>
          <w:rFonts w:ascii="宋体" w:hAnsi="宋体"/>
          <w:sz w:val="24"/>
          <w:szCs w:val="24"/>
        </w:rPr>
      </w:pPr>
    </w:p>
    <w:p w14:paraId="52FCD690" w14:textId="77777777" w:rsidR="00875E1C" w:rsidRPr="00875E1C" w:rsidRDefault="00875E1C" w:rsidP="00875E1C">
      <w:pPr>
        <w:spacing w:line="360" w:lineRule="auto"/>
        <w:ind w:firstLineChars="200" w:firstLine="480"/>
        <w:rPr>
          <w:bCs/>
          <w:sz w:val="24"/>
        </w:rPr>
      </w:pPr>
      <w:r w:rsidRPr="00875E1C">
        <w:rPr>
          <w:rFonts w:hint="eastAsia"/>
          <w:bCs/>
          <w:sz w:val="24"/>
        </w:rPr>
        <w:t>一、基金份额持有人、基金管理人和基金托管人的权利、义务</w:t>
      </w:r>
      <w:r w:rsidRPr="00875E1C">
        <w:rPr>
          <w:rFonts w:hint="eastAsia"/>
          <w:bCs/>
          <w:sz w:val="24"/>
        </w:rPr>
        <w:t xml:space="preserve"> </w:t>
      </w:r>
    </w:p>
    <w:p w14:paraId="48C02F60" w14:textId="77777777" w:rsidR="00875E1C" w:rsidRPr="00875E1C" w:rsidRDefault="00875E1C" w:rsidP="00875E1C">
      <w:pPr>
        <w:spacing w:line="360" w:lineRule="auto"/>
        <w:ind w:firstLineChars="200" w:firstLine="480"/>
        <w:rPr>
          <w:bCs/>
          <w:sz w:val="24"/>
        </w:rPr>
      </w:pPr>
      <w:r w:rsidRPr="00875E1C">
        <w:rPr>
          <w:rFonts w:hint="eastAsia"/>
          <w:bCs/>
          <w:sz w:val="24"/>
        </w:rPr>
        <w:t>（一）基金份额持有人的权利与义务</w:t>
      </w:r>
      <w:r w:rsidRPr="00875E1C">
        <w:rPr>
          <w:rFonts w:hint="eastAsia"/>
          <w:bCs/>
          <w:sz w:val="24"/>
        </w:rPr>
        <w:t xml:space="preserve"> </w:t>
      </w:r>
    </w:p>
    <w:p w14:paraId="0FE64048" w14:textId="77777777" w:rsidR="00875E1C" w:rsidRPr="00875E1C" w:rsidRDefault="00875E1C" w:rsidP="00875E1C">
      <w:pPr>
        <w:spacing w:line="360" w:lineRule="auto"/>
        <w:ind w:firstLineChars="200" w:firstLine="480"/>
        <w:rPr>
          <w:bCs/>
          <w:sz w:val="24"/>
        </w:rPr>
      </w:pPr>
      <w:r w:rsidRPr="00875E1C">
        <w:rPr>
          <w:rFonts w:hint="eastAsia"/>
          <w:bCs/>
          <w:sz w:val="24"/>
        </w:rPr>
        <w:t>基金投资者持有本</w:t>
      </w:r>
      <w:proofErr w:type="gramStart"/>
      <w:r w:rsidRPr="00875E1C">
        <w:rPr>
          <w:rFonts w:hint="eastAsia"/>
          <w:bCs/>
          <w:sz w:val="24"/>
        </w:rPr>
        <w:t>基金基金</w:t>
      </w:r>
      <w:proofErr w:type="gramEnd"/>
      <w:r w:rsidRPr="00875E1C">
        <w:rPr>
          <w:rFonts w:hint="eastAsia"/>
          <w:bCs/>
          <w:sz w:val="24"/>
        </w:rPr>
        <w:t>份额的行为即视为对基金合同的承认和接受，基金投资者</w:t>
      </w:r>
      <w:proofErr w:type="gramStart"/>
      <w:r w:rsidRPr="00875E1C">
        <w:rPr>
          <w:rFonts w:hint="eastAsia"/>
          <w:bCs/>
          <w:sz w:val="24"/>
        </w:rPr>
        <w:t>自依据</w:t>
      </w:r>
      <w:proofErr w:type="gramEnd"/>
      <w:r w:rsidRPr="00875E1C">
        <w:rPr>
          <w:rFonts w:hint="eastAsia"/>
          <w:bCs/>
          <w:sz w:val="24"/>
        </w:rPr>
        <w:t>基金合同取得基金份额，即成为本基金的基金份额持有人和基金合同的当事人，直至其不再持有本基金的基金份额。基金份额持有人作为基金合同当事人并不以在基金合同上书面签章或签字为必要条件。</w:t>
      </w:r>
    </w:p>
    <w:p w14:paraId="0F3CCBCC" w14:textId="77777777" w:rsidR="00875E1C" w:rsidRPr="00875E1C" w:rsidRDefault="00875E1C" w:rsidP="00875E1C">
      <w:pPr>
        <w:spacing w:line="360" w:lineRule="auto"/>
        <w:ind w:firstLineChars="200" w:firstLine="480"/>
        <w:rPr>
          <w:bCs/>
          <w:sz w:val="24"/>
        </w:rPr>
      </w:pPr>
      <w:r w:rsidRPr="00875E1C">
        <w:rPr>
          <w:rFonts w:hint="eastAsia"/>
          <w:bCs/>
          <w:sz w:val="24"/>
        </w:rPr>
        <w:t>除法律法规另有规定或基金合同另有约定外，同一类别的每份基金份额具有同等的合法权益。</w:t>
      </w:r>
    </w:p>
    <w:p w14:paraId="2A630915" w14:textId="77777777" w:rsidR="00875E1C" w:rsidRPr="00875E1C" w:rsidRDefault="00875E1C" w:rsidP="00875E1C">
      <w:pPr>
        <w:spacing w:line="360" w:lineRule="auto"/>
        <w:ind w:firstLineChars="200" w:firstLine="480"/>
        <w:rPr>
          <w:bCs/>
          <w:sz w:val="24"/>
        </w:rPr>
      </w:pPr>
      <w:r w:rsidRPr="00875E1C">
        <w:rPr>
          <w:rFonts w:hint="eastAsia"/>
          <w:bCs/>
          <w:sz w:val="24"/>
        </w:rPr>
        <w:t>1</w:t>
      </w:r>
      <w:r w:rsidRPr="00875E1C">
        <w:rPr>
          <w:rFonts w:hint="eastAsia"/>
          <w:bCs/>
          <w:sz w:val="24"/>
        </w:rPr>
        <w:t>、根据《基金法》、《运作办法》及其他有关规定，基金份额持有人的权利包括但不限于：</w:t>
      </w:r>
    </w:p>
    <w:p w14:paraId="34603868"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1</w:t>
      </w:r>
      <w:r w:rsidRPr="00875E1C">
        <w:rPr>
          <w:rFonts w:hint="eastAsia"/>
          <w:bCs/>
          <w:sz w:val="24"/>
        </w:rPr>
        <w:t>）分享基金财产收益；</w:t>
      </w:r>
    </w:p>
    <w:p w14:paraId="6A60B616"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2</w:t>
      </w:r>
      <w:r w:rsidRPr="00875E1C">
        <w:rPr>
          <w:rFonts w:hint="eastAsia"/>
          <w:bCs/>
          <w:sz w:val="24"/>
        </w:rPr>
        <w:t>）参与分配清算后的剩余基金财产；</w:t>
      </w:r>
    </w:p>
    <w:p w14:paraId="1B364EB3"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3</w:t>
      </w:r>
      <w:r w:rsidRPr="00875E1C">
        <w:rPr>
          <w:rFonts w:hint="eastAsia"/>
          <w:bCs/>
          <w:sz w:val="24"/>
        </w:rPr>
        <w:t>）依法申请赎回或转让其持有的基金份额；</w:t>
      </w:r>
    </w:p>
    <w:p w14:paraId="0D75E14D"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4</w:t>
      </w:r>
      <w:r w:rsidRPr="00875E1C">
        <w:rPr>
          <w:rFonts w:hint="eastAsia"/>
          <w:bCs/>
          <w:sz w:val="24"/>
        </w:rPr>
        <w:t>）按照规定要求召开基金份额持有人大会或者召集基金份额持有人大会；</w:t>
      </w:r>
    </w:p>
    <w:p w14:paraId="7E510A41"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5</w:t>
      </w:r>
      <w:r w:rsidRPr="00875E1C">
        <w:rPr>
          <w:rFonts w:hint="eastAsia"/>
          <w:bCs/>
          <w:sz w:val="24"/>
        </w:rPr>
        <w:t>）出席或者委派代表出席基金份额持有人大会，对基金份额持有人大会审议事项行使表决权；</w:t>
      </w:r>
    </w:p>
    <w:p w14:paraId="0603642A"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6</w:t>
      </w:r>
      <w:r w:rsidRPr="00875E1C">
        <w:rPr>
          <w:rFonts w:hint="eastAsia"/>
          <w:bCs/>
          <w:sz w:val="24"/>
        </w:rPr>
        <w:t>）查阅或者复制公开披露的基金信息资料；</w:t>
      </w:r>
    </w:p>
    <w:p w14:paraId="4B265F2C"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7</w:t>
      </w:r>
      <w:r w:rsidRPr="00875E1C">
        <w:rPr>
          <w:rFonts w:hint="eastAsia"/>
          <w:bCs/>
          <w:sz w:val="24"/>
        </w:rPr>
        <w:t>）监督基金管理人的投资运作；</w:t>
      </w:r>
    </w:p>
    <w:p w14:paraId="1A1DF281"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8</w:t>
      </w:r>
      <w:r w:rsidRPr="00875E1C">
        <w:rPr>
          <w:rFonts w:hint="eastAsia"/>
          <w:bCs/>
          <w:sz w:val="24"/>
        </w:rPr>
        <w:t>）对基金管理人、基金托管人、基金服务机构损害其合法权益的行为依法提起诉讼或仲裁；</w:t>
      </w:r>
    </w:p>
    <w:p w14:paraId="09ECF856"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9</w:t>
      </w:r>
      <w:r w:rsidRPr="00875E1C">
        <w:rPr>
          <w:rFonts w:hint="eastAsia"/>
          <w:bCs/>
          <w:sz w:val="24"/>
        </w:rPr>
        <w:t>）法律法规及中国证监会规定的和基金合同约定的其他权利。</w:t>
      </w:r>
    </w:p>
    <w:p w14:paraId="62FFBAEE" w14:textId="77777777" w:rsidR="00875E1C" w:rsidRPr="00875E1C" w:rsidRDefault="00875E1C" w:rsidP="00875E1C">
      <w:pPr>
        <w:spacing w:line="360" w:lineRule="auto"/>
        <w:ind w:firstLineChars="200" w:firstLine="480"/>
        <w:rPr>
          <w:bCs/>
          <w:sz w:val="24"/>
        </w:rPr>
      </w:pPr>
      <w:r w:rsidRPr="00875E1C">
        <w:rPr>
          <w:rFonts w:hint="eastAsia"/>
          <w:bCs/>
          <w:sz w:val="24"/>
        </w:rPr>
        <w:t>2</w:t>
      </w:r>
      <w:r w:rsidRPr="00875E1C">
        <w:rPr>
          <w:rFonts w:hint="eastAsia"/>
          <w:bCs/>
          <w:sz w:val="24"/>
        </w:rPr>
        <w:t>、根据《基金法》、《运作办法》及其他有关规定，基金份额持有人的义务包括但不限于：</w:t>
      </w:r>
    </w:p>
    <w:p w14:paraId="07B32570"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1</w:t>
      </w:r>
      <w:r w:rsidRPr="00875E1C">
        <w:rPr>
          <w:rFonts w:hint="eastAsia"/>
          <w:bCs/>
          <w:sz w:val="24"/>
        </w:rPr>
        <w:t>）认真阅读并遵守基金合同、招募说明书、基金产品资料概要等信息披露文件；</w:t>
      </w:r>
    </w:p>
    <w:p w14:paraId="7EAFFF84"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2</w:t>
      </w:r>
      <w:r w:rsidRPr="00875E1C">
        <w:rPr>
          <w:rFonts w:hint="eastAsia"/>
          <w:bCs/>
          <w:sz w:val="24"/>
        </w:rPr>
        <w:t>）了解所投资基金产品，了解自身风险承受能力，自主判断基金的投资价值，自主做出投资决策，自行承担投资风险；</w:t>
      </w:r>
    </w:p>
    <w:p w14:paraId="40EA763F"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3</w:t>
      </w:r>
      <w:r w:rsidRPr="00875E1C">
        <w:rPr>
          <w:rFonts w:hint="eastAsia"/>
          <w:bCs/>
          <w:sz w:val="24"/>
        </w:rPr>
        <w:t>）关注基金信息披露，及时行使权利和履行义务；</w:t>
      </w:r>
    </w:p>
    <w:p w14:paraId="7DC71C22"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4</w:t>
      </w:r>
      <w:r w:rsidRPr="00875E1C">
        <w:rPr>
          <w:rFonts w:hint="eastAsia"/>
          <w:bCs/>
          <w:sz w:val="24"/>
        </w:rPr>
        <w:t>）交纳基金认购、申购款项及法律法规和基金合同所规定的费用；</w:t>
      </w:r>
    </w:p>
    <w:p w14:paraId="5A8F4EF8"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5</w:t>
      </w:r>
      <w:r w:rsidRPr="00875E1C">
        <w:rPr>
          <w:rFonts w:hint="eastAsia"/>
          <w:bCs/>
          <w:sz w:val="24"/>
        </w:rPr>
        <w:t>）在其持有的基金份额范围内，承担基金亏损或者基金合同终止的有限责任；</w:t>
      </w:r>
    </w:p>
    <w:p w14:paraId="46D55B6E"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6</w:t>
      </w:r>
      <w:r w:rsidRPr="00875E1C">
        <w:rPr>
          <w:rFonts w:hint="eastAsia"/>
          <w:bCs/>
          <w:sz w:val="24"/>
        </w:rPr>
        <w:t>）不从事任何有损基金及其他基金合同当事人合法权益的活动；</w:t>
      </w:r>
    </w:p>
    <w:p w14:paraId="022174EA"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7</w:t>
      </w:r>
      <w:r w:rsidRPr="00875E1C">
        <w:rPr>
          <w:rFonts w:hint="eastAsia"/>
          <w:bCs/>
          <w:sz w:val="24"/>
        </w:rPr>
        <w:t>）执行生效的基金份额持有人大会的决议；</w:t>
      </w:r>
    </w:p>
    <w:p w14:paraId="588EE257"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8</w:t>
      </w:r>
      <w:r w:rsidRPr="00875E1C">
        <w:rPr>
          <w:rFonts w:hint="eastAsia"/>
          <w:bCs/>
          <w:sz w:val="24"/>
        </w:rPr>
        <w:t>）返还在基金交易过程中因任何原因获得的不当得利；</w:t>
      </w:r>
    </w:p>
    <w:p w14:paraId="7C8DF953"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9</w:t>
      </w:r>
      <w:r w:rsidRPr="00875E1C">
        <w:rPr>
          <w:rFonts w:hint="eastAsia"/>
          <w:bCs/>
          <w:sz w:val="24"/>
        </w:rPr>
        <w:t>）遵守基金管理人、基金托管人、销售机构和登记机构的相关交易及业务规则；</w:t>
      </w:r>
    </w:p>
    <w:p w14:paraId="6DA2CE33"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10</w:t>
      </w:r>
      <w:r w:rsidRPr="00875E1C">
        <w:rPr>
          <w:rFonts w:hint="eastAsia"/>
          <w:bCs/>
          <w:sz w:val="24"/>
        </w:rPr>
        <w:t>）提供基金管理人和监管机构依法要求提供的信息，以及不时的更新和补充，并保证其真实性；</w:t>
      </w:r>
    </w:p>
    <w:p w14:paraId="19CD6DD8"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11</w:t>
      </w:r>
      <w:r w:rsidRPr="00875E1C">
        <w:rPr>
          <w:rFonts w:hint="eastAsia"/>
          <w:bCs/>
          <w:sz w:val="24"/>
        </w:rPr>
        <w:t>）法律法规及中国证监会规定的和基金合同约定的其他义务。</w:t>
      </w:r>
    </w:p>
    <w:p w14:paraId="78FBBFEC" w14:textId="77777777" w:rsidR="00875E1C" w:rsidRPr="00875E1C" w:rsidRDefault="00875E1C" w:rsidP="00875E1C">
      <w:pPr>
        <w:spacing w:line="360" w:lineRule="auto"/>
        <w:ind w:firstLineChars="200" w:firstLine="480"/>
        <w:rPr>
          <w:bCs/>
          <w:sz w:val="24"/>
        </w:rPr>
      </w:pPr>
      <w:r w:rsidRPr="00875E1C">
        <w:rPr>
          <w:rFonts w:hint="eastAsia"/>
          <w:bCs/>
          <w:sz w:val="24"/>
        </w:rPr>
        <w:t>（二）</w:t>
      </w:r>
      <w:r w:rsidRPr="00875E1C">
        <w:rPr>
          <w:rFonts w:hint="eastAsia"/>
          <w:bCs/>
          <w:sz w:val="24"/>
        </w:rPr>
        <w:t xml:space="preserve"> </w:t>
      </w:r>
      <w:r w:rsidRPr="00875E1C">
        <w:rPr>
          <w:rFonts w:hint="eastAsia"/>
          <w:bCs/>
          <w:sz w:val="24"/>
        </w:rPr>
        <w:t>基金管理人的权利与义务</w:t>
      </w:r>
    </w:p>
    <w:p w14:paraId="6CFEB35F" w14:textId="77777777" w:rsidR="00875E1C" w:rsidRPr="00875E1C" w:rsidRDefault="00875E1C" w:rsidP="00875E1C">
      <w:pPr>
        <w:spacing w:line="360" w:lineRule="auto"/>
        <w:ind w:firstLineChars="200" w:firstLine="480"/>
        <w:rPr>
          <w:bCs/>
          <w:sz w:val="24"/>
        </w:rPr>
      </w:pPr>
      <w:r w:rsidRPr="00875E1C">
        <w:rPr>
          <w:rFonts w:hint="eastAsia"/>
          <w:bCs/>
          <w:sz w:val="24"/>
        </w:rPr>
        <w:t>1</w:t>
      </w:r>
      <w:r w:rsidRPr="00875E1C">
        <w:rPr>
          <w:rFonts w:hint="eastAsia"/>
          <w:bCs/>
          <w:sz w:val="24"/>
        </w:rPr>
        <w:t>、根据《基金法》、《运作办法》及其他有关规定，基金管理人的权利包括但不限于：</w:t>
      </w:r>
    </w:p>
    <w:p w14:paraId="0234406C"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1</w:t>
      </w:r>
      <w:r w:rsidRPr="00875E1C">
        <w:rPr>
          <w:rFonts w:hint="eastAsia"/>
          <w:bCs/>
          <w:sz w:val="24"/>
        </w:rPr>
        <w:t>）依法募集资金；</w:t>
      </w:r>
    </w:p>
    <w:p w14:paraId="29981AEB"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2</w:t>
      </w:r>
      <w:r w:rsidRPr="00875E1C">
        <w:rPr>
          <w:rFonts w:hint="eastAsia"/>
          <w:bCs/>
          <w:sz w:val="24"/>
        </w:rPr>
        <w:t>）自基金合同生效之日起，根据法律法规和基金合同独立运用并管理基金财产；</w:t>
      </w:r>
    </w:p>
    <w:p w14:paraId="4B4D7F3E"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3</w:t>
      </w:r>
      <w:r w:rsidRPr="00875E1C">
        <w:rPr>
          <w:rFonts w:hint="eastAsia"/>
          <w:bCs/>
          <w:sz w:val="24"/>
        </w:rPr>
        <w:t>）依照基金合同收取基金管理费以及法律法规规定或中国证监会批准的其他费用；</w:t>
      </w:r>
    </w:p>
    <w:p w14:paraId="77173E25"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4</w:t>
      </w:r>
      <w:r w:rsidRPr="00875E1C">
        <w:rPr>
          <w:rFonts w:hint="eastAsia"/>
          <w:bCs/>
          <w:sz w:val="24"/>
        </w:rPr>
        <w:t>）销售基金份额；</w:t>
      </w:r>
    </w:p>
    <w:p w14:paraId="51B7FC5D"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5</w:t>
      </w:r>
      <w:r w:rsidRPr="00875E1C">
        <w:rPr>
          <w:rFonts w:hint="eastAsia"/>
          <w:bCs/>
          <w:sz w:val="24"/>
        </w:rPr>
        <w:t>）按照规定召集基金份额持有人大会；</w:t>
      </w:r>
    </w:p>
    <w:p w14:paraId="1A595D6B"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6</w:t>
      </w:r>
      <w:r w:rsidRPr="00875E1C">
        <w:rPr>
          <w:rFonts w:hint="eastAsia"/>
          <w:bCs/>
          <w:sz w:val="24"/>
        </w:rPr>
        <w:t>）依据基金合同及有关法律规定监督基金托管人，如认为基金托管人违反了基金合同及国家有关法律规定，应呈报中国证监会和其他监管部门，并采取必要措施保护基金投资者的利益；</w:t>
      </w:r>
    </w:p>
    <w:p w14:paraId="71619F58"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7</w:t>
      </w:r>
      <w:r w:rsidRPr="00875E1C">
        <w:rPr>
          <w:rFonts w:hint="eastAsia"/>
          <w:bCs/>
          <w:sz w:val="24"/>
        </w:rPr>
        <w:t>）在基金托管人更换时，提名新的基金托管人；</w:t>
      </w:r>
    </w:p>
    <w:p w14:paraId="492AEC21"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8</w:t>
      </w:r>
      <w:r w:rsidRPr="00875E1C">
        <w:rPr>
          <w:rFonts w:hint="eastAsia"/>
          <w:bCs/>
          <w:sz w:val="24"/>
        </w:rPr>
        <w:t>）选择、更换基金销售机构，对基金销售机构的相关行为进行监督和处理；</w:t>
      </w:r>
    </w:p>
    <w:p w14:paraId="0EB17CE4"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9</w:t>
      </w:r>
      <w:r w:rsidRPr="00875E1C">
        <w:rPr>
          <w:rFonts w:hint="eastAsia"/>
          <w:bCs/>
          <w:sz w:val="24"/>
        </w:rPr>
        <w:t>）担任或委托其他符合条件的机构担任基金登记机构办理基金登记业务并获得基金合同规定的费用；</w:t>
      </w:r>
    </w:p>
    <w:p w14:paraId="4A10F492"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10</w:t>
      </w:r>
      <w:r w:rsidRPr="00875E1C">
        <w:rPr>
          <w:rFonts w:hint="eastAsia"/>
          <w:bCs/>
          <w:sz w:val="24"/>
        </w:rPr>
        <w:t>）依据基金合同及有关法律规定决定基金收益的分配方案；</w:t>
      </w:r>
      <w:r w:rsidRPr="00875E1C">
        <w:rPr>
          <w:rFonts w:hint="eastAsia"/>
          <w:bCs/>
          <w:sz w:val="24"/>
        </w:rPr>
        <w:tab/>
      </w:r>
    </w:p>
    <w:p w14:paraId="0783524B"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11</w:t>
      </w:r>
      <w:r w:rsidRPr="00875E1C">
        <w:rPr>
          <w:rFonts w:hint="eastAsia"/>
          <w:bCs/>
          <w:sz w:val="24"/>
        </w:rPr>
        <w:t>）在基金合同约定的范围内，拒绝或暂停受理申购、赎回或转换申请；</w:t>
      </w:r>
    </w:p>
    <w:p w14:paraId="53F8C523"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12</w:t>
      </w:r>
      <w:r w:rsidRPr="00875E1C">
        <w:rPr>
          <w:rFonts w:hint="eastAsia"/>
          <w:bCs/>
          <w:sz w:val="24"/>
        </w:rPr>
        <w:t>）依照法律法规为基金的利益对被投资公司行使股东权利，为基金的利益行使因基金财产投资于证券所产生的权利；</w:t>
      </w:r>
      <w:r w:rsidRPr="00875E1C">
        <w:rPr>
          <w:rFonts w:hint="eastAsia"/>
          <w:bCs/>
          <w:sz w:val="24"/>
        </w:rPr>
        <w:tab/>
      </w:r>
    </w:p>
    <w:p w14:paraId="09AFAAE8"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13</w:t>
      </w:r>
      <w:r w:rsidRPr="00875E1C">
        <w:rPr>
          <w:rFonts w:hint="eastAsia"/>
          <w:bCs/>
          <w:sz w:val="24"/>
        </w:rPr>
        <w:t>）在法律法规允许的前提下，为基金的利益依法为基金进行融资及转融通证券出借业务；</w:t>
      </w:r>
    </w:p>
    <w:p w14:paraId="333C3BEE"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14</w:t>
      </w:r>
      <w:r w:rsidRPr="00875E1C">
        <w:rPr>
          <w:rFonts w:hint="eastAsia"/>
          <w:bCs/>
          <w:sz w:val="24"/>
        </w:rPr>
        <w:t>）以基金管理人的名义，代表基金份额持有人的利益行使诉讼权利或者实施其他法律行为；</w:t>
      </w:r>
      <w:r w:rsidRPr="00875E1C">
        <w:rPr>
          <w:rFonts w:hint="eastAsia"/>
          <w:bCs/>
          <w:sz w:val="24"/>
        </w:rPr>
        <w:tab/>
      </w:r>
    </w:p>
    <w:p w14:paraId="28D3F566"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15</w:t>
      </w:r>
      <w:r w:rsidRPr="00875E1C">
        <w:rPr>
          <w:rFonts w:hint="eastAsia"/>
          <w:bCs/>
          <w:sz w:val="24"/>
        </w:rPr>
        <w:t>）选择、更换律师事务所、会计师事务所、证券经纪商、期货经纪机构或其他为基金提供服务的外部机构；</w:t>
      </w:r>
      <w:r w:rsidRPr="00875E1C">
        <w:rPr>
          <w:rFonts w:hint="eastAsia"/>
          <w:bCs/>
          <w:sz w:val="24"/>
        </w:rPr>
        <w:tab/>
      </w:r>
    </w:p>
    <w:p w14:paraId="667A1F05"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16</w:t>
      </w:r>
      <w:r w:rsidRPr="00875E1C">
        <w:rPr>
          <w:rFonts w:hint="eastAsia"/>
          <w:bCs/>
          <w:sz w:val="24"/>
        </w:rPr>
        <w:t>）在符合有关法律、法规的前提下，制订和调整有关基金认购、申购、赎回、转换和</w:t>
      </w:r>
      <w:proofErr w:type="gramStart"/>
      <w:r w:rsidRPr="00875E1C">
        <w:rPr>
          <w:rFonts w:hint="eastAsia"/>
          <w:bCs/>
          <w:sz w:val="24"/>
        </w:rPr>
        <w:t>非交易</w:t>
      </w:r>
      <w:proofErr w:type="gramEnd"/>
      <w:r w:rsidRPr="00875E1C">
        <w:rPr>
          <w:rFonts w:hint="eastAsia"/>
          <w:bCs/>
          <w:sz w:val="24"/>
        </w:rPr>
        <w:t>过户等业务规则；</w:t>
      </w:r>
    </w:p>
    <w:p w14:paraId="76050244"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17</w:t>
      </w:r>
      <w:r w:rsidRPr="00875E1C">
        <w:rPr>
          <w:rFonts w:hint="eastAsia"/>
          <w:bCs/>
          <w:sz w:val="24"/>
        </w:rPr>
        <w:t>）法律法规及中国证监会规定的和基金合同约定的其他权利。</w:t>
      </w:r>
    </w:p>
    <w:p w14:paraId="3934E9C8" w14:textId="77777777" w:rsidR="00875E1C" w:rsidRPr="00875E1C" w:rsidRDefault="00875E1C" w:rsidP="00875E1C">
      <w:pPr>
        <w:spacing w:line="360" w:lineRule="auto"/>
        <w:ind w:firstLineChars="200" w:firstLine="480"/>
        <w:rPr>
          <w:bCs/>
          <w:sz w:val="24"/>
        </w:rPr>
      </w:pPr>
      <w:r w:rsidRPr="00875E1C">
        <w:rPr>
          <w:rFonts w:hint="eastAsia"/>
          <w:bCs/>
          <w:sz w:val="24"/>
        </w:rPr>
        <w:t>2</w:t>
      </w:r>
      <w:r w:rsidRPr="00875E1C">
        <w:rPr>
          <w:rFonts w:hint="eastAsia"/>
          <w:bCs/>
          <w:sz w:val="24"/>
        </w:rPr>
        <w:t>、根据《基金法》、《运作办法》及其他有关规定，基金管理人的义务包括但不限于：</w:t>
      </w:r>
    </w:p>
    <w:p w14:paraId="3DF979E5"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1</w:t>
      </w:r>
      <w:r w:rsidRPr="00875E1C">
        <w:rPr>
          <w:rFonts w:hint="eastAsia"/>
          <w:bCs/>
          <w:sz w:val="24"/>
        </w:rPr>
        <w:t>）依法募集资金，办理或者委托经中国证监会认定的其他机构代为办理基金份额的发售、申购、赎回和登记事宜；</w:t>
      </w:r>
    </w:p>
    <w:p w14:paraId="26C610AC"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2</w:t>
      </w:r>
      <w:r w:rsidRPr="00875E1C">
        <w:rPr>
          <w:rFonts w:hint="eastAsia"/>
          <w:bCs/>
          <w:sz w:val="24"/>
        </w:rPr>
        <w:t>）办理基金备案手续；</w:t>
      </w:r>
    </w:p>
    <w:p w14:paraId="177A5F18"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3</w:t>
      </w:r>
      <w:r w:rsidRPr="00875E1C">
        <w:rPr>
          <w:rFonts w:hint="eastAsia"/>
          <w:bCs/>
          <w:sz w:val="24"/>
        </w:rPr>
        <w:t>）自基金合同生效之日起，以诚实信用、谨慎勤勉的原则管理和运用基金财产；</w:t>
      </w:r>
    </w:p>
    <w:p w14:paraId="4C9ECF92"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4</w:t>
      </w:r>
      <w:r w:rsidRPr="00875E1C">
        <w:rPr>
          <w:rFonts w:hint="eastAsia"/>
          <w:bCs/>
          <w:sz w:val="24"/>
        </w:rPr>
        <w:t>）配备足够的具有专业资格的人员进行基金投资分析、决策，以专业化的经营方式管理和运作基金财产；</w:t>
      </w:r>
    </w:p>
    <w:p w14:paraId="038DE231"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5</w:t>
      </w:r>
      <w:r w:rsidRPr="00875E1C">
        <w:rPr>
          <w:rFonts w:hint="eastAsia"/>
          <w:bCs/>
          <w:sz w:val="24"/>
        </w:rPr>
        <w:t>）建立健全内部风险控制、监察与稽核、财务管理及人事管理等制度，保证所管理的基金财产和基金管理人的财产相互独立，对所管理的不同基金分别管理，分别记账，进行证券投资；</w:t>
      </w:r>
    </w:p>
    <w:p w14:paraId="752B3695"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6</w:t>
      </w:r>
      <w:r w:rsidRPr="00875E1C">
        <w:rPr>
          <w:rFonts w:hint="eastAsia"/>
          <w:bCs/>
          <w:sz w:val="24"/>
        </w:rPr>
        <w:t>）除依据《基金法》、基金合同及其他有关规定外，不得利用基金财产为自己及任何第三人谋取利益，不得委托第三人运作基金财产；</w:t>
      </w:r>
    </w:p>
    <w:p w14:paraId="15D9E898"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7</w:t>
      </w:r>
      <w:r w:rsidRPr="00875E1C">
        <w:rPr>
          <w:rFonts w:hint="eastAsia"/>
          <w:bCs/>
          <w:sz w:val="24"/>
        </w:rPr>
        <w:t>）依法接受基金托管人的监督；</w:t>
      </w:r>
    </w:p>
    <w:p w14:paraId="63BCC970"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8</w:t>
      </w:r>
      <w:r w:rsidRPr="00875E1C">
        <w:rPr>
          <w:rFonts w:hint="eastAsia"/>
          <w:bCs/>
          <w:sz w:val="24"/>
        </w:rPr>
        <w:t>）采取适当合理的措施使计算基金份额认购、申购、赎回和注销价格的方法符合基金合同等法律文件的规定，按有关规定计算并公告基金净值信息，确定基金份额申购、赎回的价格；</w:t>
      </w:r>
    </w:p>
    <w:p w14:paraId="5C88ACB2"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9</w:t>
      </w:r>
      <w:r w:rsidRPr="00875E1C">
        <w:rPr>
          <w:rFonts w:hint="eastAsia"/>
          <w:bCs/>
          <w:sz w:val="24"/>
        </w:rPr>
        <w:t>）进行基金会计核算并编制基金财务会计报告；</w:t>
      </w:r>
    </w:p>
    <w:p w14:paraId="02560ECC"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10</w:t>
      </w:r>
      <w:r w:rsidRPr="00875E1C">
        <w:rPr>
          <w:rFonts w:hint="eastAsia"/>
          <w:bCs/>
          <w:sz w:val="24"/>
        </w:rPr>
        <w:t>）编制季度报告、中期报告和年度报告；</w:t>
      </w:r>
    </w:p>
    <w:p w14:paraId="3A824B54"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11</w:t>
      </w:r>
      <w:r w:rsidRPr="00875E1C">
        <w:rPr>
          <w:rFonts w:hint="eastAsia"/>
          <w:bCs/>
          <w:sz w:val="24"/>
        </w:rPr>
        <w:t>）严格按照《基金法》、基金合同及其他有关规定，履行信息披露及报告义务；</w:t>
      </w:r>
    </w:p>
    <w:p w14:paraId="3390973B"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12</w:t>
      </w:r>
      <w:r w:rsidRPr="00875E1C">
        <w:rPr>
          <w:rFonts w:hint="eastAsia"/>
          <w:bCs/>
          <w:sz w:val="24"/>
        </w:rPr>
        <w:t>）保守基金商业秘密，不泄露基金投资计划、投资意向等。除《基金法》、基金合同及其他有关规定另有规定外，在基金信息公开披露前应予保密，不向他人泄露，因监管机构、司法机关等有权机关要求提供或向审计、法律等外部专业顾问提供的情况除外；</w:t>
      </w:r>
    </w:p>
    <w:p w14:paraId="4D068860"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13</w:t>
      </w:r>
      <w:r w:rsidRPr="00875E1C">
        <w:rPr>
          <w:rFonts w:hint="eastAsia"/>
          <w:bCs/>
          <w:sz w:val="24"/>
        </w:rPr>
        <w:t>）按基金合同的约定确定基金收益分配方案，及时向基金份额持有人分配基金收益；</w:t>
      </w:r>
    </w:p>
    <w:p w14:paraId="0EAAB1D4"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14</w:t>
      </w:r>
      <w:r w:rsidRPr="00875E1C">
        <w:rPr>
          <w:rFonts w:hint="eastAsia"/>
          <w:bCs/>
          <w:sz w:val="24"/>
        </w:rPr>
        <w:t>）按规定受理申购与赎回申请，及时、足额支付赎回款项；</w:t>
      </w:r>
    </w:p>
    <w:p w14:paraId="4574DB85"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15</w:t>
      </w:r>
      <w:r w:rsidRPr="00875E1C">
        <w:rPr>
          <w:rFonts w:hint="eastAsia"/>
          <w:bCs/>
          <w:sz w:val="24"/>
        </w:rPr>
        <w:t>）依据《基金法》、基金合同及其他有关规定召集基金份额持有人大会或配合基金托管人、基金份额持有人依法召集基金份额持有人大会；</w:t>
      </w:r>
    </w:p>
    <w:p w14:paraId="2F165E6D"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16</w:t>
      </w:r>
      <w:r w:rsidRPr="00875E1C">
        <w:rPr>
          <w:rFonts w:hint="eastAsia"/>
          <w:bCs/>
          <w:sz w:val="24"/>
        </w:rPr>
        <w:t>）按规定保存基金财产管理业务活动的会计账册、报表、记录和其他相关资料不少于法定最低期限；</w:t>
      </w:r>
    </w:p>
    <w:p w14:paraId="08313EAA"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17</w:t>
      </w:r>
      <w:r w:rsidRPr="00875E1C">
        <w:rPr>
          <w:rFonts w:hint="eastAsia"/>
          <w:bCs/>
          <w:sz w:val="24"/>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643DA2AC"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18</w:t>
      </w:r>
      <w:r w:rsidRPr="00875E1C">
        <w:rPr>
          <w:rFonts w:hint="eastAsia"/>
          <w:bCs/>
          <w:sz w:val="24"/>
        </w:rPr>
        <w:t>）组织并参加基金财产清算小组，参与基金财产的保管、清理、估价、变现和分配；</w:t>
      </w:r>
    </w:p>
    <w:p w14:paraId="2B96930D"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19</w:t>
      </w:r>
      <w:r w:rsidRPr="00875E1C">
        <w:rPr>
          <w:rFonts w:hint="eastAsia"/>
          <w:bCs/>
          <w:sz w:val="24"/>
        </w:rPr>
        <w:t>）面临解散、依法被撤销或者被依法宣告破产时，及时报告中国证监会并通知基金托管人；</w:t>
      </w:r>
    </w:p>
    <w:p w14:paraId="4A942925"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20</w:t>
      </w:r>
      <w:r w:rsidRPr="00875E1C">
        <w:rPr>
          <w:rFonts w:hint="eastAsia"/>
          <w:bCs/>
          <w:sz w:val="24"/>
        </w:rPr>
        <w:t>）因违反基金合同导致基金财产的损失或损害基金份额持有人合法权益时，应当承担赔偿责任，其赔偿责任不因其退任而免除；</w:t>
      </w:r>
    </w:p>
    <w:p w14:paraId="30FB5EF6"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21</w:t>
      </w:r>
      <w:r w:rsidRPr="00875E1C">
        <w:rPr>
          <w:rFonts w:hint="eastAsia"/>
          <w:bCs/>
          <w:sz w:val="24"/>
        </w:rPr>
        <w:t>）监督基金托管人按法律法规和基金合同规定履行自己的义务，基金托管人违反基金合同造成基金财产损失时，基金管理人应为基金份额持有人利益向基金托管人追偿；</w:t>
      </w:r>
    </w:p>
    <w:p w14:paraId="3676DA23"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22</w:t>
      </w:r>
      <w:r w:rsidRPr="00875E1C">
        <w:rPr>
          <w:rFonts w:hint="eastAsia"/>
          <w:bCs/>
          <w:sz w:val="24"/>
        </w:rPr>
        <w:t>）当基金管理人将其义务委托第三方处理时，应当对第三方处理有关基金事务的行为承担责任；</w:t>
      </w:r>
    </w:p>
    <w:p w14:paraId="089B313B"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23</w:t>
      </w:r>
      <w:r w:rsidRPr="00875E1C">
        <w:rPr>
          <w:rFonts w:hint="eastAsia"/>
          <w:bCs/>
          <w:sz w:val="24"/>
        </w:rPr>
        <w:t>）以基金管理人名义，代表基金份额持有人利益行使诉讼权利或实施其他法律行为；</w:t>
      </w:r>
      <w:r w:rsidRPr="00875E1C">
        <w:rPr>
          <w:rFonts w:hint="eastAsia"/>
          <w:bCs/>
          <w:sz w:val="24"/>
        </w:rPr>
        <w:tab/>
      </w:r>
    </w:p>
    <w:p w14:paraId="44BC66F8"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24</w:t>
      </w:r>
      <w:r w:rsidRPr="00875E1C">
        <w:rPr>
          <w:rFonts w:hint="eastAsia"/>
          <w:bCs/>
          <w:sz w:val="24"/>
        </w:rPr>
        <w:t>）基金管理人在募集期间未能达到基金的备案条件，《基金合同》不能生效，基金管理人承担全部募集费用，将已募集资金并加计银行同期活期存款利息在基金募集期结束后</w:t>
      </w:r>
      <w:r w:rsidRPr="00875E1C">
        <w:rPr>
          <w:rFonts w:hint="eastAsia"/>
          <w:bCs/>
          <w:sz w:val="24"/>
        </w:rPr>
        <w:t>30</w:t>
      </w:r>
      <w:r w:rsidRPr="00875E1C">
        <w:rPr>
          <w:rFonts w:hint="eastAsia"/>
          <w:bCs/>
          <w:sz w:val="24"/>
        </w:rPr>
        <w:t>日内退还基金认购人；</w:t>
      </w:r>
    </w:p>
    <w:p w14:paraId="0AC71D53"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25</w:t>
      </w:r>
      <w:r w:rsidRPr="00875E1C">
        <w:rPr>
          <w:rFonts w:hint="eastAsia"/>
          <w:bCs/>
          <w:sz w:val="24"/>
        </w:rPr>
        <w:t>）执行生效的基金份额持有人大会的决议；</w:t>
      </w:r>
    </w:p>
    <w:p w14:paraId="13BCBBD7"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26</w:t>
      </w:r>
      <w:r w:rsidRPr="00875E1C">
        <w:rPr>
          <w:rFonts w:hint="eastAsia"/>
          <w:bCs/>
          <w:sz w:val="24"/>
        </w:rPr>
        <w:t>）建立并保存基金份额持有人名册；</w:t>
      </w:r>
    </w:p>
    <w:p w14:paraId="4A7EF3E8"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27</w:t>
      </w:r>
      <w:r w:rsidRPr="00875E1C">
        <w:rPr>
          <w:rFonts w:hint="eastAsia"/>
          <w:bCs/>
          <w:sz w:val="24"/>
        </w:rPr>
        <w:t>）法律法规及中国证监会规定的和基金合同约定的其他义务。</w:t>
      </w:r>
    </w:p>
    <w:p w14:paraId="035FEC18" w14:textId="77777777" w:rsidR="00875E1C" w:rsidRPr="00875E1C" w:rsidRDefault="00875E1C" w:rsidP="00875E1C">
      <w:pPr>
        <w:spacing w:line="360" w:lineRule="auto"/>
        <w:ind w:firstLineChars="200" w:firstLine="480"/>
        <w:rPr>
          <w:bCs/>
          <w:sz w:val="24"/>
        </w:rPr>
      </w:pPr>
      <w:r w:rsidRPr="00875E1C">
        <w:rPr>
          <w:rFonts w:hint="eastAsia"/>
          <w:bCs/>
          <w:sz w:val="24"/>
        </w:rPr>
        <w:t>（三）基金托管人的权利与义务</w:t>
      </w:r>
      <w:r w:rsidRPr="00875E1C">
        <w:rPr>
          <w:rFonts w:hint="eastAsia"/>
          <w:bCs/>
          <w:sz w:val="24"/>
        </w:rPr>
        <w:t xml:space="preserve"> </w:t>
      </w:r>
    </w:p>
    <w:p w14:paraId="11F0FBE9" w14:textId="77777777" w:rsidR="00875E1C" w:rsidRPr="00875E1C" w:rsidRDefault="00875E1C" w:rsidP="00875E1C">
      <w:pPr>
        <w:spacing w:line="360" w:lineRule="auto"/>
        <w:ind w:firstLineChars="200" w:firstLine="480"/>
        <w:rPr>
          <w:bCs/>
          <w:sz w:val="24"/>
        </w:rPr>
      </w:pPr>
      <w:r w:rsidRPr="00875E1C">
        <w:rPr>
          <w:rFonts w:hint="eastAsia"/>
          <w:bCs/>
          <w:sz w:val="24"/>
        </w:rPr>
        <w:t>1</w:t>
      </w:r>
      <w:r w:rsidRPr="00875E1C">
        <w:rPr>
          <w:rFonts w:hint="eastAsia"/>
          <w:bCs/>
          <w:sz w:val="24"/>
        </w:rPr>
        <w:t>、根据《基金法》、《运作办法》及其他有关规定，基金托管人的权利包括但不限于：</w:t>
      </w:r>
    </w:p>
    <w:p w14:paraId="64FCCD0B"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1</w:t>
      </w:r>
      <w:r w:rsidRPr="00875E1C">
        <w:rPr>
          <w:rFonts w:hint="eastAsia"/>
          <w:bCs/>
          <w:sz w:val="24"/>
        </w:rPr>
        <w:t>）自基金合同生效之日起，依法</w:t>
      </w:r>
      <w:proofErr w:type="gramStart"/>
      <w:r w:rsidRPr="00875E1C">
        <w:rPr>
          <w:rFonts w:hint="eastAsia"/>
          <w:bCs/>
          <w:sz w:val="24"/>
        </w:rPr>
        <w:t>律法规</w:t>
      </w:r>
      <w:proofErr w:type="gramEnd"/>
      <w:r w:rsidRPr="00875E1C">
        <w:rPr>
          <w:rFonts w:hint="eastAsia"/>
          <w:bCs/>
          <w:sz w:val="24"/>
        </w:rPr>
        <w:t>和基金合同的规定安全保管基金财产；</w:t>
      </w:r>
    </w:p>
    <w:p w14:paraId="51531010"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2</w:t>
      </w:r>
      <w:r w:rsidRPr="00875E1C">
        <w:rPr>
          <w:rFonts w:hint="eastAsia"/>
          <w:bCs/>
          <w:sz w:val="24"/>
        </w:rPr>
        <w:t>）依基金合同约定获得基金托管费以及法律法规规定或监管部门批准的其他费用；</w:t>
      </w:r>
    </w:p>
    <w:p w14:paraId="7A9C1352"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3</w:t>
      </w:r>
      <w:r w:rsidRPr="00875E1C">
        <w:rPr>
          <w:rFonts w:hint="eastAsia"/>
          <w:bCs/>
          <w:sz w:val="24"/>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509E2501"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4</w:t>
      </w:r>
      <w:r w:rsidRPr="00875E1C">
        <w:rPr>
          <w:rFonts w:hint="eastAsia"/>
          <w:bCs/>
          <w:sz w:val="24"/>
        </w:rPr>
        <w:t>）根据相关市场规则，为基金开设资金账户、证券账户等投资所需账户，为基金办理证券交易资金清算；</w:t>
      </w:r>
    </w:p>
    <w:p w14:paraId="5DFE66B6"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5</w:t>
      </w:r>
      <w:r w:rsidRPr="00875E1C">
        <w:rPr>
          <w:rFonts w:hint="eastAsia"/>
          <w:bCs/>
          <w:sz w:val="24"/>
        </w:rPr>
        <w:t>）提议召开或召集基金份额持有人大会；</w:t>
      </w:r>
    </w:p>
    <w:p w14:paraId="03B73BAC"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6</w:t>
      </w:r>
      <w:r w:rsidRPr="00875E1C">
        <w:rPr>
          <w:rFonts w:hint="eastAsia"/>
          <w:bCs/>
          <w:sz w:val="24"/>
        </w:rPr>
        <w:t>）在基金管理人更换时，提名新的基金管理人；</w:t>
      </w:r>
    </w:p>
    <w:p w14:paraId="2778EA03"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7</w:t>
      </w:r>
      <w:r w:rsidRPr="00875E1C">
        <w:rPr>
          <w:rFonts w:hint="eastAsia"/>
          <w:bCs/>
          <w:sz w:val="24"/>
        </w:rPr>
        <w:t>）法律法规及中国证监会规定的和基金合同约定的其他权利。</w:t>
      </w:r>
    </w:p>
    <w:p w14:paraId="64B6353A" w14:textId="77777777" w:rsidR="00875E1C" w:rsidRPr="00875E1C" w:rsidRDefault="00875E1C" w:rsidP="00875E1C">
      <w:pPr>
        <w:spacing w:line="360" w:lineRule="auto"/>
        <w:ind w:firstLineChars="200" w:firstLine="480"/>
        <w:rPr>
          <w:bCs/>
          <w:sz w:val="24"/>
        </w:rPr>
      </w:pPr>
      <w:r w:rsidRPr="00875E1C">
        <w:rPr>
          <w:rFonts w:hint="eastAsia"/>
          <w:bCs/>
          <w:sz w:val="24"/>
        </w:rPr>
        <w:t>2</w:t>
      </w:r>
      <w:r w:rsidRPr="00875E1C">
        <w:rPr>
          <w:rFonts w:hint="eastAsia"/>
          <w:bCs/>
          <w:sz w:val="24"/>
        </w:rPr>
        <w:t>、根据《基金法》、《运作办法》及其他有关规定，基金托管人的义务包括但不限于：</w:t>
      </w:r>
    </w:p>
    <w:p w14:paraId="3D24DE7E"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1</w:t>
      </w:r>
      <w:r w:rsidRPr="00875E1C">
        <w:rPr>
          <w:rFonts w:hint="eastAsia"/>
          <w:bCs/>
          <w:sz w:val="24"/>
        </w:rPr>
        <w:t>）以诚实信用、勤勉尽责的原则持有并安全保管基金财产；</w:t>
      </w:r>
    </w:p>
    <w:p w14:paraId="4A785B3E"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2</w:t>
      </w:r>
      <w:r w:rsidRPr="00875E1C">
        <w:rPr>
          <w:rFonts w:hint="eastAsia"/>
          <w:bCs/>
          <w:sz w:val="24"/>
        </w:rPr>
        <w:t>）设立专门的基金托管部门，具有符合要求的营业场所，配备足够的、合格的熟悉基金托管业务的专职人员，负责基金财产托管事宜；</w:t>
      </w:r>
    </w:p>
    <w:p w14:paraId="065140B4"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3</w:t>
      </w:r>
      <w:r w:rsidRPr="00875E1C">
        <w:rPr>
          <w:rFonts w:hint="eastAsia"/>
          <w:bCs/>
          <w:sz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762BF16F"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4</w:t>
      </w:r>
      <w:r w:rsidRPr="00875E1C">
        <w:rPr>
          <w:rFonts w:hint="eastAsia"/>
          <w:bCs/>
          <w:sz w:val="24"/>
        </w:rPr>
        <w:t>）除依据《基金法》、基金合同及其他有关规定外，不得利用基金财产为自己及任何第三人谋取利益，不得委托第三人托管基金财产；</w:t>
      </w:r>
    </w:p>
    <w:p w14:paraId="0EDA2A6F"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5</w:t>
      </w:r>
      <w:r w:rsidRPr="00875E1C">
        <w:rPr>
          <w:rFonts w:hint="eastAsia"/>
          <w:bCs/>
          <w:sz w:val="24"/>
        </w:rPr>
        <w:t>）保管由基金管理人代表基金签订的与基金有关的重大合同及有关凭证；</w:t>
      </w:r>
    </w:p>
    <w:p w14:paraId="629AA895"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6</w:t>
      </w:r>
      <w:r w:rsidRPr="00875E1C">
        <w:rPr>
          <w:rFonts w:hint="eastAsia"/>
          <w:bCs/>
          <w:sz w:val="24"/>
        </w:rPr>
        <w:t>）按规定开设基金财产的资金账户、证券账户等投资所需账户，按照基金合同的约定，根据基金管理人的投资指令，及时办理清算、交割事宜；</w:t>
      </w:r>
    </w:p>
    <w:p w14:paraId="6242482C"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7</w:t>
      </w:r>
      <w:r w:rsidRPr="00875E1C">
        <w:rPr>
          <w:rFonts w:hint="eastAsia"/>
          <w:bCs/>
          <w:sz w:val="24"/>
        </w:rPr>
        <w:t>）保守基金商业秘密，除《基金法》、基金合同及其他有关规定另有规定外，在基金信息公开披露前予以保密，不得向他人泄露，因监管机构、司法机关等有权机关要求提供或向审计、法律等外部专业顾问提供的情况除外；</w:t>
      </w:r>
    </w:p>
    <w:p w14:paraId="23D7BD57"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8</w:t>
      </w:r>
      <w:r w:rsidRPr="00875E1C">
        <w:rPr>
          <w:rFonts w:hint="eastAsia"/>
          <w:bCs/>
          <w:sz w:val="24"/>
        </w:rPr>
        <w:t>）复核、审查基金管理人计算的基金资产净值、各类基金份额净值、基金份额申购、赎回价格；</w:t>
      </w:r>
    </w:p>
    <w:p w14:paraId="26878807"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9</w:t>
      </w:r>
      <w:r w:rsidRPr="00875E1C">
        <w:rPr>
          <w:rFonts w:hint="eastAsia"/>
          <w:bCs/>
          <w:sz w:val="24"/>
        </w:rPr>
        <w:t>）办理与基金托管业务活动有关的信息披露事项；</w:t>
      </w:r>
    </w:p>
    <w:p w14:paraId="387A2AB8"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10</w:t>
      </w:r>
      <w:r w:rsidRPr="00875E1C">
        <w:rPr>
          <w:rFonts w:hint="eastAsia"/>
          <w:bCs/>
          <w:sz w:val="24"/>
        </w:rPr>
        <w:t>）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14:paraId="41C594D5"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11</w:t>
      </w:r>
      <w:r w:rsidRPr="00875E1C">
        <w:rPr>
          <w:rFonts w:hint="eastAsia"/>
          <w:bCs/>
          <w:sz w:val="24"/>
        </w:rPr>
        <w:t>）保存基金托管业务活动的记录、账册、报表和其他相关资料不少于法定最低期限；</w:t>
      </w:r>
    </w:p>
    <w:p w14:paraId="53EB8DDD"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12</w:t>
      </w:r>
      <w:r w:rsidRPr="00875E1C">
        <w:rPr>
          <w:rFonts w:hint="eastAsia"/>
          <w:bCs/>
          <w:sz w:val="24"/>
        </w:rPr>
        <w:t>）从基金管理人或其委托的登记机构处接收并保存基金份额持有人名册；</w:t>
      </w:r>
    </w:p>
    <w:p w14:paraId="0EAE3300"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13</w:t>
      </w:r>
      <w:r w:rsidRPr="00875E1C">
        <w:rPr>
          <w:rFonts w:hint="eastAsia"/>
          <w:bCs/>
          <w:sz w:val="24"/>
        </w:rPr>
        <w:t>）按规定制作相关账册并与基金管理人核对；</w:t>
      </w:r>
    </w:p>
    <w:p w14:paraId="4BE74710"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14</w:t>
      </w:r>
      <w:r w:rsidRPr="00875E1C">
        <w:rPr>
          <w:rFonts w:hint="eastAsia"/>
          <w:bCs/>
          <w:sz w:val="24"/>
        </w:rPr>
        <w:t>）依据基金管理人的指令或有关规定向基金份额持有人支付基金收益和赎回款项；</w:t>
      </w:r>
    </w:p>
    <w:p w14:paraId="029E1645"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15</w:t>
      </w:r>
      <w:r w:rsidRPr="00875E1C">
        <w:rPr>
          <w:rFonts w:hint="eastAsia"/>
          <w:bCs/>
          <w:sz w:val="24"/>
        </w:rPr>
        <w:t>）依据《基金法》、基金合同及其他有关规定，召集基金份额持有人大会或配合基金管理人、基金份额持有人依法召集基金份额持有人大会；</w:t>
      </w:r>
    </w:p>
    <w:p w14:paraId="05C9064C"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16</w:t>
      </w:r>
      <w:r w:rsidRPr="00875E1C">
        <w:rPr>
          <w:rFonts w:hint="eastAsia"/>
          <w:bCs/>
          <w:sz w:val="24"/>
        </w:rPr>
        <w:t>）按照法律法规和基金合同的规定监督基金管理人的投资运作；</w:t>
      </w:r>
    </w:p>
    <w:p w14:paraId="0C03520E"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17</w:t>
      </w:r>
      <w:r w:rsidRPr="00875E1C">
        <w:rPr>
          <w:rFonts w:hint="eastAsia"/>
          <w:bCs/>
          <w:sz w:val="24"/>
        </w:rPr>
        <w:t>）参加基金财产清算小组，参与基金财产的保管、清理、估价、变现和分配；</w:t>
      </w:r>
    </w:p>
    <w:p w14:paraId="766F8F48"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18</w:t>
      </w:r>
      <w:r w:rsidRPr="00875E1C">
        <w:rPr>
          <w:rFonts w:hint="eastAsia"/>
          <w:bCs/>
          <w:sz w:val="24"/>
        </w:rPr>
        <w:t>）面临解散、依法被撤销或者被依法宣告破产时，及时报告中国证监会和银行业监督管理机构，并通知基金管理人；</w:t>
      </w:r>
    </w:p>
    <w:p w14:paraId="30D8B48C"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19</w:t>
      </w:r>
      <w:r w:rsidRPr="00875E1C">
        <w:rPr>
          <w:rFonts w:hint="eastAsia"/>
          <w:bCs/>
          <w:sz w:val="24"/>
        </w:rPr>
        <w:t>）因违反基金合同导致基金财产损失时，应承担赔偿责任，其赔偿责任不因其退任而免除；</w:t>
      </w:r>
    </w:p>
    <w:p w14:paraId="04932752"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20</w:t>
      </w:r>
      <w:r w:rsidRPr="00875E1C">
        <w:rPr>
          <w:rFonts w:hint="eastAsia"/>
          <w:bCs/>
          <w:sz w:val="24"/>
        </w:rPr>
        <w:t>）按规定监督基金管理人按法律法规和基金合同规定履行自己的义务，基金管理人因违反基金合同造成基金财产损失时，应为基金份额持有人利益向基金管理人追偿；</w:t>
      </w:r>
    </w:p>
    <w:p w14:paraId="1C581AB5"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21</w:t>
      </w:r>
      <w:r w:rsidRPr="00875E1C">
        <w:rPr>
          <w:rFonts w:hint="eastAsia"/>
          <w:bCs/>
          <w:sz w:val="24"/>
        </w:rPr>
        <w:t>）执行生效的基金份额持有人大会的决议；</w:t>
      </w:r>
    </w:p>
    <w:p w14:paraId="7B0541C8"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22</w:t>
      </w:r>
      <w:r w:rsidRPr="00875E1C">
        <w:rPr>
          <w:rFonts w:hint="eastAsia"/>
          <w:bCs/>
          <w:sz w:val="24"/>
        </w:rPr>
        <w:t>）法律法规及中国证监会规定的和基金合同约定的其他义务。</w:t>
      </w:r>
    </w:p>
    <w:p w14:paraId="13B9800F" w14:textId="77777777" w:rsidR="00875E1C" w:rsidRPr="00875E1C" w:rsidRDefault="00875E1C" w:rsidP="00875E1C">
      <w:pPr>
        <w:spacing w:line="360" w:lineRule="auto"/>
        <w:ind w:firstLineChars="200" w:firstLine="480"/>
        <w:rPr>
          <w:bCs/>
          <w:sz w:val="24"/>
        </w:rPr>
      </w:pPr>
      <w:r w:rsidRPr="00875E1C">
        <w:rPr>
          <w:rFonts w:hint="eastAsia"/>
          <w:bCs/>
          <w:sz w:val="24"/>
        </w:rPr>
        <w:t>二、基金份额持有人大会召集、议事及表决的程序和规则</w:t>
      </w:r>
      <w:r w:rsidRPr="00875E1C">
        <w:rPr>
          <w:rFonts w:hint="eastAsia"/>
          <w:bCs/>
          <w:sz w:val="24"/>
        </w:rPr>
        <w:t xml:space="preserve"> </w:t>
      </w:r>
    </w:p>
    <w:p w14:paraId="4E72703A" w14:textId="77777777" w:rsidR="00875E1C" w:rsidRPr="00875E1C" w:rsidRDefault="00875E1C" w:rsidP="00875E1C">
      <w:pPr>
        <w:spacing w:line="360" w:lineRule="auto"/>
        <w:ind w:firstLineChars="200" w:firstLine="480"/>
        <w:rPr>
          <w:bCs/>
          <w:sz w:val="24"/>
        </w:rPr>
      </w:pPr>
      <w:r w:rsidRPr="00875E1C">
        <w:rPr>
          <w:rFonts w:hint="eastAsia"/>
          <w:bCs/>
          <w:sz w:val="24"/>
        </w:rPr>
        <w:t>基金份额持有人大会由基金份额持有人组成，基金份额持有人的合法授权代表有权代表基金份额持有人出席会议并表决。基金份额持有人持有的每一基金份额拥有平等的投票权。</w:t>
      </w:r>
    </w:p>
    <w:p w14:paraId="1748446E" w14:textId="77777777" w:rsidR="00875E1C" w:rsidRPr="00875E1C" w:rsidRDefault="00875E1C" w:rsidP="00875E1C">
      <w:pPr>
        <w:spacing w:line="360" w:lineRule="auto"/>
        <w:ind w:firstLineChars="200" w:firstLine="480"/>
        <w:rPr>
          <w:bCs/>
          <w:sz w:val="24"/>
        </w:rPr>
      </w:pPr>
      <w:r w:rsidRPr="00875E1C">
        <w:rPr>
          <w:rFonts w:hint="eastAsia"/>
          <w:bCs/>
          <w:sz w:val="24"/>
        </w:rPr>
        <w:t>本基金份额持有人大会不设日常机构。</w:t>
      </w:r>
    </w:p>
    <w:p w14:paraId="4A75DDE4" w14:textId="77777777" w:rsidR="00875E1C" w:rsidRPr="00875E1C" w:rsidRDefault="00875E1C" w:rsidP="00875E1C">
      <w:pPr>
        <w:spacing w:line="360" w:lineRule="auto"/>
        <w:ind w:firstLineChars="200" w:firstLine="480"/>
        <w:rPr>
          <w:bCs/>
          <w:sz w:val="24"/>
        </w:rPr>
      </w:pPr>
      <w:r w:rsidRPr="00875E1C">
        <w:rPr>
          <w:rFonts w:hint="eastAsia"/>
          <w:bCs/>
          <w:sz w:val="24"/>
        </w:rPr>
        <w:t>（一）召开事由</w:t>
      </w:r>
    </w:p>
    <w:p w14:paraId="26CE5AEE" w14:textId="77777777" w:rsidR="00875E1C" w:rsidRPr="00875E1C" w:rsidRDefault="00875E1C" w:rsidP="00875E1C">
      <w:pPr>
        <w:spacing w:line="360" w:lineRule="auto"/>
        <w:ind w:firstLineChars="200" w:firstLine="480"/>
        <w:rPr>
          <w:bCs/>
          <w:sz w:val="24"/>
        </w:rPr>
      </w:pPr>
      <w:r w:rsidRPr="00875E1C">
        <w:rPr>
          <w:rFonts w:hint="eastAsia"/>
          <w:bCs/>
          <w:sz w:val="24"/>
        </w:rPr>
        <w:t>1</w:t>
      </w:r>
      <w:r w:rsidRPr="00875E1C">
        <w:rPr>
          <w:rFonts w:hint="eastAsia"/>
          <w:bCs/>
          <w:sz w:val="24"/>
        </w:rPr>
        <w:t>、当出现或需要决定下列事由之一的，应当召开基金份额持有人大会，法律法规和中国证监会另有规定或基金合同另有约定的除外：</w:t>
      </w:r>
    </w:p>
    <w:p w14:paraId="558333E7"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1</w:t>
      </w:r>
      <w:r w:rsidRPr="00875E1C">
        <w:rPr>
          <w:rFonts w:hint="eastAsia"/>
          <w:bCs/>
          <w:sz w:val="24"/>
        </w:rPr>
        <w:t>）终止基金合同；</w:t>
      </w:r>
    </w:p>
    <w:p w14:paraId="256AFDC9"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2</w:t>
      </w:r>
      <w:r w:rsidRPr="00875E1C">
        <w:rPr>
          <w:rFonts w:hint="eastAsia"/>
          <w:bCs/>
          <w:sz w:val="24"/>
        </w:rPr>
        <w:t>）更换基金管理人；</w:t>
      </w:r>
    </w:p>
    <w:p w14:paraId="1496CBD5"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3</w:t>
      </w:r>
      <w:r w:rsidRPr="00875E1C">
        <w:rPr>
          <w:rFonts w:hint="eastAsia"/>
          <w:bCs/>
          <w:sz w:val="24"/>
        </w:rPr>
        <w:t>）更换基金托管人；</w:t>
      </w:r>
    </w:p>
    <w:p w14:paraId="78166C9D"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4</w:t>
      </w:r>
      <w:r w:rsidRPr="00875E1C">
        <w:rPr>
          <w:rFonts w:hint="eastAsia"/>
          <w:bCs/>
          <w:sz w:val="24"/>
        </w:rPr>
        <w:t>）转换基金运作方式；</w:t>
      </w:r>
    </w:p>
    <w:p w14:paraId="0F51B2C2"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5</w:t>
      </w:r>
      <w:r w:rsidRPr="00875E1C">
        <w:rPr>
          <w:rFonts w:hint="eastAsia"/>
          <w:bCs/>
          <w:sz w:val="24"/>
        </w:rPr>
        <w:t>）调高基金管理人、基金托管人的报酬标准或提高基金销售服务费；</w:t>
      </w:r>
    </w:p>
    <w:p w14:paraId="4C43695C"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6</w:t>
      </w:r>
      <w:r w:rsidRPr="00875E1C">
        <w:rPr>
          <w:rFonts w:hint="eastAsia"/>
          <w:bCs/>
          <w:sz w:val="24"/>
        </w:rPr>
        <w:t>）变更基金类别；</w:t>
      </w:r>
    </w:p>
    <w:p w14:paraId="512DC0B1"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7</w:t>
      </w:r>
      <w:r w:rsidRPr="00875E1C">
        <w:rPr>
          <w:rFonts w:hint="eastAsia"/>
          <w:bCs/>
          <w:sz w:val="24"/>
        </w:rPr>
        <w:t>）本基金与其他基金的合并；</w:t>
      </w:r>
    </w:p>
    <w:p w14:paraId="63463112"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8</w:t>
      </w:r>
      <w:r w:rsidRPr="00875E1C">
        <w:rPr>
          <w:rFonts w:hint="eastAsia"/>
          <w:bCs/>
          <w:sz w:val="24"/>
        </w:rPr>
        <w:t>）变更基金投资目标、范围或策略；</w:t>
      </w:r>
    </w:p>
    <w:p w14:paraId="16D57986"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9</w:t>
      </w:r>
      <w:r w:rsidRPr="00875E1C">
        <w:rPr>
          <w:rFonts w:hint="eastAsia"/>
          <w:bCs/>
          <w:sz w:val="24"/>
        </w:rPr>
        <w:t>）变更基金份额持有人大会程序；</w:t>
      </w:r>
    </w:p>
    <w:p w14:paraId="16A3D86F"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10</w:t>
      </w:r>
      <w:r w:rsidRPr="00875E1C">
        <w:rPr>
          <w:rFonts w:hint="eastAsia"/>
          <w:bCs/>
          <w:sz w:val="24"/>
        </w:rPr>
        <w:t>）基金管理人或基金托管人要求召开基金份额持有人大会；</w:t>
      </w:r>
    </w:p>
    <w:p w14:paraId="26B2CA21"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11</w:t>
      </w:r>
      <w:r w:rsidRPr="00875E1C">
        <w:rPr>
          <w:rFonts w:hint="eastAsia"/>
          <w:bCs/>
          <w:sz w:val="24"/>
        </w:rPr>
        <w:t>）单独或合计持有本基金总份额</w:t>
      </w:r>
      <w:r w:rsidRPr="00875E1C">
        <w:rPr>
          <w:rFonts w:hint="eastAsia"/>
          <w:bCs/>
          <w:sz w:val="24"/>
        </w:rPr>
        <w:t>10%</w:t>
      </w:r>
      <w:r w:rsidRPr="00875E1C">
        <w:rPr>
          <w:rFonts w:hint="eastAsia"/>
          <w:bCs/>
          <w:sz w:val="24"/>
        </w:rPr>
        <w:t>以上（含</w:t>
      </w:r>
      <w:r w:rsidRPr="00875E1C">
        <w:rPr>
          <w:rFonts w:hint="eastAsia"/>
          <w:bCs/>
          <w:sz w:val="24"/>
        </w:rPr>
        <w:t>10%</w:t>
      </w:r>
      <w:r w:rsidRPr="00875E1C">
        <w:rPr>
          <w:rFonts w:hint="eastAsia"/>
          <w:bCs/>
          <w:sz w:val="24"/>
        </w:rPr>
        <w:t>）基金份额的基金份额持有人（以基金管理人收到提议当日的基金份额计算，下同）就同一事项书面要求召开基金份额持有人大会；</w:t>
      </w:r>
    </w:p>
    <w:p w14:paraId="3401297C"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12</w:t>
      </w:r>
      <w:r w:rsidRPr="00875E1C">
        <w:rPr>
          <w:rFonts w:hint="eastAsia"/>
          <w:bCs/>
          <w:sz w:val="24"/>
        </w:rPr>
        <w:t>）对基金合同当事人权利和义务产生重大影响的其他事项；</w:t>
      </w:r>
    </w:p>
    <w:p w14:paraId="2BA13731"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13</w:t>
      </w:r>
      <w:r w:rsidRPr="00875E1C">
        <w:rPr>
          <w:rFonts w:hint="eastAsia"/>
          <w:bCs/>
          <w:sz w:val="24"/>
        </w:rPr>
        <w:t>）法律法规、基金合同或中国证监会规定的其他应当召开基金份额持有人大会的事项。</w:t>
      </w:r>
    </w:p>
    <w:p w14:paraId="62CF0EAB" w14:textId="77777777" w:rsidR="00875E1C" w:rsidRPr="00875E1C" w:rsidRDefault="00875E1C" w:rsidP="00875E1C">
      <w:pPr>
        <w:spacing w:line="360" w:lineRule="auto"/>
        <w:ind w:firstLineChars="200" w:firstLine="480"/>
        <w:rPr>
          <w:bCs/>
          <w:sz w:val="24"/>
        </w:rPr>
      </w:pPr>
      <w:r w:rsidRPr="00875E1C">
        <w:rPr>
          <w:rFonts w:hint="eastAsia"/>
          <w:bCs/>
          <w:sz w:val="24"/>
        </w:rPr>
        <w:t>2</w:t>
      </w:r>
      <w:r w:rsidRPr="00875E1C">
        <w:rPr>
          <w:rFonts w:hint="eastAsia"/>
          <w:bCs/>
          <w:sz w:val="24"/>
        </w:rPr>
        <w:t>、在法律法规规定和《基金合同》约定的范围内且对基金份额持有人利益无实质性不利影响的前提下，以下情况可由基金管理人和基金托管人协商后修改，不需召开基金份额持有人大会：</w:t>
      </w:r>
    </w:p>
    <w:p w14:paraId="3C7294FB" w14:textId="77777777" w:rsidR="00875E1C" w:rsidRPr="00875E1C" w:rsidRDefault="00875E1C" w:rsidP="00875E1C">
      <w:pPr>
        <w:spacing w:line="360" w:lineRule="auto"/>
        <w:ind w:firstLineChars="200" w:firstLine="480"/>
        <w:rPr>
          <w:bCs/>
          <w:sz w:val="24"/>
        </w:rPr>
      </w:pPr>
    </w:p>
    <w:p w14:paraId="12CA3961"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1</w:t>
      </w:r>
      <w:r w:rsidRPr="00875E1C">
        <w:rPr>
          <w:rFonts w:hint="eastAsia"/>
          <w:bCs/>
          <w:sz w:val="24"/>
        </w:rPr>
        <w:t>）法律法规要求增加的基金费用的收取；</w:t>
      </w:r>
    </w:p>
    <w:p w14:paraId="7307E9B2"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2</w:t>
      </w:r>
      <w:r w:rsidRPr="00875E1C">
        <w:rPr>
          <w:rFonts w:hint="eastAsia"/>
          <w:bCs/>
          <w:sz w:val="24"/>
        </w:rPr>
        <w:t>）调整本基金的申购费率、变更收费方式、调整本基金的基金份额类别的设置；</w:t>
      </w:r>
    </w:p>
    <w:p w14:paraId="119D38FE"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3</w:t>
      </w:r>
      <w:r w:rsidRPr="00875E1C">
        <w:rPr>
          <w:rFonts w:hint="eastAsia"/>
          <w:bCs/>
          <w:sz w:val="24"/>
        </w:rPr>
        <w:t>）</w:t>
      </w:r>
      <w:proofErr w:type="gramStart"/>
      <w:r w:rsidRPr="00875E1C">
        <w:rPr>
          <w:rFonts w:hint="eastAsia"/>
          <w:bCs/>
          <w:sz w:val="24"/>
        </w:rPr>
        <w:t>因相应</w:t>
      </w:r>
      <w:proofErr w:type="gramEnd"/>
      <w:r w:rsidRPr="00875E1C">
        <w:rPr>
          <w:rFonts w:hint="eastAsia"/>
          <w:bCs/>
          <w:sz w:val="24"/>
        </w:rPr>
        <w:t>的法律法规发生变动而应当对基金合同进行修改；</w:t>
      </w:r>
    </w:p>
    <w:p w14:paraId="57A02E55"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4</w:t>
      </w:r>
      <w:r w:rsidRPr="00875E1C">
        <w:rPr>
          <w:rFonts w:hint="eastAsia"/>
          <w:bCs/>
          <w:sz w:val="24"/>
        </w:rPr>
        <w:t>）对基金合同的修改对基金份额持有人利益无实质性不利影响或修改不涉及基金合同当事人权利义务关系发生重大变化；</w:t>
      </w:r>
    </w:p>
    <w:p w14:paraId="371E465A" w14:textId="77777777" w:rsidR="00875E1C" w:rsidRPr="00875E1C" w:rsidRDefault="00875E1C" w:rsidP="00875E1C">
      <w:pPr>
        <w:spacing w:line="360" w:lineRule="auto"/>
        <w:ind w:firstLineChars="200" w:firstLine="480"/>
        <w:rPr>
          <w:bCs/>
          <w:sz w:val="24"/>
        </w:rPr>
      </w:pPr>
    </w:p>
    <w:p w14:paraId="1F7DAB83"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5</w:t>
      </w:r>
      <w:r w:rsidRPr="00875E1C">
        <w:rPr>
          <w:rFonts w:hint="eastAsia"/>
          <w:bCs/>
          <w:sz w:val="24"/>
        </w:rPr>
        <w:t>）按照法律法规和《基金合同》规定不需召开基金份额持有人大会的其他情形。</w:t>
      </w:r>
    </w:p>
    <w:p w14:paraId="332978A3" w14:textId="77777777" w:rsidR="00875E1C" w:rsidRPr="00875E1C" w:rsidRDefault="00875E1C" w:rsidP="00875E1C">
      <w:pPr>
        <w:spacing w:line="360" w:lineRule="auto"/>
        <w:ind w:firstLineChars="200" w:firstLine="480"/>
        <w:rPr>
          <w:bCs/>
          <w:sz w:val="24"/>
        </w:rPr>
      </w:pPr>
      <w:r w:rsidRPr="00875E1C">
        <w:rPr>
          <w:rFonts w:hint="eastAsia"/>
          <w:bCs/>
          <w:sz w:val="24"/>
        </w:rPr>
        <w:t>（二）会议召集人及召集方式</w:t>
      </w:r>
    </w:p>
    <w:p w14:paraId="5905D9F5" w14:textId="77777777" w:rsidR="00875E1C" w:rsidRPr="00875E1C" w:rsidRDefault="00875E1C" w:rsidP="00875E1C">
      <w:pPr>
        <w:spacing w:line="360" w:lineRule="auto"/>
        <w:ind w:firstLineChars="200" w:firstLine="480"/>
        <w:rPr>
          <w:bCs/>
          <w:sz w:val="24"/>
        </w:rPr>
      </w:pPr>
      <w:r w:rsidRPr="00875E1C">
        <w:rPr>
          <w:rFonts w:hint="eastAsia"/>
          <w:bCs/>
          <w:sz w:val="24"/>
        </w:rPr>
        <w:t>1</w:t>
      </w:r>
      <w:r w:rsidRPr="00875E1C">
        <w:rPr>
          <w:rFonts w:hint="eastAsia"/>
          <w:bCs/>
          <w:sz w:val="24"/>
        </w:rPr>
        <w:t>、除法律法规规定或基金合同另有约定外，基金份额持有人大会由基金管理人召集。</w:t>
      </w:r>
    </w:p>
    <w:p w14:paraId="5087768D" w14:textId="77777777" w:rsidR="00875E1C" w:rsidRPr="00875E1C" w:rsidRDefault="00875E1C" w:rsidP="00875E1C">
      <w:pPr>
        <w:spacing w:line="360" w:lineRule="auto"/>
        <w:ind w:firstLineChars="200" w:firstLine="480"/>
        <w:rPr>
          <w:bCs/>
          <w:sz w:val="24"/>
        </w:rPr>
      </w:pPr>
      <w:r w:rsidRPr="00875E1C">
        <w:rPr>
          <w:rFonts w:hint="eastAsia"/>
          <w:bCs/>
          <w:sz w:val="24"/>
        </w:rPr>
        <w:t>2</w:t>
      </w:r>
      <w:r w:rsidRPr="00875E1C">
        <w:rPr>
          <w:rFonts w:hint="eastAsia"/>
          <w:bCs/>
          <w:sz w:val="24"/>
        </w:rPr>
        <w:t>、基金管理人未按规定召集或不能召集时，由基金托管人召集。</w:t>
      </w:r>
    </w:p>
    <w:p w14:paraId="77DBE44C" w14:textId="77777777" w:rsidR="00875E1C" w:rsidRPr="00875E1C" w:rsidRDefault="00875E1C" w:rsidP="00875E1C">
      <w:pPr>
        <w:spacing w:line="360" w:lineRule="auto"/>
        <w:ind w:firstLineChars="200" w:firstLine="480"/>
        <w:rPr>
          <w:bCs/>
          <w:sz w:val="24"/>
        </w:rPr>
      </w:pPr>
      <w:r w:rsidRPr="00875E1C">
        <w:rPr>
          <w:rFonts w:hint="eastAsia"/>
          <w:bCs/>
          <w:sz w:val="24"/>
        </w:rPr>
        <w:t>3</w:t>
      </w:r>
      <w:r w:rsidRPr="00875E1C">
        <w:rPr>
          <w:rFonts w:hint="eastAsia"/>
          <w:bCs/>
          <w:sz w:val="24"/>
        </w:rPr>
        <w:t>、基金托管人认为有必要召开基金份额持有人大会的，应当向基金管理人提出书面提议。基金管理人应当自收到书面提议之日起</w:t>
      </w:r>
      <w:r w:rsidRPr="00875E1C">
        <w:rPr>
          <w:rFonts w:hint="eastAsia"/>
          <w:bCs/>
          <w:sz w:val="24"/>
        </w:rPr>
        <w:t>10</w:t>
      </w:r>
      <w:r w:rsidRPr="00875E1C">
        <w:rPr>
          <w:rFonts w:hint="eastAsia"/>
          <w:bCs/>
          <w:sz w:val="24"/>
        </w:rPr>
        <w:t>日内决定是否召集，并书面告知基金托管人。基金管理人决定召集的，应当自出具书面决定之日起</w:t>
      </w:r>
      <w:r w:rsidRPr="00875E1C">
        <w:rPr>
          <w:rFonts w:hint="eastAsia"/>
          <w:bCs/>
          <w:sz w:val="24"/>
        </w:rPr>
        <w:t>60</w:t>
      </w:r>
      <w:r w:rsidRPr="00875E1C">
        <w:rPr>
          <w:rFonts w:hint="eastAsia"/>
          <w:bCs/>
          <w:sz w:val="24"/>
        </w:rPr>
        <w:t>日内召开；基金管理人决定不召集，基金托管人仍认为有必要召开的，应当由基金托管人自行召集，并自出具书面决定之日起</w:t>
      </w:r>
      <w:r w:rsidRPr="00875E1C">
        <w:rPr>
          <w:rFonts w:hint="eastAsia"/>
          <w:bCs/>
          <w:sz w:val="24"/>
        </w:rPr>
        <w:t>60</w:t>
      </w:r>
      <w:r w:rsidRPr="00875E1C">
        <w:rPr>
          <w:rFonts w:hint="eastAsia"/>
          <w:bCs/>
          <w:sz w:val="24"/>
        </w:rPr>
        <w:t>日内召开并告知基金管理人，基金管理人应当配合。</w:t>
      </w:r>
    </w:p>
    <w:p w14:paraId="49D23916" w14:textId="77777777" w:rsidR="00875E1C" w:rsidRPr="00875E1C" w:rsidRDefault="00875E1C" w:rsidP="00875E1C">
      <w:pPr>
        <w:spacing w:line="360" w:lineRule="auto"/>
        <w:ind w:firstLineChars="200" w:firstLine="480"/>
        <w:rPr>
          <w:bCs/>
          <w:sz w:val="24"/>
        </w:rPr>
      </w:pPr>
      <w:r w:rsidRPr="00875E1C">
        <w:rPr>
          <w:rFonts w:hint="eastAsia"/>
          <w:bCs/>
          <w:sz w:val="24"/>
        </w:rPr>
        <w:t>4</w:t>
      </w:r>
      <w:r w:rsidRPr="00875E1C">
        <w:rPr>
          <w:rFonts w:hint="eastAsia"/>
          <w:bCs/>
          <w:sz w:val="24"/>
        </w:rPr>
        <w:t>、代表基金份额</w:t>
      </w:r>
      <w:r w:rsidRPr="00875E1C">
        <w:rPr>
          <w:rFonts w:hint="eastAsia"/>
          <w:bCs/>
          <w:sz w:val="24"/>
        </w:rPr>
        <w:t>10%</w:t>
      </w:r>
      <w:r w:rsidRPr="00875E1C">
        <w:rPr>
          <w:rFonts w:hint="eastAsia"/>
          <w:bCs/>
          <w:sz w:val="24"/>
        </w:rPr>
        <w:t>以上（含</w:t>
      </w:r>
      <w:r w:rsidRPr="00875E1C">
        <w:rPr>
          <w:rFonts w:hint="eastAsia"/>
          <w:bCs/>
          <w:sz w:val="24"/>
        </w:rPr>
        <w:t>10%</w:t>
      </w:r>
      <w:r w:rsidRPr="00875E1C">
        <w:rPr>
          <w:rFonts w:hint="eastAsia"/>
          <w:bCs/>
          <w:sz w:val="24"/>
        </w:rPr>
        <w:t>）的基金份额持有人就同一事项书面要求召开基金份额持有人大会，应当向基金管理人提出书面提议。基金管理人应当自收到书面提议之日起</w:t>
      </w:r>
      <w:r w:rsidRPr="00875E1C">
        <w:rPr>
          <w:rFonts w:hint="eastAsia"/>
          <w:bCs/>
          <w:sz w:val="24"/>
        </w:rPr>
        <w:t>10</w:t>
      </w:r>
      <w:r w:rsidRPr="00875E1C">
        <w:rPr>
          <w:rFonts w:hint="eastAsia"/>
          <w:bCs/>
          <w:sz w:val="24"/>
        </w:rPr>
        <w:t>日内决定是否召集，并书面告知提出提议的基金份额持有人代表和基金托管人。基金管理人决定召集的，应当自出具书面决定之日起</w:t>
      </w:r>
      <w:r w:rsidRPr="00875E1C">
        <w:rPr>
          <w:rFonts w:hint="eastAsia"/>
          <w:bCs/>
          <w:sz w:val="24"/>
        </w:rPr>
        <w:t>60</w:t>
      </w:r>
      <w:r w:rsidRPr="00875E1C">
        <w:rPr>
          <w:rFonts w:hint="eastAsia"/>
          <w:bCs/>
          <w:sz w:val="24"/>
        </w:rPr>
        <w:t>日内召开；基金管理人决定不召集，代表基金份额</w:t>
      </w:r>
      <w:r w:rsidRPr="00875E1C">
        <w:rPr>
          <w:rFonts w:hint="eastAsia"/>
          <w:bCs/>
          <w:sz w:val="24"/>
        </w:rPr>
        <w:t>10%</w:t>
      </w:r>
      <w:r w:rsidRPr="00875E1C">
        <w:rPr>
          <w:rFonts w:hint="eastAsia"/>
          <w:bCs/>
          <w:sz w:val="24"/>
        </w:rPr>
        <w:t>以上（含</w:t>
      </w:r>
      <w:r w:rsidRPr="00875E1C">
        <w:rPr>
          <w:rFonts w:hint="eastAsia"/>
          <w:bCs/>
          <w:sz w:val="24"/>
        </w:rPr>
        <w:t>10%</w:t>
      </w:r>
      <w:r w:rsidRPr="00875E1C">
        <w:rPr>
          <w:rFonts w:hint="eastAsia"/>
          <w:bCs/>
          <w:sz w:val="24"/>
        </w:rPr>
        <w:t>）的基金份额持有人仍认为有必要召开的，应当向基金托管人提出书面提议。基金托管人应当自收到书面提议之日起</w:t>
      </w:r>
      <w:r w:rsidRPr="00875E1C">
        <w:rPr>
          <w:rFonts w:hint="eastAsia"/>
          <w:bCs/>
          <w:sz w:val="24"/>
        </w:rPr>
        <w:t>10</w:t>
      </w:r>
      <w:r w:rsidRPr="00875E1C">
        <w:rPr>
          <w:rFonts w:hint="eastAsia"/>
          <w:bCs/>
          <w:sz w:val="24"/>
        </w:rPr>
        <w:t>日内决定是否召集，并书面告知提出提议的基金份额持有人代表和基金管理人；基金托管人决定召集的，应当自出具书面决定之日起</w:t>
      </w:r>
      <w:r w:rsidRPr="00875E1C">
        <w:rPr>
          <w:rFonts w:hint="eastAsia"/>
          <w:bCs/>
          <w:sz w:val="24"/>
        </w:rPr>
        <w:t>60</w:t>
      </w:r>
      <w:r w:rsidRPr="00875E1C">
        <w:rPr>
          <w:rFonts w:hint="eastAsia"/>
          <w:bCs/>
          <w:sz w:val="24"/>
        </w:rPr>
        <w:t>日内召开并告知基金管理人，基金管理人应当配合。</w:t>
      </w:r>
    </w:p>
    <w:p w14:paraId="20E4D60A" w14:textId="77777777" w:rsidR="00875E1C" w:rsidRPr="00875E1C" w:rsidRDefault="00875E1C" w:rsidP="00875E1C">
      <w:pPr>
        <w:spacing w:line="360" w:lineRule="auto"/>
        <w:ind w:firstLineChars="200" w:firstLine="480"/>
        <w:rPr>
          <w:bCs/>
          <w:sz w:val="24"/>
        </w:rPr>
      </w:pPr>
      <w:r w:rsidRPr="00875E1C">
        <w:rPr>
          <w:rFonts w:hint="eastAsia"/>
          <w:bCs/>
          <w:sz w:val="24"/>
        </w:rPr>
        <w:t>5</w:t>
      </w:r>
      <w:r w:rsidRPr="00875E1C">
        <w:rPr>
          <w:rFonts w:hint="eastAsia"/>
          <w:bCs/>
          <w:sz w:val="24"/>
        </w:rPr>
        <w:t>、代表基金份额</w:t>
      </w:r>
      <w:r w:rsidRPr="00875E1C">
        <w:rPr>
          <w:rFonts w:hint="eastAsia"/>
          <w:bCs/>
          <w:sz w:val="24"/>
        </w:rPr>
        <w:t>10%</w:t>
      </w:r>
      <w:r w:rsidRPr="00875E1C">
        <w:rPr>
          <w:rFonts w:hint="eastAsia"/>
          <w:bCs/>
          <w:sz w:val="24"/>
        </w:rPr>
        <w:t>以上（含</w:t>
      </w:r>
      <w:r w:rsidRPr="00875E1C">
        <w:rPr>
          <w:rFonts w:hint="eastAsia"/>
          <w:bCs/>
          <w:sz w:val="24"/>
        </w:rPr>
        <w:t>10%</w:t>
      </w:r>
      <w:r w:rsidRPr="00875E1C">
        <w:rPr>
          <w:rFonts w:hint="eastAsia"/>
          <w:bCs/>
          <w:sz w:val="24"/>
        </w:rPr>
        <w:t>）的基金份额持有人就同一事项要求召开基金份额持有人大会，而基金管理人、基金托管人都不召集的，单独或合计代表基金份额</w:t>
      </w:r>
      <w:r w:rsidRPr="00875E1C">
        <w:rPr>
          <w:rFonts w:hint="eastAsia"/>
          <w:bCs/>
          <w:sz w:val="24"/>
        </w:rPr>
        <w:t>10%</w:t>
      </w:r>
      <w:r w:rsidRPr="00875E1C">
        <w:rPr>
          <w:rFonts w:hint="eastAsia"/>
          <w:bCs/>
          <w:sz w:val="24"/>
        </w:rPr>
        <w:t>以上（含</w:t>
      </w:r>
      <w:r w:rsidRPr="00875E1C">
        <w:rPr>
          <w:rFonts w:hint="eastAsia"/>
          <w:bCs/>
          <w:sz w:val="24"/>
        </w:rPr>
        <w:t>10%</w:t>
      </w:r>
      <w:r w:rsidRPr="00875E1C">
        <w:rPr>
          <w:rFonts w:hint="eastAsia"/>
          <w:bCs/>
          <w:sz w:val="24"/>
        </w:rPr>
        <w:t>）的基金份额持有人有权自行召集，并至少提前</w:t>
      </w:r>
      <w:r w:rsidRPr="00875E1C">
        <w:rPr>
          <w:rFonts w:hint="eastAsia"/>
          <w:bCs/>
          <w:sz w:val="24"/>
        </w:rPr>
        <w:t>30</w:t>
      </w:r>
      <w:r w:rsidRPr="00875E1C">
        <w:rPr>
          <w:rFonts w:hint="eastAsia"/>
          <w:bCs/>
          <w:sz w:val="24"/>
        </w:rPr>
        <w:t>日报中国证监会备案。基金份额持有人依法自行召集基金份额持有人大会的，基金管理人、基金托管人应当配合，不得阻碍、干扰。</w:t>
      </w:r>
    </w:p>
    <w:p w14:paraId="05F3F755" w14:textId="77777777" w:rsidR="00875E1C" w:rsidRPr="00875E1C" w:rsidRDefault="00875E1C" w:rsidP="00875E1C">
      <w:pPr>
        <w:spacing w:line="360" w:lineRule="auto"/>
        <w:ind w:firstLineChars="200" w:firstLine="480"/>
        <w:rPr>
          <w:bCs/>
          <w:sz w:val="24"/>
        </w:rPr>
      </w:pPr>
      <w:r w:rsidRPr="00875E1C">
        <w:rPr>
          <w:rFonts w:hint="eastAsia"/>
          <w:bCs/>
          <w:sz w:val="24"/>
        </w:rPr>
        <w:t>6</w:t>
      </w:r>
      <w:r w:rsidRPr="00875E1C">
        <w:rPr>
          <w:rFonts w:hint="eastAsia"/>
          <w:bCs/>
          <w:sz w:val="24"/>
        </w:rPr>
        <w:t>、基金份额持有人会议的召集人负责选择确定开会时间、地点、方式和权益登记日。</w:t>
      </w:r>
    </w:p>
    <w:p w14:paraId="7B64261B" w14:textId="77777777" w:rsidR="00875E1C" w:rsidRPr="00875E1C" w:rsidRDefault="00875E1C" w:rsidP="00875E1C">
      <w:pPr>
        <w:spacing w:line="360" w:lineRule="auto"/>
        <w:ind w:firstLineChars="200" w:firstLine="480"/>
        <w:rPr>
          <w:bCs/>
          <w:sz w:val="24"/>
        </w:rPr>
      </w:pPr>
      <w:r w:rsidRPr="00875E1C">
        <w:rPr>
          <w:rFonts w:hint="eastAsia"/>
          <w:bCs/>
          <w:sz w:val="24"/>
        </w:rPr>
        <w:t>（三）召开基金份额持有人大会的通知时间、通知内容、通知方式</w:t>
      </w:r>
    </w:p>
    <w:p w14:paraId="4C16DCC8" w14:textId="77777777" w:rsidR="00875E1C" w:rsidRPr="00875E1C" w:rsidRDefault="00875E1C" w:rsidP="00875E1C">
      <w:pPr>
        <w:spacing w:line="360" w:lineRule="auto"/>
        <w:ind w:firstLineChars="200" w:firstLine="480"/>
        <w:rPr>
          <w:bCs/>
          <w:sz w:val="24"/>
        </w:rPr>
      </w:pPr>
      <w:r w:rsidRPr="00875E1C">
        <w:rPr>
          <w:rFonts w:hint="eastAsia"/>
          <w:bCs/>
          <w:sz w:val="24"/>
        </w:rPr>
        <w:t>1</w:t>
      </w:r>
      <w:r w:rsidRPr="00875E1C">
        <w:rPr>
          <w:rFonts w:hint="eastAsia"/>
          <w:bCs/>
          <w:sz w:val="24"/>
        </w:rPr>
        <w:t>、召开基金份额持有人大会，召集人应于会议召开前</w:t>
      </w:r>
      <w:r w:rsidRPr="00875E1C">
        <w:rPr>
          <w:rFonts w:hint="eastAsia"/>
          <w:bCs/>
          <w:sz w:val="24"/>
        </w:rPr>
        <w:t>30</w:t>
      </w:r>
      <w:r w:rsidRPr="00875E1C">
        <w:rPr>
          <w:rFonts w:hint="eastAsia"/>
          <w:bCs/>
          <w:sz w:val="24"/>
        </w:rPr>
        <w:t>日，在规定媒介公告。基金份额持有人大会通知应至少载明以下内容：</w:t>
      </w:r>
    </w:p>
    <w:p w14:paraId="2420D1FB"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1</w:t>
      </w:r>
      <w:r w:rsidRPr="00875E1C">
        <w:rPr>
          <w:rFonts w:hint="eastAsia"/>
          <w:bCs/>
          <w:sz w:val="24"/>
        </w:rPr>
        <w:t>）会议召开的时间、地点和会议形式；</w:t>
      </w:r>
    </w:p>
    <w:p w14:paraId="1A243E30"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2</w:t>
      </w:r>
      <w:r w:rsidRPr="00875E1C">
        <w:rPr>
          <w:rFonts w:hint="eastAsia"/>
          <w:bCs/>
          <w:sz w:val="24"/>
        </w:rPr>
        <w:t>）会议</w:t>
      </w:r>
      <w:proofErr w:type="gramStart"/>
      <w:r w:rsidRPr="00875E1C">
        <w:rPr>
          <w:rFonts w:hint="eastAsia"/>
          <w:bCs/>
          <w:sz w:val="24"/>
        </w:rPr>
        <w:t>拟审议</w:t>
      </w:r>
      <w:proofErr w:type="gramEnd"/>
      <w:r w:rsidRPr="00875E1C">
        <w:rPr>
          <w:rFonts w:hint="eastAsia"/>
          <w:bCs/>
          <w:sz w:val="24"/>
        </w:rPr>
        <w:t>的事项、议事程序和表决方式；</w:t>
      </w:r>
    </w:p>
    <w:p w14:paraId="7B726D28"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3</w:t>
      </w:r>
      <w:r w:rsidRPr="00875E1C">
        <w:rPr>
          <w:rFonts w:hint="eastAsia"/>
          <w:bCs/>
          <w:sz w:val="24"/>
        </w:rPr>
        <w:t>）有权出席基金份额持有人大会的基金份额持有人的权益登记日；</w:t>
      </w:r>
    </w:p>
    <w:p w14:paraId="6FD2A0CC"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4</w:t>
      </w:r>
      <w:r w:rsidRPr="00875E1C">
        <w:rPr>
          <w:rFonts w:hint="eastAsia"/>
          <w:bCs/>
          <w:sz w:val="24"/>
        </w:rPr>
        <w:t>）授权委托证明的内容要求（包括但不限于代理人身份，代理权限和代理有效期限等）、送达时间和地点；</w:t>
      </w:r>
    </w:p>
    <w:p w14:paraId="7E6FA951"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5</w:t>
      </w:r>
      <w:r w:rsidRPr="00875E1C">
        <w:rPr>
          <w:rFonts w:hint="eastAsia"/>
          <w:bCs/>
          <w:sz w:val="24"/>
        </w:rPr>
        <w:t>）会务常设联系人姓名及联系电话；</w:t>
      </w:r>
    </w:p>
    <w:p w14:paraId="1CBF8855"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6</w:t>
      </w:r>
      <w:r w:rsidRPr="00875E1C">
        <w:rPr>
          <w:rFonts w:hint="eastAsia"/>
          <w:bCs/>
          <w:sz w:val="24"/>
        </w:rPr>
        <w:t>）出席会议者必须准备的文件和必须履行的手续；</w:t>
      </w:r>
    </w:p>
    <w:p w14:paraId="7ADDDAC0"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7</w:t>
      </w:r>
      <w:r w:rsidRPr="00875E1C">
        <w:rPr>
          <w:rFonts w:hint="eastAsia"/>
          <w:bCs/>
          <w:sz w:val="24"/>
        </w:rPr>
        <w:t>）召集人需要通知的其他事项。</w:t>
      </w:r>
    </w:p>
    <w:p w14:paraId="2C1DE898" w14:textId="77777777" w:rsidR="00875E1C" w:rsidRPr="00875E1C" w:rsidRDefault="00875E1C" w:rsidP="00875E1C">
      <w:pPr>
        <w:spacing w:line="360" w:lineRule="auto"/>
        <w:ind w:firstLineChars="200" w:firstLine="480"/>
        <w:rPr>
          <w:bCs/>
          <w:sz w:val="24"/>
        </w:rPr>
      </w:pPr>
      <w:r w:rsidRPr="00875E1C">
        <w:rPr>
          <w:rFonts w:hint="eastAsia"/>
          <w:bCs/>
          <w:sz w:val="24"/>
        </w:rPr>
        <w:t>2</w:t>
      </w:r>
      <w:r w:rsidRPr="00875E1C">
        <w:rPr>
          <w:rFonts w:hint="eastAsia"/>
          <w:bCs/>
          <w:sz w:val="24"/>
        </w:rPr>
        <w:t>、采取通讯开会方式并进行表决的情况下，由会议召集人决定在会议通知中说明本次基金份额持有人大会所采取的具体通讯方式、委托的公证机关及其联系方式和联系人、表决意见寄交的截止时间和收取方式。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1270D7FA" w14:textId="77777777" w:rsidR="00875E1C" w:rsidRPr="00875E1C" w:rsidRDefault="00875E1C" w:rsidP="00875E1C">
      <w:pPr>
        <w:spacing w:line="360" w:lineRule="auto"/>
        <w:ind w:firstLineChars="200" w:firstLine="480"/>
        <w:rPr>
          <w:bCs/>
          <w:sz w:val="24"/>
        </w:rPr>
      </w:pPr>
      <w:r w:rsidRPr="00875E1C">
        <w:rPr>
          <w:rFonts w:hint="eastAsia"/>
          <w:bCs/>
          <w:sz w:val="24"/>
        </w:rPr>
        <w:t>3</w:t>
      </w:r>
      <w:r w:rsidRPr="00875E1C">
        <w:rPr>
          <w:rFonts w:hint="eastAsia"/>
          <w:bCs/>
          <w:sz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w:t>
      </w:r>
      <w:proofErr w:type="gramStart"/>
      <w:r w:rsidRPr="00875E1C">
        <w:rPr>
          <w:rFonts w:hint="eastAsia"/>
          <w:bCs/>
          <w:sz w:val="24"/>
        </w:rPr>
        <w:t>拒不派</w:t>
      </w:r>
      <w:proofErr w:type="gramEnd"/>
      <w:r w:rsidRPr="00875E1C">
        <w:rPr>
          <w:rFonts w:hint="eastAsia"/>
          <w:bCs/>
          <w:sz w:val="24"/>
        </w:rPr>
        <w:t>代表对表决意见的计票进行监督的，不影响表决意见的计票效力。</w:t>
      </w:r>
    </w:p>
    <w:p w14:paraId="0E1A539C" w14:textId="77777777" w:rsidR="00875E1C" w:rsidRPr="00875E1C" w:rsidRDefault="00875E1C" w:rsidP="00875E1C">
      <w:pPr>
        <w:spacing w:line="360" w:lineRule="auto"/>
        <w:ind w:firstLineChars="200" w:firstLine="480"/>
        <w:rPr>
          <w:bCs/>
          <w:sz w:val="24"/>
        </w:rPr>
      </w:pPr>
      <w:r w:rsidRPr="00875E1C">
        <w:rPr>
          <w:rFonts w:hint="eastAsia"/>
          <w:bCs/>
          <w:sz w:val="24"/>
        </w:rPr>
        <w:t>（四）基金份额持有人出席会议的方式</w:t>
      </w:r>
    </w:p>
    <w:p w14:paraId="23064D95" w14:textId="77777777" w:rsidR="00875E1C" w:rsidRPr="00875E1C" w:rsidRDefault="00875E1C" w:rsidP="00875E1C">
      <w:pPr>
        <w:spacing w:line="360" w:lineRule="auto"/>
        <w:ind w:firstLineChars="200" w:firstLine="480"/>
        <w:rPr>
          <w:bCs/>
          <w:sz w:val="24"/>
        </w:rPr>
      </w:pPr>
      <w:r w:rsidRPr="00875E1C">
        <w:rPr>
          <w:rFonts w:hint="eastAsia"/>
          <w:bCs/>
          <w:sz w:val="24"/>
        </w:rPr>
        <w:t>基金份额持有人大会可通过现场开会方式、通讯开会方式或法律法规、监管机构允许的其他方式召开，会议的召开方式由会议召集人确定。</w:t>
      </w:r>
    </w:p>
    <w:p w14:paraId="43DB12AA" w14:textId="77777777" w:rsidR="00875E1C" w:rsidRPr="00875E1C" w:rsidRDefault="00875E1C" w:rsidP="00875E1C">
      <w:pPr>
        <w:spacing w:line="360" w:lineRule="auto"/>
        <w:ind w:firstLineChars="200" w:firstLine="480"/>
        <w:rPr>
          <w:bCs/>
          <w:sz w:val="24"/>
        </w:rPr>
      </w:pPr>
      <w:r w:rsidRPr="00875E1C">
        <w:rPr>
          <w:rFonts w:hint="eastAsia"/>
          <w:bCs/>
          <w:sz w:val="24"/>
        </w:rPr>
        <w:t>1</w:t>
      </w:r>
      <w:r w:rsidRPr="00875E1C">
        <w:rPr>
          <w:rFonts w:hint="eastAsia"/>
          <w:bCs/>
          <w:sz w:val="24"/>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4667CCD0"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1</w:t>
      </w:r>
      <w:r w:rsidRPr="00875E1C">
        <w:rPr>
          <w:rFonts w:hint="eastAsia"/>
          <w:bCs/>
          <w:sz w:val="24"/>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1729253A"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2</w:t>
      </w:r>
      <w:r w:rsidRPr="00875E1C">
        <w:rPr>
          <w:rFonts w:hint="eastAsia"/>
          <w:bCs/>
          <w:sz w:val="24"/>
        </w:rPr>
        <w:t>）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w:t>
      </w:r>
      <w:r w:rsidRPr="00875E1C">
        <w:rPr>
          <w:rFonts w:hint="eastAsia"/>
          <w:bCs/>
          <w:sz w:val="24"/>
        </w:rPr>
        <w:t>3</w:t>
      </w:r>
      <w:r w:rsidRPr="00875E1C">
        <w:rPr>
          <w:rFonts w:hint="eastAsia"/>
          <w:bCs/>
          <w:sz w:val="24"/>
        </w:rPr>
        <w:t>个月以后、</w:t>
      </w:r>
      <w:r w:rsidRPr="00875E1C">
        <w:rPr>
          <w:rFonts w:hint="eastAsia"/>
          <w:bCs/>
          <w:sz w:val="24"/>
        </w:rPr>
        <w:t>6</w:t>
      </w:r>
      <w:r w:rsidRPr="00875E1C">
        <w:rPr>
          <w:rFonts w:hint="eastAsia"/>
          <w:bCs/>
          <w:sz w:val="24"/>
        </w:rPr>
        <w:t>个月以内，就原定审议事项重新召集基金份额持有人大会。重新召集的基金份额持有人大会到会者在权益登记日代表的有效的基金份额应不少于本基金在权益登记日基金总份额的三分之一（含三分之一）。</w:t>
      </w:r>
    </w:p>
    <w:p w14:paraId="2085D77F" w14:textId="77777777" w:rsidR="00875E1C" w:rsidRPr="00875E1C" w:rsidRDefault="00875E1C" w:rsidP="00875E1C">
      <w:pPr>
        <w:spacing w:line="360" w:lineRule="auto"/>
        <w:ind w:firstLineChars="200" w:firstLine="480"/>
        <w:rPr>
          <w:bCs/>
          <w:sz w:val="24"/>
        </w:rPr>
      </w:pPr>
      <w:r w:rsidRPr="00875E1C">
        <w:rPr>
          <w:rFonts w:hint="eastAsia"/>
          <w:bCs/>
          <w:sz w:val="24"/>
        </w:rPr>
        <w:t>2</w:t>
      </w:r>
      <w:r w:rsidRPr="00875E1C">
        <w:rPr>
          <w:rFonts w:hint="eastAsia"/>
          <w:bCs/>
          <w:sz w:val="24"/>
        </w:rPr>
        <w:t>、通讯开会。通讯开会系指基金份额持有人将其对表决事项的投票以书面形式或会议通知载明的其他方式在表决截止日以前送达至召集人指定的地址或系统。通讯开会应以书面方式或会议通知载明的其他方式进行表决。</w:t>
      </w:r>
    </w:p>
    <w:p w14:paraId="49A8EA2B" w14:textId="77777777" w:rsidR="00875E1C" w:rsidRPr="00875E1C" w:rsidRDefault="00875E1C" w:rsidP="00875E1C">
      <w:pPr>
        <w:spacing w:line="360" w:lineRule="auto"/>
        <w:ind w:firstLineChars="200" w:firstLine="480"/>
        <w:rPr>
          <w:bCs/>
          <w:sz w:val="24"/>
        </w:rPr>
      </w:pPr>
      <w:r w:rsidRPr="00875E1C">
        <w:rPr>
          <w:rFonts w:hint="eastAsia"/>
          <w:bCs/>
          <w:sz w:val="24"/>
        </w:rPr>
        <w:t>在同时符合以下条件时，通讯开会的方式视为有效：</w:t>
      </w:r>
    </w:p>
    <w:p w14:paraId="702C54F3"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1</w:t>
      </w:r>
      <w:r w:rsidRPr="00875E1C">
        <w:rPr>
          <w:rFonts w:hint="eastAsia"/>
          <w:bCs/>
          <w:sz w:val="24"/>
        </w:rPr>
        <w:t>）会议召集人按基金合同约定公布会议通知后，在</w:t>
      </w:r>
      <w:r w:rsidRPr="00875E1C">
        <w:rPr>
          <w:rFonts w:hint="eastAsia"/>
          <w:bCs/>
          <w:sz w:val="24"/>
        </w:rPr>
        <w:t>2</w:t>
      </w:r>
      <w:r w:rsidRPr="00875E1C">
        <w:rPr>
          <w:rFonts w:hint="eastAsia"/>
          <w:bCs/>
          <w:sz w:val="24"/>
        </w:rPr>
        <w:t>个工作日内连续公布相关提示性公告；</w:t>
      </w:r>
    </w:p>
    <w:p w14:paraId="6FC3EC9B"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2</w:t>
      </w:r>
      <w:r w:rsidRPr="00875E1C">
        <w:rPr>
          <w:rFonts w:hint="eastAsia"/>
          <w:bCs/>
          <w:sz w:val="24"/>
        </w:rPr>
        <w:t>）召集人按基金合同约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4A58D9BD"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3</w:t>
      </w:r>
      <w:r w:rsidRPr="00875E1C">
        <w:rPr>
          <w:rFonts w:hint="eastAsia"/>
          <w:bCs/>
          <w:sz w:val="24"/>
        </w:rPr>
        <w:t>）本人直接出具表决意见或授权他人代表出具表决意见的，基金份额持有人所持有的基金份额不小于在权益登记日基金总份额的二分之一（含二分之一）；若本人直接出具表决意见或授权他人代表出具表决意见基金份额持有人所持有的基金份额小于在权益登记日基金总份额的二分之一，召集人可以在原公告的基金份额持有人大会召开时间的</w:t>
      </w:r>
      <w:r w:rsidRPr="00875E1C">
        <w:rPr>
          <w:rFonts w:hint="eastAsia"/>
          <w:bCs/>
          <w:sz w:val="24"/>
        </w:rPr>
        <w:t>3</w:t>
      </w:r>
      <w:r w:rsidRPr="00875E1C">
        <w:rPr>
          <w:rFonts w:hint="eastAsia"/>
          <w:bCs/>
          <w:sz w:val="24"/>
        </w:rPr>
        <w:t>个月以后、</w:t>
      </w:r>
      <w:r w:rsidRPr="00875E1C">
        <w:rPr>
          <w:rFonts w:hint="eastAsia"/>
          <w:bCs/>
          <w:sz w:val="24"/>
        </w:rPr>
        <w:t>6</w:t>
      </w:r>
      <w:r w:rsidRPr="00875E1C">
        <w:rPr>
          <w:rFonts w:hint="eastAsia"/>
          <w:bCs/>
          <w:sz w:val="24"/>
        </w:rPr>
        <w:t>个月以内，就原定审议事项重新召集基金份额持有人大会。重新召集的基金份额持有人大会应当有代表三分之一以上（含三分之一）基金份额的持有人直接出具表决意见或授权他人代表出具表决意见；</w:t>
      </w:r>
    </w:p>
    <w:p w14:paraId="4DA602FF"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4</w:t>
      </w:r>
      <w:r w:rsidRPr="00875E1C">
        <w:rPr>
          <w:rFonts w:hint="eastAsia"/>
          <w:bCs/>
          <w:sz w:val="24"/>
        </w:rPr>
        <w:t>）上述第（</w:t>
      </w:r>
      <w:r w:rsidRPr="00875E1C">
        <w:rPr>
          <w:rFonts w:hint="eastAsia"/>
          <w:bCs/>
          <w:sz w:val="24"/>
        </w:rPr>
        <w:t>3</w:t>
      </w:r>
      <w:r w:rsidRPr="00875E1C">
        <w:rPr>
          <w:rFonts w:hint="eastAsia"/>
          <w:bCs/>
          <w:sz w:val="24"/>
        </w:rPr>
        <w:t>）项中直接出具表决意见的基金份额持有人或受托代表他人出具表决意见的代理人，同时提交的持有基金份额的凭证、受托出具表决意见的代理人出具的委托人持有基金份额的凭证及委托人的代理投票授权委托证明符合法律法规、基金合同和会议通知的规定，并与基金登记机构记录相符。</w:t>
      </w:r>
    </w:p>
    <w:p w14:paraId="74CDDA95" w14:textId="77777777" w:rsidR="00875E1C" w:rsidRPr="00875E1C" w:rsidRDefault="00875E1C" w:rsidP="00875E1C">
      <w:pPr>
        <w:spacing w:line="360" w:lineRule="auto"/>
        <w:ind w:firstLineChars="200" w:firstLine="480"/>
        <w:rPr>
          <w:bCs/>
          <w:sz w:val="24"/>
        </w:rPr>
      </w:pPr>
      <w:r w:rsidRPr="00875E1C">
        <w:rPr>
          <w:rFonts w:hint="eastAsia"/>
          <w:bCs/>
          <w:sz w:val="24"/>
        </w:rPr>
        <w:t>3</w:t>
      </w:r>
      <w:r w:rsidRPr="00875E1C">
        <w:rPr>
          <w:rFonts w:hint="eastAsia"/>
          <w:bCs/>
          <w:sz w:val="24"/>
        </w:rPr>
        <w:t>、在法律法规和监管机关允许的情况下，本基金的基金份额持有人亦可采用其他非书面方式授权其代理人出席基金份额持有人大会，具体方式由会议召集人确定并在会议通知中列明。</w:t>
      </w:r>
    </w:p>
    <w:p w14:paraId="18478031" w14:textId="77777777" w:rsidR="00875E1C" w:rsidRPr="00875E1C" w:rsidRDefault="00875E1C" w:rsidP="00875E1C">
      <w:pPr>
        <w:spacing w:line="360" w:lineRule="auto"/>
        <w:ind w:firstLineChars="200" w:firstLine="480"/>
        <w:rPr>
          <w:bCs/>
          <w:sz w:val="24"/>
        </w:rPr>
      </w:pPr>
      <w:r w:rsidRPr="00875E1C">
        <w:rPr>
          <w:rFonts w:hint="eastAsia"/>
          <w:bCs/>
          <w:sz w:val="24"/>
        </w:rPr>
        <w:t>4</w:t>
      </w:r>
      <w:r w:rsidRPr="00875E1C">
        <w:rPr>
          <w:rFonts w:hint="eastAsia"/>
          <w:bCs/>
          <w:sz w:val="24"/>
        </w:rPr>
        <w:t>、在会议召开方式上，本基金亦可采用其他非现场方式或者以现场方式与非现场方式相结合的方式召开基金份额持有人大会，会议程序比照现场开会和通讯方式开会的程序进行。</w:t>
      </w:r>
    </w:p>
    <w:p w14:paraId="0A0D873C" w14:textId="77777777" w:rsidR="00875E1C" w:rsidRPr="00875E1C" w:rsidRDefault="00875E1C" w:rsidP="00875E1C">
      <w:pPr>
        <w:spacing w:line="360" w:lineRule="auto"/>
        <w:ind w:firstLineChars="200" w:firstLine="480"/>
        <w:rPr>
          <w:bCs/>
          <w:sz w:val="24"/>
        </w:rPr>
      </w:pPr>
      <w:r w:rsidRPr="00875E1C">
        <w:rPr>
          <w:rFonts w:hint="eastAsia"/>
          <w:bCs/>
          <w:sz w:val="24"/>
        </w:rPr>
        <w:t>（五）议事内容与程序</w:t>
      </w:r>
    </w:p>
    <w:p w14:paraId="4409BB73" w14:textId="77777777" w:rsidR="00875E1C" w:rsidRPr="00875E1C" w:rsidRDefault="00875E1C" w:rsidP="00875E1C">
      <w:pPr>
        <w:spacing w:line="360" w:lineRule="auto"/>
        <w:ind w:firstLineChars="200" w:firstLine="480"/>
        <w:rPr>
          <w:bCs/>
          <w:sz w:val="24"/>
        </w:rPr>
      </w:pPr>
      <w:r w:rsidRPr="00875E1C">
        <w:rPr>
          <w:rFonts w:hint="eastAsia"/>
          <w:bCs/>
          <w:sz w:val="24"/>
        </w:rPr>
        <w:t>1</w:t>
      </w:r>
      <w:r w:rsidRPr="00875E1C">
        <w:rPr>
          <w:rFonts w:hint="eastAsia"/>
          <w:bCs/>
          <w:sz w:val="24"/>
        </w:rPr>
        <w:t>、议事内容及提案权</w:t>
      </w:r>
    </w:p>
    <w:p w14:paraId="4468FC86" w14:textId="77777777" w:rsidR="00875E1C" w:rsidRPr="00875E1C" w:rsidRDefault="00875E1C" w:rsidP="00875E1C">
      <w:pPr>
        <w:spacing w:line="360" w:lineRule="auto"/>
        <w:ind w:firstLineChars="200" w:firstLine="480"/>
        <w:rPr>
          <w:bCs/>
          <w:sz w:val="24"/>
        </w:rPr>
      </w:pPr>
      <w:r w:rsidRPr="00875E1C">
        <w:rPr>
          <w:rFonts w:hint="eastAsia"/>
          <w:bCs/>
          <w:sz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0AAC810B" w14:textId="77777777" w:rsidR="00875E1C" w:rsidRPr="00875E1C" w:rsidRDefault="00875E1C" w:rsidP="00875E1C">
      <w:pPr>
        <w:spacing w:line="360" w:lineRule="auto"/>
        <w:ind w:firstLineChars="200" w:firstLine="480"/>
        <w:rPr>
          <w:bCs/>
          <w:sz w:val="24"/>
        </w:rPr>
      </w:pPr>
      <w:r w:rsidRPr="00875E1C">
        <w:rPr>
          <w:rFonts w:hint="eastAsia"/>
          <w:bCs/>
          <w:sz w:val="24"/>
        </w:rPr>
        <w:t>基金份额持有人大会的召集人发出召集会议的通知后，对原有提案的修改应当在基金份额持有人大会召开前及时公告。</w:t>
      </w:r>
    </w:p>
    <w:p w14:paraId="16DF26BD" w14:textId="77777777" w:rsidR="00875E1C" w:rsidRPr="00875E1C" w:rsidRDefault="00875E1C" w:rsidP="00875E1C">
      <w:pPr>
        <w:spacing w:line="360" w:lineRule="auto"/>
        <w:ind w:firstLineChars="200" w:firstLine="480"/>
        <w:rPr>
          <w:bCs/>
          <w:sz w:val="24"/>
        </w:rPr>
      </w:pPr>
      <w:r w:rsidRPr="00875E1C">
        <w:rPr>
          <w:rFonts w:hint="eastAsia"/>
          <w:bCs/>
          <w:sz w:val="24"/>
        </w:rPr>
        <w:t>基金份额持有人大会不得对未事先公告的议事内容进行表决。</w:t>
      </w:r>
    </w:p>
    <w:p w14:paraId="09DDECCA" w14:textId="77777777" w:rsidR="00875E1C" w:rsidRPr="00875E1C" w:rsidRDefault="00875E1C" w:rsidP="00875E1C">
      <w:pPr>
        <w:spacing w:line="360" w:lineRule="auto"/>
        <w:ind w:firstLineChars="200" w:firstLine="480"/>
        <w:rPr>
          <w:bCs/>
          <w:sz w:val="24"/>
        </w:rPr>
      </w:pPr>
      <w:r w:rsidRPr="00875E1C">
        <w:rPr>
          <w:rFonts w:hint="eastAsia"/>
          <w:bCs/>
          <w:sz w:val="24"/>
        </w:rPr>
        <w:t>2</w:t>
      </w:r>
      <w:r w:rsidRPr="00875E1C">
        <w:rPr>
          <w:rFonts w:hint="eastAsia"/>
          <w:bCs/>
          <w:sz w:val="24"/>
        </w:rPr>
        <w:t>、议事程序</w:t>
      </w:r>
    </w:p>
    <w:p w14:paraId="21D1C9D7"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1</w:t>
      </w:r>
      <w:r w:rsidRPr="00875E1C">
        <w:rPr>
          <w:rFonts w:hint="eastAsia"/>
          <w:bCs/>
          <w:sz w:val="24"/>
        </w:rPr>
        <w:t>）现场开会</w:t>
      </w:r>
    </w:p>
    <w:p w14:paraId="08390963" w14:textId="77777777" w:rsidR="00875E1C" w:rsidRPr="00875E1C" w:rsidRDefault="00875E1C" w:rsidP="00875E1C">
      <w:pPr>
        <w:spacing w:line="360" w:lineRule="auto"/>
        <w:ind w:firstLineChars="200" w:firstLine="480"/>
        <w:rPr>
          <w:bCs/>
          <w:sz w:val="24"/>
        </w:rPr>
      </w:pPr>
      <w:r w:rsidRPr="00875E1C">
        <w:rPr>
          <w:rFonts w:hint="eastAsia"/>
          <w:bCs/>
          <w:sz w:val="24"/>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二分之一以上（含二分之一）选举产生一名基金份额持有人作为该次基金份额持有人大会的主持人。基金管理人和基金托管人拒不出席或主持基金份额持有人大会，不影响基金份额持有人大会</w:t>
      </w:r>
      <w:proofErr w:type="gramStart"/>
      <w:r w:rsidRPr="00875E1C">
        <w:rPr>
          <w:rFonts w:hint="eastAsia"/>
          <w:bCs/>
          <w:sz w:val="24"/>
        </w:rPr>
        <w:t>作出</w:t>
      </w:r>
      <w:proofErr w:type="gramEnd"/>
      <w:r w:rsidRPr="00875E1C">
        <w:rPr>
          <w:rFonts w:hint="eastAsia"/>
          <w:bCs/>
          <w:sz w:val="24"/>
        </w:rPr>
        <w:t>的决议的效力。</w:t>
      </w:r>
    </w:p>
    <w:p w14:paraId="0F29CAFF" w14:textId="77777777" w:rsidR="00875E1C" w:rsidRPr="00875E1C" w:rsidRDefault="00875E1C" w:rsidP="00875E1C">
      <w:pPr>
        <w:spacing w:line="360" w:lineRule="auto"/>
        <w:ind w:firstLineChars="200" w:firstLine="480"/>
        <w:rPr>
          <w:bCs/>
          <w:sz w:val="24"/>
        </w:rPr>
      </w:pPr>
      <w:r w:rsidRPr="00875E1C">
        <w:rPr>
          <w:rFonts w:hint="eastAsia"/>
          <w:bCs/>
          <w:sz w:val="24"/>
        </w:rPr>
        <w:t>会议召集人应当制作出席会议人员的签名册。签名</w:t>
      </w:r>
      <w:proofErr w:type="gramStart"/>
      <w:r w:rsidRPr="00875E1C">
        <w:rPr>
          <w:rFonts w:hint="eastAsia"/>
          <w:bCs/>
          <w:sz w:val="24"/>
        </w:rPr>
        <w:t>册</w:t>
      </w:r>
      <w:proofErr w:type="gramEnd"/>
      <w:r w:rsidRPr="00875E1C">
        <w:rPr>
          <w:rFonts w:hint="eastAsia"/>
          <w:bCs/>
          <w:sz w:val="24"/>
        </w:rPr>
        <w:t>载明参加会议人员姓名（或单位名称）、身份证明文件号码、持有或代表有表决权的基金份额、委托人姓名（或单位名称）和联系方式等事项。</w:t>
      </w:r>
    </w:p>
    <w:p w14:paraId="515D5CAC"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2</w:t>
      </w:r>
      <w:r w:rsidRPr="00875E1C">
        <w:rPr>
          <w:rFonts w:hint="eastAsia"/>
          <w:bCs/>
          <w:sz w:val="24"/>
        </w:rPr>
        <w:t>）通讯开会</w:t>
      </w:r>
    </w:p>
    <w:p w14:paraId="05B909A1" w14:textId="77777777" w:rsidR="00875E1C" w:rsidRPr="00875E1C" w:rsidRDefault="00875E1C" w:rsidP="00875E1C">
      <w:pPr>
        <w:spacing w:line="360" w:lineRule="auto"/>
        <w:ind w:firstLineChars="200" w:firstLine="480"/>
        <w:rPr>
          <w:bCs/>
          <w:sz w:val="24"/>
        </w:rPr>
      </w:pPr>
      <w:r w:rsidRPr="00875E1C">
        <w:rPr>
          <w:rFonts w:hint="eastAsia"/>
          <w:bCs/>
          <w:sz w:val="24"/>
        </w:rPr>
        <w:t>在通讯开会的情况下，首先由召集人提前</w:t>
      </w:r>
      <w:r w:rsidRPr="00875E1C">
        <w:rPr>
          <w:rFonts w:hint="eastAsia"/>
          <w:bCs/>
          <w:sz w:val="24"/>
        </w:rPr>
        <w:t>30</w:t>
      </w:r>
      <w:r w:rsidRPr="00875E1C">
        <w:rPr>
          <w:rFonts w:hint="eastAsia"/>
          <w:bCs/>
          <w:sz w:val="24"/>
        </w:rPr>
        <w:t>日公布提案，在所通知的表决截止日期后</w:t>
      </w:r>
      <w:r w:rsidRPr="00875E1C">
        <w:rPr>
          <w:rFonts w:hint="eastAsia"/>
          <w:bCs/>
          <w:sz w:val="24"/>
        </w:rPr>
        <w:t>2</w:t>
      </w:r>
      <w:r w:rsidRPr="00875E1C">
        <w:rPr>
          <w:rFonts w:hint="eastAsia"/>
          <w:bCs/>
          <w:sz w:val="24"/>
        </w:rPr>
        <w:t>个工作日内在公证机关监督下由召集人统计全部有效表决，在公证机关监督下形成决议。</w:t>
      </w:r>
    </w:p>
    <w:p w14:paraId="26B3227B" w14:textId="77777777" w:rsidR="00875E1C" w:rsidRPr="00875E1C" w:rsidRDefault="00875E1C" w:rsidP="00875E1C">
      <w:pPr>
        <w:spacing w:line="360" w:lineRule="auto"/>
        <w:ind w:firstLineChars="200" w:firstLine="480"/>
        <w:rPr>
          <w:bCs/>
          <w:sz w:val="24"/>
        </w:rPr>
      </w:pPr>
      <w:r w:rsidRPr="00875E1C">
        <w:rPr>
          <w:rFonts w:hint="eastAsia"/>
          <w:bCs/>
          <w:sz w:val="24"/>
        </w:rPr>
        <w:t>（六）表决</w:t>
      </w:r>
    </w:p>
    <w:p w14:paraId="413E9CFA" w14:textId="77777777" w:rsidR="00875E1C" w:rsidRPr="00875E1C" w:rsidRDefault="00875E1C" w:rsidP="00875E1C">
      <w:pPr>
        <w:spacing w:line="360" w:lineRule="auto"/>
        <w:ind w:firstLineChars="200" w:firstLine="480"/>
        <w:rPr>
          <w:bCs/>
          <w:sz w:val="24"/>
        </w:rPr>
      </w:pPr>
      <w:r w:rsidRPr="00875E1C">
        <w:rPr>
          <w:rFonts w:hint="eastAsia"/>
          <w:bCs/>
          <w:sz w:val="24"/>
        </w:rPr>
        <w:t>基金份额持有人所持每份基金份额有一票表决权。</w:t>
      </w:r>
    </w:p>
    <w:p w14:paraId="1A1909ED" w14:textId="77777777" w:rsidR="00875E1C" w:rsidRPr="00875E1C" w:rsidRDefault="00875E1C" w:rsidP="00875E1C">
      <w:pPr>
        <w:spacing w:line="360" w:lineRule="auto"/>
        <w:ind w:firstLineChars="200" w:firstLine="480"/>
        <w:rPr>
          <w:bCs/>
          <w:sz w:val="24"/>
        </w:rPr>
      </w:pPr>
      <w:r w:rsidRPr="00875E1C">
        <w:rPr>
          <w:rFonts w:hint="eastAsia"/>
          <w:bCs/>
          <w:sz w:val="24"/>
        </w:rPr>
        <w:t>基金份额持有人大会决议分为一般决议和特别决议：</w:t>
      </w:r>
    </w:p>
    <w:p w14:paraId="4D9E7A2D" w14:textId="77777777" w:rsidR="00875E1C" w:rsidRPr="00875E1C" w:rsidRDefault="00875E1C" w:rsidP="00875E1C">
      <w:pPr>
        <w:spacing w:line="360" w:lineRule="auto"/>
        <w:ind w:firstLineChars="200" w:firstLine="480"/>
        <w:rPr>
          <w:bCs/>
          <w:sz w:val="24"/>
        </w:rPr>
      </w:pPr>
      <w:r w:rsidRPr="00875E1C">
        <w:rPr>
          <w:rFonts w:hint="eastAsia"/>
          <w:bCs/>
          <w:sz w:val="24"/>
        </w:rPr>
        <w:t>1</w:t>
      </w:r>
      <w:r w:rsidRPr="00875E1C">
        <w:rPr>
          <w:rFonts w:hint="eastAsia"/>
          <w:bCs/>
          <w:sz w:val="24"/>
        </w:rPr>
        <w:t>、一般决议，一般决议须经参加大会的基金份额持有人或其代理人所持表决权的二分之一以上（含二分之一）通过方为有效；除下列第</w:t>
      </w:r>
      <w:r w:rsidRPr="00875E1C">
        <w:rPr>
          <w:rFonts w:hint="eastAsia"/>
          <w:bCs/>
          <w:sz w:val="24"/>
        </w:rPr>
        <w:t>2</w:t>
      </w:r>
      <w:r w:rsidRPr="00875E1C">
        <w:rPr>
          <w:rFonts w:hint="eastAsia"/>
          <w:bCs/>
          <w:sz w:val="24"/>
        </w:rPr>
        <w:t>项所规定的须以特别决议通过事项以外的其他事项均以一般决议的方式通过。</w:t>
      </w:r>
    </w:p>
    <w:p w14:paraId="53C1E936" w14:textId="77777777" w:rsidR="00875E1C" w:rsidRPr="00875E1C" w:rsidRDefault="00875E1C" w:rsidP="00875E1C">
      <w:pPr>
        <w:spacing w:line="360" w:lineRule="auto"/>
        <w:ind w:firstLineChars="200" w:firstLine="480"/>
        <w:rPr>
          <w:bCs/>
          <w:sz w:val="24"/>
        </w:rPr>
      </w:pPr>
      <w:r w:rsidRPr="00875E1C">
        <w:rPr>
          <w:rFonts w:hint="eastAsia"/>
          <w:bCs/>
          <w:sz w:val="24"/>
        </w:rPr>
        <w:t>2</w:t>
      </w:r>
      <w:r w:rsidRPr="00875E1C">
        <w:rPr>
          <w:rFonts w:hint="eastAsia"/>
          <w:bCs/>
          <w:sz w:val="24"/>
        </w:rPr>
        <w:t>、特别决议，特别决议应当经参加大会的基金份额持有人或其代理人所持表决权的三分之二以上（含三分之二）通过方可做出。除法律法规、监管机构另有规定和基金合同另有约定之外，转换基金运作方式、更换基金管理人或者基金托管人、终止基金合同、本基金与其他基金合并以特别决议通过方为有效。</w:t>
      </w:r>
    </w:p>
    <w:p w14:paraId="511CA6CA" w14:textId="77777777" w:rsidR="00875E1C" w:rsidRPr="00875E1C" w:rsidRDefault="00875E1C" w:rsidP="00875E1C">
      <w:pPr>
        <w:spacing w:line="360" w:lineRule="auto"/>
        <w:ind w:firstLineChars="200" w:firstLine="480"/>
        <w:rPr>
          <w:bCs/>
          <w:sz w:val="24"/>
        </w:rPr>
      </w:pPr>
      <w:r w:rsidRPr="00875E1C">
        <w:rPr>
          <w:rFonts w:hint="eastAsia"/>
          <w:bCs/>
          <w:sz w:val="24"/>
        </w:rPr>
        <w:t>基金份额持有人大会采取记名方式进行投票表决。</w:t>
      </w:r>
    </w:p>
    <w:p w14:paraId="53377BFB" w14:textId="77777777" w:rsidR="00875E1C" w:rsidRPr="00875E1C" w:rsidRDefault="00875E1C" w:rsidP="00875E1C">
      <w:pPr>
        <w:spacing w:line="360" w:lineRule="auto"/>
        <w:ind w:firstLineChars="200" w:firstLine="480"/>
        <w:rPr>
          <w:bCs/>
          <w:sz w:val="24"/>
        </w:rPr>
      </w:pPr>
      <w:r w:rsidRPr="00875E1C">
        <w:rPr>
          <w:rFonts w:hint="eastAsia"/>
          <w:bCs/>
          <w:sz w:val="24"/>
        </w:rPr>
        <w:t>采取通讯方式进行表决时，除非在计票时监督员及公证机关均认为有充分的相反证据证明，否则提交符合会议通知中规定的确认投资者身份文件的表决视为有效出席的投资者，表面符合会议通知规定的表决意见视为有效表决，表决意见模糊不清或相互矛盾的视为弃权表决，但应当计入出具表决意见的基金份额持有人所代表的基金份额总数。</w:t>
      </w:r>
    </w:p>
    <w:p w14:paraId="129C3BE8" w14:textId="77777777" w:rsidR="00875E1C" w:rsidRPr="00875E1C" w:rsidRDefault="00875E1C" w:rsidP="00875E1C">
      <w:pPr>
        <w:spacing w:line="360" w:lineRule="auto"/>
        <w:ind w:firstLineChars="200" w:firstLine="480"/>
        <w:rPr>
          <w:bCs/>
          <w:sz w:val="24"/>
        </w:rPr>
      </w:pPr>
      <w:r w:rsidRPr="00875E1C">
        <w:rPr>
          <w:rFonts w:hint="eastAsia"/>
          <w:bCs/>
          <w:sz w:val="24"/>
        </w:rPr>
        <w:t>基金份额持有人大会的各项提案或同一项提案内并列的各项议题应当分开审议、逐项表决。</w:t>
      </w:r>
    </w:p>
    <w:p w14:paraId="0EB2E017" w14:textId="77777777" w:rsidR="00875E1C" w:rsidRPr="00875E1C" w:rsidRDefault="00875E1C" w:rsidP="00875E1C">
      <w:pPr>
        <w:spacing w:line="360" w:lineRule="auto"/>
        <w:ind w:firstLineChars="200" w:firstLine="480"/>
        <w:rPr>
          <w:bCs/>
          <w:sz w:val="24"/>
        </w:rPr>
      </w:pPr>
      <w:r w:rsidRPr="00875E1C">
        <w:rPr>
          <w:rFonts w:hint="eastAsia"/>
          <w:bCs/>
          <w:sz w:val="24"/>
        </w:rPr>
        <w:t>在上述规则的前提下，具体规则以召集人发布的基金份额持有人大会通知为准。</w:t>
      </w:r>
    </w:p>
    <w:p w14:paraId="7F4B9DA8" w14:textId="77777777" w:rsidR="00875E1C" w:rsidRPr="00875E1C" w:rsidRDefault="00875E1C" w:rsidP="00875E1C">
      <w:pPr>
        <w:spacing w:line="360" w:lineRule="auto"/>
        <w:ind w:firstLineChars="200" w:firstLine="480"/>
        <w:rPr>
          <w:bCs/>
          <w:sz w:val="24"/>
        </w:rPr>
      </w:pPr>
      <w:r w:rsidRPr="00875E1C">
        <w:rPr>
          <w:rFonts w:hint="eastAsia"/>
          <w:bCs/>
          <w:sz w:val="24"/>
        </w:rPr>
        <w:t>（七）计票</w:t>
      </w:r>
    </w:p>
    <w:p w14:paraId="12EC24EE" w14:textId="77777777" w:rsidR="00875E1C" w:rsidRPr="00875E1C" w:rsidRDefault="00875E1C" w:rsidP="00875E1C">
      <w:pPr>
        <w:spacing w:line="360" w:lineRule="auto"/>
        <w:ind w:firstLineChars="200" w:firstLine="480"/>
        <w:rPr>
          <w:bCs/>
          <w:sz w:val="24"/>
        </w:rPr>
      </w:pPr>
      <w:r w:rsidRPr="00875E1C">
        <w:rPr>
          <w:rFonts w:hint="eastAsia"/>
          <w:bCs/>
          <w:sz w:val="24"/>
        </w:rPr>
        <w:t>1</w:t>
      </w:r>
      <w:r w:rsidRPr="00875E1C">
        <w:rPr>
          <w:rFonts w:hint="eastAsia"/>
          <w:bCs/>
          <w:sz w:val="24"/>
        </w:rPr>
        <w:t>、现场开会</w:t>
      </w:r>
    </w:p>
    <w:p w14:paraId="08516B59"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1</w:t>
      </w:r>
      <w:r w:rsidRPr="00875E1C">
        <w:rPr>
          <w:rFonts w:hint="eastAsia"/>
          <w:bCs/>
          <w:sz w:val="24"/>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w:t>
      </w:r>
      <w:proofErr w:type="gramStart"/>
      <w:r w:rsidRPr="00875E1C">
        <w:rPr>
          <w:rFonts w:hint="eastAsia"/>
          <w:bCs/>
          <w:sz w:val="24"/>
        </w:rPr>
        <w:t>或大会</w:t>
      </w:r>
      <w:proofErr w:type="gramEnd"/>
      <w:r w:rsidRPr="00875E1C">
        <w:rPr>
          <w:rFonts w:hint="eastAsia"/>
          <w:bCs/>
          <w:sz w:val="24"/>
        </w:rPr>
        <w:t>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368FE13E"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2</w:t>
      </w:r>
      <w:r w:rsidRPr="00875E1C">
        <w:rPr>
          <w:rFonts w:hint="eastAsia"/>
          <w:bCs/>
          <w:sz w:val="24"/>
        </w:rPr>
        <w:t>）监票人应当在基金份额持有人表决后立即进行清点并由大会主持人当场公布计票结果。</w:t>
      </w:r>
    </w:p>
    <w:p w14:paraId="48C0CBEF"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3</w:t>
      </w:r>
      <w:r w:rsidRPr="00875E1C">
        <w:rPr>
          <w:rFonts w:hint="eastAsia"/>
          <w:bCs/>
          <w:sz w:val="24"/>
        </w:rPr>
        <w:t>）如果会议主持人或基金份额持有人或代理人对于提交的表决结果有异议，可以在宣布表决结果后立即对所投票</w:t>
      </w:r>
      <w:proofErr w:type="gramStart"/>
      <w:r w:rsidRPr="00875E1C">
        <w:rPr>
          <w:rFonts w:hint="eastAsia"/>
          <w:bCs/>
          <w:sz w:val="24"/>
        </w:rPr>
        <w:t>数要求</w:t>
      </w:r>
      <w:proofErr w:type="gramEnd"/>
      <w:r w:rsidRPr="00875E1C">
        <w:rPr>
          <w:rFonts w:hint="eastAsia"/>
          <w:bCs/>
          <w:sz w:val="24"/>
        </w:rPr>
        <w:t>进行重新清点。监票人应当进行重新清点，重新清点以一次为限。重新清点后，大会主持人应当当场公布重新清点结果。</w:t>
      </w:r>
    </w:p>
    <w:p w14:paraId="275C6372" w14:textId="77777777" w:rsidR="00875E1C" w:rsidRPr="00875E1C" w:rsidRDefault="00875E1C" w:rsidP="00875E1C">
      <w:pPr>
        <w:spacing w:line="360" w:lineRule="auto"/>
        <w:ind w:firstLineChars="200" w:firstLine="480"/>
        <w:rPr>
          <w:bCs/>
          <w:sz w:val="24"/>
        </w:rPr>
      </w:pPr>
      <w:r w:rsidRPr="00875E1C">
        <w:rPr>
          <w:rFonts w:hint="eastAsia"/>
          <w:bCs/>
          <w:sz w:val="24"/>
        </w:rPr>
        <w:t>（</w:t>
      </w:r>
      <w:r w:rsidRPr="00875E1C">
        <w:rPr>
          <w:rFonts w:hint="eastAsia"/>
          <w:bCs/>
          <w:sz w:val="24"/>
        </w:rPr>
        <w:t>4</w:t>
      </w:r>
      <w:r w:rsidRPr="00875E1C">
        <w:rPr>
          <w:rFonts w:hint="eastAsia"/>
          <w:bCs/>
          <w:sz w:val="24"/>
        </w:rPr>
        <w:t>）计票过程应由公证机关予以公证，基金管理人或基金托管人拒不出席大会的，不影响计票的效力。</w:t>
      </w:r>
    </w:p>
    <w:p w14:paraId="1E5FDB2B" w14:textId="77777777" w:rsidR="00875E1C" w:rsidRPr="00875E1C" w:rsidRDefault="00875E1C" w:rsidP="00875E1C">
      <w:pPr>
        <w:spacing w:line="360" w:lineRule="auto"/>
        <w:ind w:firstLineChars="200" w:firstLine="480"/>
        <w:rPr>
          <w:bCs/>
          <w:sz w:val="24"/>
        </w:rPr>
      </w:pPr>
      <w:r w:rsidRPr="00875E1C">
        <w:rPr>
          <w:rFonts w:hint="eastAsia"/>
          <w:bCs/>
          <w:sz w:val="24"/>
        </w:rPr>
        <w:t>2</w:t>
      </w:r>
      <w:r w:rsidRPr="00875E1C">
        <w:rPr>
          <w:rFonts w:hint="eastAsia"/>
          <w:bCs/>
          <w:sz w:val="24"/>
        </w:rPr>
        <w:t>、通讯开会</w:t>
      </w:r>
    </w:p>
    <w:p w14:paraId="5E67B06C" w14:textId="77777777" w:rsidR="00875E1C" w:rsidRPr="00875E1C" w:rsidRDefault="00875E1C" w:rsidP="00875E1C">
      <w:pPr>
        <w:spacing w:line="360" w:lineRule="auto"/>
        <w:ind w:firstLineChars="200" w:firstLine="480"/>
        <w:rPr>
          <w:bCs/>
          <w:sz w:val="24"/>
        </w:rPr>
      </w:pPr>
      <w:r w:rsidRPr="00875E1C">
        <w:rPr>
          <w:rFonts w:hint="eastAsia"/>
          <w:bCs/>
          <w:sz w:val="24"/>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w:t>
      </w:r>
      <w:proofErr w:type="gramStart"/>
      <w:r w:rsidRPr="00875E1C">
        <w:rPr>
          <w:rFonts w:hint="eastAsia"/>
          <w:bCs/>
          <w:sz w:val="24"/>
        </w:rPr>
        <w:t>人拒派</w:t>
      </w:r>
      <w:proofErr w:type="gramEnd"/>
      <w:r w:rsidRPr="00875E1C">
        <w:rPr>
          <w:rFonts w:hint="eastAsia"/>
          <w:bCs/>
          <w:sz w:val="24"/>
        </w:rPr>
        <w:t>代表对表决意见的计票进行监督的，不影响计票和表决结果。</w:t>
      </w:r>
    </w:p>
    <w:p w14:paraId="4AE81B17" w14:textId="77777777" w:rsidR="00875E1C" w:rsidRPr="00875E1C" w:rsidRDefault="00875E1C" w:rsidP="00875E1C">
      <w:pPr>
        <w:spacing w:line="360" w:lineRule="auto"/>
        <w:ind w:firstLineChars="200" w:firstLine="480"/>
        <w:rPr>
          <w:bCs/>
          <w:sz w:val="24"/>
        </w:rPr>
      </w:pPr>
      <w:r w:rsidRPr="00875E1C">
        <w:rPr>
          <w:rFonts w:hint="eastAsia"/>
          <w:bCs/>
          <w:sz w:val="24"/>
        </w:rPr>
        <w:t>（八）生效与公告</w:t>
      </w:r>
    </w:p>
    <w:p w14:paraId="456424DC" w14:textId="77777777" w:rsidR="00875E1C" w:rsidRPr="00875E1C" w:rsidRDefault="00875E1C" w:rsidP="00875E1C">
      <w:pPr>
        <w:spacing w:line="360" w:lineRule="auto"/>
        <w:ind w:firstLineChars="200" w:firstLine="480"/>
        <w:rPr>
          <w:bCs/>
          <w:sz w:val="24"/>
        </w:rPr>
      </w:pPr>
      <w:r w:rsidRPr="00875E1C">
        <w:rPr>
          <w:rFonts w:hint="eastAsia"/>
          <w:bCs/>
          <w:sz w:val="24"/>
        </w:rPr>
        <w:t>基金份额持有人大会的决议，召集人应当自通过之日起</w:t>
      </w:r>
      <w:r w:rsidRPr="00875E1C">
        <w:rPr>
          <w:rFonts w:hint="eastAsia"/>
          <w:bCs/>
          <w:sz w:val="24"/>
        </w:rPr>
        <w:t>5</w:t>
      </w:r>
      <w:r w:rsidRPr="00875E1C">
        <w:rPr>
          <w:rFonts w:hint="eastAsia"/>
          <w:bCs/>
          <w:sz w:val="24"/>
        </w:rPr>
        <w:t>日内报中国证监会备案。</w:t>
      </w:r>
    </w:p>
    <w:p w14:paraId="2DE6EE27" w14:textId="77777777" w:rsidR="00875E1C" w:rsidRPr="00875E1C" w:rsidRDefault="00875E1C" w:rsidP="00875E1C">
      <w:pPr>
        <w:spacing w:line="360" w:lineRule="auto"/>
        <w:ind w:firstLineChars="200" w:firstLine="480"/>
        <w:rPr>
          <w:bCs/>
          <w:sz w:val="24"/>
        </w:rPr>
      </w:pPr>
      <w:r w:rsidRPr="00875E1C">
        <w:rPr>
          <w:rFonts w:hint="eastAsia"/>
          <w:bCs/>
          <w:sz w:val="24"/>
        </w:rPr>
        <w:t>基金份额持有人大会的决议自表决通过之日起生效。</w:t>
      </w:r>
    </w:p>
    <w:p w14:paraId="0F4B2D08" w14:textId="77777777" w:rsidR="00875E1C" w:rsidRPr="00875E1C" w:rsidRDefault="00875E1C" w:rsidP="00875E1C">
      <w:pPr>
        <w:spacing w:line="360" w:lineRule="auto"/>
        <w:ind w:firstLineChars="200" w:firstLine="480"/>
        <w:rPr>
          <w:bCs/>
          <w:sz w:val="24"/>
        </w:rPr>
      </w:pPr>
      <w:r w:rsidRPr="00875E1C">
        <w:rPr>
          <w:rFonts w:hint="eastAsia"/>
          <w:bCs/>
          <w:sz w:val="24"/>
        </w:rPr>
        <w:t>基金份额持有人大会决议自生效之日起</w:t>
      </w:r>
      <w:r w:rsidRPr="00875E1C">
        <w:rPr>
          <w:rFonts w:hint="eastAsia"/>
          <w:bCs/>
          <w:sz w:val="24"/>
        </w:rPr>
        <w:t>2</w:t>
      </w:r>
      <w:r w:rsidRPr="00875E1C">
        <w:rPr>
          <w:rFonts w:hint="eastAsia"/>
          <w:bCs/>
          <w:sz w:val="24"/>
        </w:rPr>
        <w:t>日内在规定媒介上公告。如果采用通讯方式进行表决，在公告基金份额持有人大会决议时，必须将公证书全文、公证机构、公证员姓名等一同公告。</w:t>
      </w:r>
    </w:p>
    <w:p w14:paraId="520B3DBC" w14:textId="77777777" w:rsidR="00875E1C" w:rsidRPr="00875E1C" w:rsidRDefault="00875E1C" w:rsidP="00875E1C">
      <w:pPr>
        <w:spacing w:line="360" w:lineRule="auto"/>
        <w:ind w:firstLineChars="200" w:firstLine="480"/>
        <w:rPr>
          <w:bCs/>
          <w:sz w:val="24"/>
        </w:rPr>
      </w:pPr>
      <w:r w:rsidRPr="00875E1C">
        <w:rPr>
          <w:rFonts w:hint="eastAsia"/>
          <w:bCs/>
          <w:sz w:val="24"/>
        </w:rPr>
        <w:t>基金管理人、基金托管人和基金份额持有人应当执行生效的基金份额持有人大会的决议。生效的基金份额持有人大会决议对全体基金份额持有人、基金管理人、基金托管人均有约束力。</w:t>
      </w:r>
    </w:p>
    <w:p w14:paraId="144C271F" w14:textId="77777777" w:rsidR="00875E1C" w:rsidRPr="00875E1C" w:rsidRDefault="00875E1C" w:rsidP="00875E1C">
      <w:pPr>
        <w:spacing w:line="360" w:lineRule="auto"/>
        <w:ind w:firstLineChars="200" w:firstLine="480"/>
        <w:rPr>
          <w:bCs/>
          <w:sz w:val="24"/>
        </w:rPr>
      </w:pPr>
      <w:r w:rsidRPr="00875E1C">
        <w:rPr>
          <w:rFonts w:hint="eastAsia"/>
          <w:bCs/>
          <w:sz w:val="24"/>
        </w:rPr>
        <w:t>（九）实施</w:t>
      </w:r>
      <w:proofErr w:type="gramStart"/>
      <w:r w:rsidRPr="00875E1C">
        <w:rPr>
          <w:rFonts w:hint="eastAsia"/>
          <w:bCs/>
          <w:sz w:val="24"/>
        </w:rPr>
        <w:t>侧袋机制</w:t>
      </w:r>
      <w:proofErr w:type="gramEnd"/>
      <w:r w:rsidRPr="00875E1C">
        <w:rPr>
          <w:rFonts w:hint="eastAsia"/>
          <w:bCs/>
          <w:sz w:val="24"/>
        </w:rPr>
        <w:t>期间基金份额持有人大会的特殊约定</w:t>
      </w:r>
    </w:p>
    <w:p w14:paraId="48859139" w14:textId="77777777" w:rsidR="00875E1C" w:rsidRPr="00875E1C" w:rsidRDefault="00875E1C" w:rsidP="00875E1C">
      <w:pPr>
        <w:spacing w:line="360" w:lineRule="auto"/>
        <w:ind w:firstLineChars="200" w:firstLine="480"/>
        <w:rPr>
          <w:bCs/>
          <w:sz w:val="24"/>
        </w:rPr>
      </w:pPr>
      <w:r w:rsidRPr="00875E1C">
        <w:rPr>
          <w:rFonts w:hint="eastAsia"/>
          <w:bCs/>
          <w:sz w:val="24"/>
        </w:rPr>
        <w:t>若本基金</w:t>
      </w:r>
      <w:proofErr w:type="gramStart"/>
      <w:r w:rsidRPr="00875E1C">
        <w:rPr>
          <w:rFonts w:hint="eastAsia"/>
          <w:bCs/>
          <w:sz w:val="24"/>
        </w:rPr>
        <w:t>实施侧袋机制</w:t>
      </w:r>
      <w:proofErr w:type="gramEnd"/>
      <w:r w:rsidRPr="00875E1C">
        <w:rPr>
          <w:rFonts w:hint="eastAsia"/>
          <w:bCs/>
          <w:sz w:val="24"/>
        </w:rPr>
        <w:t>，</w:t>
      </w:r>
      <w:proofErr w:type="gramStart"/>
      <w:r w:rsidRPr="00875E1C">
        <w:rPr>
          <w:rFonts w:hint="eastAsia"/>
          <w:bCs/>
          <w:sz w:val="24"/>
        </w:rPr>
        <w:t>则相关</w:t>
      </w:r>
      <w:proofErr w:type="gramEnd"/>
      <w:r w:rsidRPr="00875E1C">
        <w:rPr>
          <w:rFonts w:hint="eastAsia"/>
          <w:bCs/>
          <w:sz w:val="24"/>
        </w:rPr>
        <w:t>基金份额或表决权的比例</w:t>
      </w:r>
      <w:proofErr w:type="gramStart"/>
      <w:r w:rsidRPr="00875E1C">
        <w:rPr>
          <w:rFonts w:hint="eastAsia"/>
          <w:bCs/>
          <w:sz w:val="24"/>
        </w:rPr>
        <w:t>指主袋份额</w:t>
      </w:r>
      <w:proofErr w:type="gramEnd"/>
      <w:r w:rsidRPr="00875E1C">
        <w:rPr>
          <w:rFonts w:hint="eastAsia"/>
          <w:bCs/>
          <w:sz w:val="24"/>
        </w:rPr>
        <w:t>持有</w:t>
      </w:r>
      <w:proofErr w:type="gramStart"/>
      <w:r w:rsidRPr="00875E1C">
        <w:rPr>
          <w:rFonts w:hint="eastAsia"/>
          <w:bCs/>
          <w:sz w:val="24"/>
        </w:rPr>
        <w:t>人和侧袋份额</w:t>
      </w:r>
      <w:proofErr w:type="gramEnd"/>
      <w:r w:rsidRPr="00875E1C">
        <w:rPr>
          <w:rFonts w:hint="eastAsia"/>
          <w:bCs/>
          <w:sz w:val="24"/>
        </w:rPr>
        <w:t>持有人分别持有或代表的基金份额或表决权符合该等比例，但</w:t>
      </w:r>
      <w:proofErr w:type="gramStart"/>
      <w:r w:rsidRPr="00875E1C">
        <w:rPr>
          <w:rFonts w:hint="eastAsia"/>
          <w:bCs/>
          <w:sz w:val="24"/>
        </w:rPr>
        <w:t>若相关</w:t>
      </w:r>
      <w:proofErr w:type="gramEnd"/>
      <w:r w:rsidRPr="00875E1C">
        <w:rPr>
          <w:rFonts w:hint="eastAsia"/>
          <w:bCs/>
          <w:sz w:val="24"/>
        </w:rPr>
        <w:t>基金份额持有人大会召集和审议事项不</w:t>
      </w:r>
      <w:proofErr w:type="gramStart"/>
      <w:r w:rsidRPr="00875E1C">
        <w:rPr>
          <w:rFonts w:hint="eastAsia"/>
          <w:bCs/>
          <w:sz w:val="24"/>
        </w:rPr>
        <w:t>涉及侧袋账户</w:t>
      </w:r>
      <w:proofErr w:type="gramEnd"/>
      <w:r w:rsidRPr="00875E1C">
        <w:rPr>
          <w:rFonts w:hint="eastAsia"/>
          <w:bCs/>
          <w:sz w:val="24"/>
        </w:rPr>
        <w:t>的，则仅</w:t>
      </w:r>
      <w:proofErr w:type="gramStart"/>
      <w:r w:rsidRPr="00875E1C">
        <w:rPr>
          <w:rFonts w:hint="eastAsia"/>
          <w:bCs/>
          <w:sz w:val="24"/>
        </w:rPr>
        <w:t>指主袋份额</w:t>
      </w:r>
      <w:proofErr w:type="gramEnd"/>
      <w:r w:rsidRPr="00875E1C">
        <w:rPr>
          <w:rFonts w:hint="eastAsia"/>
          <w:bCs/>
          <w:sz w:val="24"/>
        </w:rPr>
        <w:t>持有人持有或代表的基金份额或表决权符合该等比例：</w:t>
      </w:r>
    </w:p>
    <w:p w14:paraId="4721240E" w14:textId="77777777" w:rsidR="00875E1C" w:rsidRPr="00875E1C" w:rsidRDefault="00875E1C" w:rsidP="00875E1C">
      <w:pPr>
        <w:spacing w:line="360" w:lineRule="auto"/>
        <w:ind w:firstLineChars="200" w:firstLine="480"/>
        <w:rPr>
          <w:bCs/>
          <w:sz w:val="24"/>
        </w:rPr>
      </w:pPr>
      <w:r w:rsidRPr="00875E1C">
        <w:rPr>
          <w:rFonts w:hint="eastAsia"/>
          <w:bCs/>
          <w:sz w:val="24"/>
        </w:rPr>
        <w:t>1</w:t>
      </w:r>
      <w:r w:rsidRPr="00875E1C">
        <w:rPr>
          <w:rFonts w:hint="eastAsia"/>
          <w:bCs/>
          <w:sz w:val="24"/>
        </w:rPr>
        <w:t>、基金份额持有人行使提议权、召集权、提名权所需单独或合计代表相关基金份额</w:t>
      </w:r>
      <w:r w:rsidRPr="00875E1C">
        <w:rPr>
          <w:rFonts w:hint="eastAsia"/>
          <w:bCs/>
          <w:sz w:val="24"/>
        </w:rPr>
        <w:t>10%</w:t>
      </w:r>
      <w:r w:rsidRPr="00875E1C">
        <w:rPr>
          <w:rFonts w:hint="eastAsia"/>
          <w:bCs/>
          <w:sz w:val="24"/>
        </w:rPr>
        <w:t>以上（含</w:t>
      </w:r>
      <w:r w:rsidRPr="00875E1C">
        <w:rPr>
          <w:rFonts w:hint="eastAsia"/>
          <w:bCs/>
          <w:sz w:val="24"/>
        </w:rPr>
        <w:t>10%</w:t>
      </w:r>
      <w:r w:rsidRPr="00875E1C">
        <w:rPr>
          <w:rFonts w:hint="eastAsia"/>
          <w:bCs/>
          <w:sz w:val="24"/>
        </w:rPr>
        <w:t>）；</w:t>
      </w:r>
    </w:p>
    <w:p w14:paraId="5D70F996" w14:textId="77777777" w:rsidR="00875E1C" w:rsidRPr="00875E1C" w:rsidRDefault="00875E1C" w:rsidP="00875E1C">
      <w:pPr>
        <w:spacing w:line="360" w:lineRule="auto"/>
        <w:ind w:firstLineChars="200" w:firstLine="480"/>
        <w:rPr>
          <w:bCs/>
          <w:sz w:val="24"/>
        </w:rPr>
      </w:pPr>
      <w:r w:rsidRPr="00875E1C">
        <w:rPr>
          <w:rFonts w:hint="eastAsia"/>
          <w:bCs/>
          <w:sz w:val="24"/>
        </w:rPr>
        <w:t>2</w:t>
      </w:r>
      <w:r w:rsidRPr="00875E1C">
        <w:rPr>
          <w:rFonts w:hint="eastAsia"/>
          <w:bCs/>
          <w:sz w:val="24"/>
        </w:rPr>
        <w:t>、现场开会的到会者在权益登记日代表的基金份额不少于本基金在权益登记</w:t>
      </w:r>
      <w:proofErr w:type="gramStart"/>
      <w:r w:rsidRPr="00875E1C">
        <w:rPr>
          <w:rFonts w:hint="eastAsia"/>
          <w:bCs/>
          <w:sz w:val="24"/>
        </w:rPr>
        <w:t>日相关</w:t>
      </w:r>
      <w:proofErr w:type="gramEnd"/>
      <w:r w:rsidRPr="00875E1C">
        <w:rPr>
          <w:rFonts w:hint="eastAsia"/>
          <w:bCs/>
          <w:sz w:val="24"/>
        </w:rPr>
        <w:t>基金份额的二分之一（含二分之一）；</w:t>
      </w:r>
    </w:p>
    <w:p w14:paraId="5223DACA" w14:textId="77777777" w:rsidR="00875E1C" w:rsidRPr="00875E1C" w:rsidRDefault="00875E1C" w:rsidP="00875E1C">
      <w:pPr>
        <w:spacing w:line="360" w:lineRule="auto"/>
        <w:ind w:firstLineChars="200" w:firstLine="480"/>
        <w:rPr>
          <w:bCs/>
          <w:sz w:val="24"/>
        </w:rPr>
      </w:pPr>
      <w:r w:rsidRPr="00875E1C">
        <w:rPr>
          <w:rFonts w:hint="eastAsia"/>
          <w:bCs/>
          <w:sz w:val="24"/>
        </w:rPr>
        <w:t>3</w:t>
      </w:r>
      <w:r w:rsidRPr="00875E1C">
        <w:rPr>
          <w:rFonts w:hint="eastAsia"/>
          <w:bCs/>
          <w:sz w:val="24"/>
        </w:rPr>
        <w:t>、通讯开会的直接出具表决意见或授权他人代表出具表决意见的基金份额持有人所持有的基金份额不小于在权益登记</w:t>
      </w:r>
      <w:proofErr w:type="gramStart"/>
      <w:r w:rsidRPr="00875E1C">
        <w:rPr>
          <w:rFonts w:hint="eastAsia"/>
          <w:bCs/>
          <w:sz w:val="24"/>
        </w:rPr>
        <w:t>日相关</w:t>
      </w:r>
      <w:proofErr w:type="gramEnd"/>
      <w:r w:rsidRPr="00875E1C">
        <w:rPr>
          <w:rFonts w:hint="eastAsia"/>
          <w:bCs/>
          <w:sz w:val="24"/>
        </w:rPr>
        <w:t>基金份额的二分之一（含二分之一）；</w:t>
      </w:r>
    </w:p>
    <w:p w14:paraId="448D556B" w14:textId="77777777" w:rsidR="00875E1C" w:rsidRPr="00875E1C" w:rsidRDefault="00875E1C" w:rsidP="00875E1C">
      <w:pPr>
        <w:spacing w:line="360" w:lineRule="auto"/>
        <w:ind w:firstLineChars="200" w:firstLine="480"/>
        <w:rPr>
          <w:bCs/>
          <w:sz w:val="24"/>
        </w:rPr>
      </w:pPr>
      <w:r w:rsidRPr="00875E1C">
        <w:rPr>
          <w:rFonts w:hint="eastAsia"/>
          <w:bCs/>
          <w:sz w:val="24"/>
        </w:rPr>
        <w:t>4</w:t>
      </w:r>
      <w:r w:rsidRPr="00875E1C">
        <w:rPr>
          <w:rFonts w:hint="eastAsia"/>
          <w:bCs/>
          <w:sz w:val="24"/>
        </w:rPr>
        <w:t>、在参与基金份额持有人大会投票的基金份额持有人所持有的基金份额小于在权益登记</w:t>
      </w:r>
      <w:proofErr w:type="gramStart"/>
      <w:r w:rsidRPr="00875E1C">
        <w:rPr>
          <w:rFonts w:hint="eastAsia"/>
          <w:bCs/>
          <w:sz w:val="24"/>
        </w:rPr>
        <w:t>日相关</w:t>
      </w:r>
      <w:proofErr w:type="gramEnd"/>
      <w:r w:rsidRPr="00875E1C">
        <w:rPr>
          <w:rFonts w:hint="eastAsia"/>
          <w:bCs/>
          <w:sz w:val="24"/>
        </w:rPr>
        <w:t>基金份额的二分之一、召集人在原公告的基金份额持有人大会召开时间的</w:t>
      </w:r>
      <w:r w:rsidRPr="00875E1C">
        <w:rPr>
          <w:rFonts w:hint="eastAsia"/>
          <w:bCs/>
          <w:sz w:val="24"/>
        </w:rPr>
        <w:t>3</w:t>
      </w:r>
      <w:r w:rsidRPr="00875E1C">
        <w:rPr>
          <w:rFonts w:hint="eastAsia"/>
          <w:bCs/>
          <w:sz w:val="24"/>
        </w:rPr>
        <w:t>个月以后、</w:t>
      </w:r>
      <w:r w:rsidRPr="00875E1C">
        <w:rPr>
          <w:rFonts w:hint="eastAsia"/>
          <w:bCs/>
          <w:sz w:val="24"/>
        </w:rPr>
        <w:t>6</w:t>
      </w:r>
      <w:r w:rsidRPr="00875E1C">
        <w:rPr>
          <w:rFonts w:hint="eastAsia"/>
          <w:bCs/>
          <w:sz w:val="24"/>
        </w:rPr>
        <w:t>个月以内就原定审议事项重新召集的基金份额持有人大会应当有代表三分之一以上（含三分之一）相关基金份额的持有人参与或授权他人参与基金份额持有人大会投票；</w:t>
      </w:r>
    </w:p>
    <w:p w14:paraId="7D12C222" w14:textId="77777777" w:rsidR="00875E1C" w:rsidRPr="00875E1C" w:rsidRDefault="00875E1C" w:rsidP="00875E1C">
      <w:pPr>
        <w:spacing w:line="360" w:lineRule="auto"/>
        <w:ind w:firstLineChars="200" w:firstLine="480"/>
        <w:rPr>
          <w:bCs/>
          <w:sz w:val="24"/>
        </w:rPr>
      </w:pPr>
      <w:r w:rsidRPr="00875E1C">
        <w:rPr>
          <w:rFonts w:hint="eastAsia"/>
          <w:bCs/>
          <w:sz w:val="24"/>
        </w:rPr>
        <w:t>5</w:t>
      </w:r>
      <w:r w:rsidRPr="00875E1C">
        <w:rPr>
          <w:rFonts w:hint="eastAsia"/>
          <w:bCs/>
          <w:sz w:val="24"/>
        </w:rPr>
        <w:t>、现场开会由出席大会的基金份额持有人和代理人所持表决权的</w:t>
      </w:r>
      <w:r w:rsidRPr="00875E1C">
        <w:rPr>
          <w:rFonts w:hint="eastAsia"/>
          <w:bCs/>
          <w:sz w:val="24"/>
        </w:rPr>
        <w:t>50%</w:t>
      </w:r>
      <w:r w:rsidRPr="00875E1C">
        <w:rPr>
          <w:rFonts w:hint="eastAsia"/>
          <w:bCs/>
          <w:sz w:val="24"/>
        </w:rPr>
        <w:t>以上（含</w:t>
      </w:r>
      <w:r w:rsidRPr="00875E1C">
        <w:rPr>
          <w:rFonts w:hint="eastAsia"/>
          <w:bCs/>
          <w:sz w:val="24"/>
        </w:rPr>
        <w:t>50%</w:t>
      </w:r>
      <w:r w:rsidRPr="00875E1C">
        <w:rPr>
          <w:rFonts w:hint="eastAsia"/>
          <w:bCs/>
          <w:sz w:val="24"/>
        </w:rPr>
        <w:t>）选举产生一名基金份额持有人作为该次基金份额持有人大会的主持人；</w:t>
      </w:r>
    </w:p>
    <w:p w14:paraId="53AE9181" w14:textId="77777777" w:rsidR="00875E1C" w:rsidRPr="00875E1C" w:rsidRDefault="00875E1C" w:rsidP="00875E1C">
      <w:pPr>
        <w:spacing w:line="360" w:lineRule="auto"/>
        <w:ind w:firstLineChars="200" w:firstLine="480"/>
        <w:rPr>
          <w:bCs/>
          <w:sz w:val="24"/>
        </w:rPr>
      </w:pPr>
      <w:r w:rsidRPr="00875E1C">
        <w:rPr>
          <w:rFonts w:hint="eastAsia"/>
          <w:bCs/>
          <w:sz w:val="24"/>
        </w:rPr>
        <w:t>6</w:t>
      </w:r>
      <w:r w:rsidRPr="00875E1C">
        <w:rPr>
          <w:rFonts w:hint="eastAsia"/>
          <w:bCs/>
          <w:sz w:val="24"/>
        </w:rPr>
        <w:t>、一般决议须经参加大会的基金份额持有人或其代理人所持表决权的二分之一以上（含二分之一）通过；</w:t>
      </w:r>
    </w:p>
    <w:p w14:paraId="6B10E524" w14:textId="77777777" w:rsidR="00875E1C" w:rsidRPr="00875E1C" w:rsidRDefault="00875E1C" w:rsidP="00875E1C">
      <w:pPr>
        <w:spacing w:line="360" w:lineRule="auto"/>
        <w:ind w:firstLineChars="200" w:firstLine="480"/>
        <w:rPr>
          <w:bCs/>
          <w:sz w:val="24"/>
        </w:rPr>
      </w:pPr>
      <w:r w:rsidRPr="00875E1C">
        <w:rPr>
          <w:rFonts w:hint="eastAsia"/>
          <w:bCs/>
          <w:sz w:val="24"/>
        </w:rPr>
        <w:t>7</w:t>
      </w:r>
      <w:r w:rsidRPr="00875E1C">
        <w:rPr>
          <w:rFonts w:hint="eastAsia"/>
          <w:bCs/>
          <w:sz w:val="24"/>
        </w:rPr>
        <w:t>、特别决议应当经参加大会的基金份额持有人或其代理人所持表决权的三分之二以上（含三分之二）通过。</w:t>
      </w:r>
    </w:p>
    <w:p w14:paraId="023389C6" w14:textId="77777777" w:rsidR="00875E1C" w:rsidRPr="00875E1C" w:rsidRDefault="00875E1C" w:rsidP="00875E1C">
      <w:pPr>
        <w:spacing w:line="360" w:lineRule="auto"/>
        <w:ind w:firstLineChars="200" w:firstLine="480"/>
        <w:rPr>
          <w:bCs/>
          <w:sz w:val="24"/>
        </w:rPr>
      </w:pPr>
      <w:proofErr w:type="gramStart"/>
      <w:r w:rsidRPr="00875E1C">
        <w:rPr>
          <w:rFonts w:hint="eastAsia"/>
          <w:bCs/>
          <w:sz w:val="24"/>
        </w:rPr>
        <w:t>侧袋机制</w:t>
      </w:r>
      <w:proofErr w:type="gramEnd"/>
      <w:r w:rsidRPr="00875E1C">
        <w:rPr>
          <w:rFonts w:hint="eastAsia"/>
          <w:bCs/>
          <w:sz w:val="24"/>
        </w:rPr>
        <w:t>实施期间，基金份额持有人大会审议事项</w:t>
      </w:r>
      <w:proofErr w:type="gramStart"/>
      <w:r w:rsidRPr="00875E1C">
        <w:rPr>
          <w:rFonts w:hint="eastAsia"/>
          <w:bCs/>
          <w:sz w:val="24"/>
        </w:rPr>
        <w:t>涉及主袋账户</w:t>
      </w:r>
      <w:proofErr w:type="gramEnd"/>
      <w:r w:rsidRPr="00875E1C">
        <w:rPr>
          <w:rFonts w:hint="eastAsia"/>
          <w:bCs/>
          <w:sz w:val="24"/>
        </w:rPr>
        <w:t>和</w:t>
      </w:r>
      <w:proofErr w:type="gramStart"/>
      <w:r w:rsidRPr="00875E1C">
        <w:rPr>
          <w:rFonts w:hint="eastAsia"/>
          <w:bCs/>
          <w:sz w:val="24"/>
        </w:rPr>
        <w:t>侧袋</w:t>
      </w:r>
      <w:proofErr w:type="gramEnd"/>
      <w:r w:rsidRPr="00875E1C">
        <w:rPr>
          <w:rFonts w:hint="eastAsia"/>
          <w:bCs/>
          <w:sz w:val="24"/>
        </w:rPr>
        <w:t>账户的，应分别</w:t>
      </w:r>
      <w:proofErr w:type="gramStart"/>
      <w:r w:rsidRPr="00875E1C">
        <w:rPr>
          <w:rFonts w:hint="eastAsia"/>
          <w:bCs/>
          <w:sz w:val="24"/>
        </w:rPr>
        <w:t>由主袋账户</w:t>
      </w:r>
      <w:proofErr w:type="gramEnd"/>
      <w:r w:rsidRPr="00875E1C">
        <w:rPr>
          <w:rFonts w:hint="eastAsia"/>
          <w:bCs/>
          <w:sz w:val="24"/>
        </w:rPr>
        <w:t>、</w:t>
      </w:r>
      <w:proofErr w:type="gramStart"/>
      <w:r w:rsidRPr="00875E1C">
        <w:rPr>
          <w:rFonts w:hint="eastAsia"/>
          <w:bCs/>
          <w:sz w:val="24"/>
        </w:rPr>
        <w:t>侧袋账户</w:t>
      </w:r>
      <w:proofErr w:type="gramEnd"/>
      <w:r w:rsidRPr="00875E1C">
        <w:rPr>
          <w:rFonts w:hint="eastAsia"/>
          <w:bCs/>
          <w:sz w:val="24"/>
        </w:rPr>
        <w:t>的基金份额持有人进行表决，同</w:t>
      </w:r>
      <w:proofErr w:type="gramStart"/>
      <w:r w:rsidRPr="00875E1C">
        <w:rPr>
          <w:rFonts w:hint="eastAsia"/>
          <w:bCs/>
          <w:sz w:val="24"/>
        </w:rPr>
        <w:t>一主侧袋账户</w:t>
      </w:r>
      <w:proofErr w:type="gramEnd"/>
      <w:r w:rsidRPr="00875E1C">
        <w:rPr>
          <w:rFonts w:hint="eastAsia"/>
          <w:bCs/>
          <w:sz w:val="24"/>
        </w:rPr>
        <w:t>内的每份基金份额具有平等的表决权。表决事项未</w:t>
      </w:r>
      <w:proofErr w:type="gramStart"/>
      <w:r w:rsidRPr="00875E1C">
        <w:rPr>
          <w:rFonts w:hint="eastAsia"/>
          <w:bCs/>
          <w:sz w:val="24"/>
        </w:rPr>
        <w:t>涉及侧袋账户</w:t>
      </w:r>
      <w:proofErr w:type="gramEnd"/>
      <w:r w:rsidRPr="00875E1C">
        <w:rPr>
          <w:rFonts w:hint="eastAsia"/>
          <w:bCs/>
          <w:sz w:val="24"/>
        </w:rPr>
        <w:t>的，</w:t>
      </w:r>
      <w:proofErr w:type="gramStart"/>
      <w:r w:rsidRPr="00875E1C">
        <w:rPr>
          <w:rFonts w:hint="eastAsia"/>
          <w:bCs/>
          <w:sz w:val="24"/>
        </w:rPr>
        <w:t>侧袋账户</w:t>
      </w:r>
      <w:proofErr w:type="gramEnd"/>
      <w:r w:rsidRPr="00875E1C">
        <w:rPr>
          <w:rFonts w:hint="eastAsia"/>
          <w:bCs/>
          <w:sz w:val="24"/>
        </w:rPr>
        <w:t>份额无表决权。</w:t>
      </w:r>
    </w:p>
    <w:p w14:paraId="0E390F6E" w14:textId="77777777" w:rsidR="00875E1C" w:rsidRPr="00875E1C" w:rsidRDefault="00875E1C" w:rsidP="00875E1C">
      <w:pPr>
        <w:spacing w:line="360" w:lineRule="auto"/>
        <w:ind w:firstLineChars="200" w:firstLine="480"/>
        <w:rPr>
          <w:bCs/>
          <w:sz w:val="24"/>
        </w:rPr>
      </w:pPr>
      <w:proofErr w:type="gramStart"/>
      <w:r w:rsidRPr="00875E1C">
        <w:rPr>
          <w:rFonts w:hint="eastAsia"/>
          <w:bCs/>
          <w:sz w:val="24"/>
        </w:rPr>
        <w:t>侧袋机制</w:t>
      </w:r>
      <w:proofErr w:type="gramEnd"/>
      <w:r w:rsidRPr="00875E1C">
        <w:rPr>
          <w:rFonts w:hint="eastAsia"/>
          <w:bCs/>
          <w:sz w:val="24"/>
        </w:rPr>
        <w:t>实施期间，关于基金份额持有人大会的相关规定以本节特殊约定内容为准，本节没有规定的适用本部分的相关规定。</w:t>
      </w:r>
    </w:p>
    <w:p w14:paraId="572F4DE0" w14:textId="3E119FAB" w:rsidR="00AE67A4" w:rsidRPr="00AA7979" w:rsidRDefault="00875E1C" w:rsidP="00875E1C">
      <w:pPr>
        <w:spacing w:line="360" w:lineRule="auto"/>
        <w:ind w:firstLineChars="200" w:firstLine="480"/>
        <w:rPr>
          <w:bCs/>
          <w:sz w:val="24"/>
        </w:rPr>
      </w:pPr>
      <w:r w:rsidRPr="00875E1C">
        <w:rPr>
          <w:rFonts w:hint="eastAsia"/>
          <w:bCs/>
          <w:sz w:val="24"/>
        </w:rPr>
        <w:t>（十）本部</w:t>
      </w:r>
      <w:proofErr w:type="gramStart"/>
      <w:r w:rsidRPr="00875E1C">
        <w:rPr>
          <w:rFonts w:hint="eastAsia"/>
          <w:bCs/>
          <w:sz w:val="24"/>
        </w:rPr>
        <w:t>分关于</w:t>
      </w:r>
      <w:proofErr w:type="gramEnd"/>
      <w:r w:rsidRPr="00875E1C">
        <w:rPr>
          <w:rFonts w:hint="eastAsia"/>
          <w:bCs/>
          <w:sz w:val="24"/>
        </w:rPr>
        <w:t>基金份额持有人大会召开事由、召开条件、议事程序、表决条件等规定，凡是直接引用法律法规或监管规则的部分，如将来法律法规或监管规则修改导致相关内容被取消或变更的，基金管理人与基金托管人协商一致并提前公告后，可直接对本部分内容进行修改和调整，无需召开基金份额持有人大会审议。</w:t>
      </w:r>
    </w:p>
    <w:p w14:paraId="4CCB72E6" w14:textId="77777777" w:rsidR="00AE67A4" w:rsidRPr="00AA7979" w:rsidRDefault="00AE67A4" w:rsidP="00AE67A4">
      <w:pPr>
        <w:spacing w:line="360" w:lineRule="auto"/>
        <w:ind w:firstLineChars="200" w:firstLine="480"/>
        <w:rPr>
          <w:rFonts w:ascii="宋体" w:hAnsi="宋体"/>
          <w:sz w:val="24"/>
          <w:szCs w:val="24"/>
        </w:rPr>
      </w:pPr>
    </w:p>
    <w:p w14:paraId="3403CA4E" w14:textId="77777777" w:rsidR="00AE67A4" w:rsidRPr="00AA7979" w:rsidRDefault="00AE67A4" w:rsidP="00AE67A4">
      <w:pPr>
        <w:spacing w:line="360" w:lineRule="auto"/>
        <w:ind w:firstLineChars="200" w:firstLine="480"/>
        <w:rPr>
          <w:rFonts w:ascii="宋体" w:hAnsi="宋体"/>
          <w:sz w:val="24"/>
          <w:szCs w:val="24"/>
        </w:rPr>
      </w:pPr>
      <w:r w:rsidRPr="00AA7979">
        <w:rPr>
          <w:rFonts w:ascii="宋体" w:hAnsi="宋体" w:hint="eastAsia"/>
          <w:sz w:val="24"/>
          <w:szCs w:val="24"/>
        </w:rPr>
        <w:t>三、基金合同解除和终止的事由、程序以及基金财产的清算方式</w:t>
      </w:r>
    </w:p>
    <w:p w14:paraId="64217740" w14:textId="77777777" w:rsidR="00875E1C" w:rsidRPr="001D267C" w:rsidRDefault="00875E1C" w:rsidP="00875E1C">
      <w:pPr>
        <w:spacing w:line="360" w:lineRule="auto"/>
        <w:ind w:firstLineChars="200" w:firstLine="480"/>
        <w:rPr>
          <w:bCs/>
          <w:sz w:val="24"/>
        </w:rPr>
      </w:pPr>
      <w:r w:rsidRPr="001D267C">
        <w:rPr>
          <w:rFonts w:hint="eastAsia"/>
          <w:bCs/>
          <w:sz w:val="24"/>
        </w:rPr>
        <w:t>（一）基金的合并</w:t>
      </w:r>
    </w:p>
    <w:p w14:paraId="72E8C45D" w14:textId="77777777" w:rsidR="00875E1C" w:rsidRPr="001D267C" w:rsidRDefault="00875E1C" w:rsidP="00875E1C">
      <w:pPr>
        <w:spacing w:line="360" w:lineRule="auto"/>
        <w:ind w:firstLineChars="200" w:firstLine="480"/>
        <w:rPr>
          <w:bCs/>
          <w:sz w:val="24"/>
        </w:rPr>
      </w:pPr>
      <w:r w:rsidRPr="001D267C">
        <w:rPr>
          <w:rFonts w:hint="eastAsia"/>
          <w:bCs/>
          <w:sz w:val="24"/>
        </w:rPr>
        <w:t>本基金与其他基金合并，应当按照法律法规规定的程序进行。</w:t>
      </w:r>
    </w:p>
    <w:p w14:paraId="66C21620" w14:textId="77777777" w:rsidR="00875E1C" w:rsidRPr="001D267C" w:rsidRDefault="00875E1C" w:rsidP="00875E1C">
      <w:pPr>
        <w:spacing w:line="360" w:lineRule="auto"/>
        <w:ind w:firstLineChars="200" w:firstLine="480"/>
        <w:rPr>
          <w:bCs/>
          <w:sz w:val="24"/>
        </w:rPr>
      </w:pPr>
      <w:r w:rsidRPr="001D267C">
        <w:rPr>
          <w:rFonts w:hint="eastAsia"/>
          <w:bCs/>
          <w:sz w:val="24"/>
        </w:rPr>
        <w:t>（二）基金合同的变更</w:t>
      </w:r>
    </w:p>
    <w:p w14:paraId="3ED7AAA8" w14:textId="77777777" w:rsidR="00875E1C" w:rsidRPr="001D267C" w:rsidRDefault="00875E1C" w:rsidP="00875E1C">
      <w:pPr>
        <w:spacing w:line="360" w:lineRule="auto"/>
        <w:ind w:firstLineChars="200" w:firstLine="480"/>
        <w:rPr>
          <w:bCs/>
          <w:sz w:val="24"/>
        </w:rPr>
      </w:pPr>
      <w:r w:rsidRPr="001D267C">
        <w:rPr>
          <w:rFonts w:hint="eastAsia"/>
          <w:bCs/>
          <w:sz w:val="24"/>
        </w:rPr>
        <w:t>1</w:t>
      </w:r>
      <w:r w:rsidRPr="001D267C">
        <w:rPr>
          <w:rFonts w:hint="eastAsia"/>
          <w:bCs/>
          <w:sz w:val="24"/>
        </w:rPr>
        <w:t>、变更基金合同涉及法律法规规定或本基金合同约定应经基金份额持有人大会决议通过的事项的，应召</w:t>
      </w:r>
      <w:proofErr w:type="gramStart"/>
      <w:r w:rsidRPr="001D267C">
        <w:rPr>
          <w:rFonts w:hint="eastAsia"/>
          <w:bCs/>
          <w:sz w:val="24"/>
        </w:rPr>
        <w:t>开基金</w:t>
      </w:r>
      <w:proofErr w:type="gramEnd"/>
      <w:r w:rsidRPr="001D267C">
        <w:rPr>
          <w:rFonts w:hint="eastAsia"/>
          <w:bCs/>
          <w:sz w:val="24"/>
        </w:rPr>
        <w:t>份额持有人大会决议通过。对于法律法规规定和基金合同约定可不经基金份额持有人大会决议通过的事项，由基金管理人和基金托管人同意后变更并公告。</w:t>
      </w:r>
    </w:p>
    <w:p w14:paraId="72BAD17C" w14:textId="77777777" w:rsidR="00875E1C" w:rsidRPr="001D267C" w:rsidRDefault="00875E1C" w:rsidP="00875E1C">
      <w:pPr>
        <w:spacing w:line="360" w:lineRule="auto"/>
        <w:ind w:firstLineChars="200" w:firstLine="480"/>
        <w:rPr>
          <w:bCs/>
          <w:sz w:val="24"/>
        </w:rPr>
      </w:pPr>
      <w:r w:rsidRPr="001D267C">
        <w:rPr>
          <w:rFonts w:hint="eastAsia"/>
          <w:bCs/>
          <w:sz w:val="24"/>
        </w:rPr>
        <w:t>2</w:t>
      </w:r>
      <w:r w:rsidRPr="001D267C">
        <w:rPr>
          <w:rFonts w:hint="eastAsia"/>
          <w:bCs/>
          <w:sz w:val="24"/>
        </w:rPr>
        <w:t>、关于基金合同变更的基金份额持有人大会决议自生效后方可执行，并</w:t>
      </w:r>
      <w:proofErr w:type="gramStart"/>
      <w:r w:rsidRPr="001D267C">
        <w:rPr>
          <w:rFonts w:hint="eastAsia"/>
          <w:bCs/>
          <w:sz w:val="24"/>
        </w:rPr>
        <w:t>自决议</w:t>
      </w:r>
      <w:proofErr w:type="gramEnd"/>
      <w:r w:rsidRPr="001D267C">
        <w:rPr>
          <w:rFonts w:hint="eastAsia"/>
          <w:bCs/>
          <w:sz w:val="24"/>
        </w:rPr>
        <w:t>生效后两日内在规定媒介公告。</w:t>
      </w:r>
    </w:p>
    <w:p w14:paraId="040375D1" w14:textId="77777777" w:rsidR="00875E1C" w:rsidRPr="001D267C" w:rsidRDefault="00875E1C" w:rsidP="00875E1C">
      <w:pPr>
        <w:spacing w:line="360" w:lineRule="auto"/>
        <w:ind w:firstLineChars="200" w:firstLine="480"/>
        <w:rPr>
          <w:bCs/>
          <w:sz w:val="24"/>
        </w:rPr>
      </w:pPr>
      <w:r w:rsidRPr="001D267C">
        <w:rPr>
          <w:rFonts w:hint="eastAsia"/>
          <w:bCs/>
          <w:sz w:val="24"/>
        </w:rPr>
        <w:t>（三）基金合同的终止事由</w:t>
      </w:r>
    </w:p>
    <w:p w14:paraId="13CB7878" w14:textId="77777777" w:rsidR="00875E1C" w:rsidRPr="001D267C" w:rsidRDefault="00875E1C" w:rsidP="00875E1C">
      <w:pPr>
        <w:spacing w:line="360" w:lineRule="auto"/>
        <w:ind w:firstLineChars="200" w:firstLine="480"/>
        <w:rPr>
          <w:bCs/>
          <w:sz w:val="24"/>
        </w:rPr>
      </w:pPr>
      <w:r w:rsidRPr="001D267C">
        <w:rPr>
          <w:rFonts w:hint="eastAsia"/>
          <w:bCs/>
          <w:sz w:val="24"/>
        </w:rPr>
        <w:t>有下列情形之一的，经履行相关程序后，基金合同应当终止：</w:t>
      </w:r>
    </w:p>
    <w:p w14:paraId="7FD94724" w14:textId="77777777" w:rsidR="00875E1C" w:rsidRPr="001D267C" w:rsidRDefault="00875E1C" w:rsidP="00875E1C">
      <w:pPr>
        <w:spacing w:line="360" w:lineRule="auto"/>
        <w:ind w:firstLineChars="200" w:firstLine="480"/>
        <w:rPr>
          <w:bCs/>
          <w:sz w:val="24"/>
        </w:rPr>
      </w:pPr>
      <w:r w:rsidRPr="001D267C">
        <w:rPr>
          <w:rFonts w:hint="eastAsia"/>
          <w:bCs/>
          <w:sz w:val="24"/>
        </w:rPr>
        <w:t>1</w:t>
      </w:r>
      <w:r w:rsidRPr="001D267C">
        <w:rPr>
          <w:rFonts w:hint="eastAsia"/>
          <w:bCs/>
          <w:sz w:val="24"/>
        </w:rPr>
        <w:t>、基金份额持有人大会决定终止的；</w:t>
      </w:r>
    </w:p>
    <w:p w14:paraId="4D8B2F15" w14:textId="77777777" w:rsidR="00875E1C" w:rsidRPr="001D267C" w:rsidRDefault="00875E1C" w:rsidP="00875E1C">
      <w:pPr>
        <w:spacing w:line="360" w:lineRule="auto"/>
        <w:ind w:firstLineChars="200" w:firstLine="480"/>
        <w:rPr>
          <w:bCs/>
          <w:sz w:val="24"/>
        </w:rPr>
      </w:pPr>
      <w:r w:rsidRPr="001D267C">
        <w:rPr>
          <w:rFonts w:hint="eastAsia"/>
          <w:bCs/>
          <w:sz w:val="24"/>
        </w:rPr>
        <w:t>2</w:t>
      </w:r>
      <w:r w:rsidRPr="001D267C">
        <w:rPr>
          <w:rFonts w:hint="eastAsia"/>
          <w:bCs/>
          <w:sz w:val="24"/>
        </w:rPr>
        <w:t>、基金管理人、基金托管人职责终止，在</w:t>
      </w:r>
      <w:r w:rsidRPr="001D267C">
        <w:rPr>
          <w:rFonts w:hint="eastAsia"/>
          <w:bCs/>
          <w:sz w:val="24"/>
        </w:rPr>
        <w:t>6</w:t>
      </w:r>
      <w:r w:rsidRPr="001D267C">
        <w:rPr>
          <w:rFonts w:hint="eastAsia"/>
          <w:bCs/>
          <w:sz w:val="24"/>
        </w:rPr>
        <w:t>个月内没有新基金管理人、新基金托管人承接的；</w:t>
      </w:r>
    </w:p>
    <w:p w14:paraId="6F9A0DF8" w14:textId="77777777" w:rsidR="00875E1C" w:rsidRPr="001D267C" w:rsidRDefault="00875E1C" w:rsidP="00875E1C">
      <w:pPr>
        <w:spacing w:line="360" w:lineRule="auto"/>
        <w:ind w:firstLineChars="200" w:firstLine="480"/>
        <w:rPr>
          <w:bCs/>
          <w:sz w:val="24"/>
        </w:rPr>
      </w:pPr>
      <w:r w:rsidRPr="001D267C">
        <w:rPr>
          <w:rFonts w:hint="eastAsia"/>
          <w:bCs/>
          <w:sz w:val="24"/>
        </w:rPr>
        <w:t>3</w:t>
      </w:r>
      <w:r w:rsidRPr="001D267C">
        <w:rPr>
          <w:rFonts w:hint="eastAsia"/>
          <w:bCs/>
          <w:sz w:val="24"/>
        </w:rPr>
        <w:t>、出现标的指数不符合要求（因成份股价格波动等指数编制方法变动之外的因素致使标的指数不符合要求以及法律法规、监管机构另有规定的情形除外）、指数编制机构退出等情形，基金管理人召集基金份额持有人大会对解决方案进行表决，基金份额持有人大会未成功召开或就上述事项表决未通过的；</w:t>
      </w:r>
    </w:p>
    <w:p w14:paraId="0416DF07" w14:textId="77777777" w:rsidR="00875E1C" w:rsidRPr="001D267C" w:rsidRDefault="00875E1C" w:rsidP="00875E1C">
      <w:pPr>
        <w:spacing w:line="360" w:lineRule="auto"/>
        <w:ind w:firstLineChars="200" w:firstLine="480"/>
        <w:rPr>
          <w:bCs/>
          <w:sz w:val="24"/>
        </w:rPr>
      </w:pPr>
      <w:r w:rsidRPr="001D267C">
        <w:rPr>
          <w:rFonts w:hint="eastAsia"/>
          <w:bCs/>
          <w:sz w:val="24"/>
        </w:rPr>
        <w:t>4</w:t>
      </w:r>
      <w:r w:rsidRPr="001D267C">
        <w:rPr>
          <w:rFonts w:hint="eastAsia"/>
          <w:bCs/>
          <w:sz w:val="24"/>
        </w:rPr>
        <w:t>、基金合同约定的其他情形；</w:t>
      </w:r>
    </w:p>
    <w:p w14:paraId="7C76D3CD" w14:textId="77777777" w:rsidR="00875E1C" w:rsidRPr="001D267C" w:rsidRDefault="00875E1C" w:rsidP="00875E1C">
      <w:pPr>
        <w:spacing w:line="360" w:lineRule="auto"/>
        <w:ind w:firstLineChars="200" w:firstLine="480"/>
        <w:rPr>
          <w:bCs/>
          <w:sz w:val="24"/>
        </w:rPr>
      </w:pPr>
      <w:r>
        <w:rPr>
          <w:bCs/>
          <w:sz w:val="24"/>
        </w:rPr>
        <w:t>5</w:t>
      </w:r>
      <w:r w:rsidRPr="001D267C">
        <w:rPr>
          <w:rFonts w:hint="eastAsia"/>
          <w:bCs/>
          <w:sz w:val="24"/>
        </w:rPr>
        <w:t>、相关法律法规和中国证监会规定的其他情况。</w:t>
      </w:r>
    </w:p>
    <w:p w14:paraId="75A84B84" w14:textId="77777777" w:rsidR="00875E1C" w:rsidRPr="001D267C" w:rsidRDefault="00875E1C" w:rsidP="00875E1C">
      <w:pPr>
        <w:spacing w:line="360" w:lineRule="auto"/>
        <w:ind w:firstLineChars="200" w:firstLine="480"/>
        <w:rPr>
          <w:bCs/>
          <w:sz w:val="24"/>
        </w:rPr>
      </w:pPr>
      <w:r w:rsidRPr="001D267C">
        <w:rPr>
          <w:rFonts w:hint="eastAsia"/>
          <w:bCs/>
          <w:sz w:val="24"/>
        </w:rPr>
        <w:t>（四）基金财产的清算</w:t>
      </w:r>
    </w:p>
    <w:p w14:paraId="54660475" w14:textId="77777777" w:rsidR="00875E1C" w:rsidRPr="001D267C" w:rsidRDefault="00875E1C" w:rsidP="00875E1C">
      <w:pPr>
        <w:spacing w:line="360" w:lineRule="auto"/>
        <w:ind w:firstLineChars="200" w:firstLine="480"/>
        <w:rPr>
          <w:bCs/>
          <w:sz w:val="24"/>
        </w:rPr>
      </w:pPr>
      <w:r w:rsidRPr="001D267C">
        <w:rPr>
          <w:rFonts w:hint="eastAsia"/>
          <w:bCs/>
          <w:sz w:val="24"/>
        </w:rPr>
        <w:t>1</w:t>
      </w:r>
      <w:r w:rsidRPr="001D267C">
        <w:rPr>
          <w:rFonts w:hint="eastAsia"/>
          <w:bCs/>
          <w:sz w:val="24"/>
        </w:rPr>
        <w:t>、基金财产清算小组：自出现基金合同终止事由之日起</w:t>
      </w:r>
      <w:r w:rsidRPr="001D267C">
        <w:rPr>
          <w:rFonts w:hint="eastAsia"/>
          <w:bCs/>
          <w:sz w:val="24"/>
        </w:rPr>
        <w:t>30</w:t>
      </w:r>
      <w:r w:rsidRPr="001D267C">
        <w:rPr>
          <w:rFonts w:hint="eastAsia"/>
          <w:bCs/>
          <w:sz w:val="24"/>
        </w:rPr>
        <w:t>个工作日内成立基金财产清算小组，基金管理人组织基金财产清算小组并在中国证监会的监督下进行基金清算。</w:t>
      </w:r>
    </w:p>
    <w:p w14:paraId="68C5DFEE" w14:textId="77777777" w:rsidR="00875E1C" w:rsidRPr="001D267C" w:rsidRDefault="00875E1C" w:rsidP="00875E1C">
      <w:pPr>
        <w:spacing w:line="360" w:lineRule="auto"/>
        <w:ind w:firstLineChars="200" w:firstLine="480"/>
        <w:rPr>
          <w:bCs/>
          <w:sz w:val="24"/>
        </w:rPr>
      </w:pPr>
      <w:r w:rsidRPr="001D267C">
        <w:rPr>
          <w:rFonts w:hint="eastAsia"/>
          <w:bCs/>
          <w:sz w:val="24"/>
        </w:rPr>
        <w:t>2</w:t>
      </w:r>
      <w:r w:rsidRPr="001D267C">
        <w:rPr>
          <w:rFonts w:hint="eastAsia"/>
          <w:bCs/>
          <w:sz w:val="24"/>
        </w:rPr>
        <w:t>、基金财产清算小组组成：基金财产清算小组成员由基金管理人、基金托管人、</w:t>
      </w:r>
      <w:r w:rsidRPr="005207D5">
        <w:rPr>
          <w:rFonts w:hint="eastAsia"/>
          <w:bCs/>
          <w:sz w:val="24"/>
        </w:rPr>
        <w:t>符合《中华人民共和国证券法》规定</w:t>
      </w:r>
      <w:r w:rsidRPr="001D267C">
        <w:rPr>
          <w:rFonts w:hint="eastAsia"/>
          <w:bCs/>
          <w:sz w:val="24"/>
        </w:rPr>
        <w:t>的注册会计师、律师以及中国证监会指定的人员组成。基金财产清算小组可以聘用必要的工作人员。</w:t>
      </w:r>
    </w:p>
    <w:p w14:paraId="0A2CAF17" w14:textId="77777777" w:rsidR="00875E1C" w:rsidRPr="001D267C" w:rsidRDefault="00875E1C" w:rsidP="00875E1C">
      <w:pPr>
        <w:spacing w:line="360" w:lineRule="auto"/>
        <w:ind w:firstLineChars="200" w:firstLine="480"/>
        <w:rPr>
          <w:bCs/>
          <w:sz w:val="24"/>
        </w:rPr>
      </w:pPr>
      <w:r w:rsidRPr="001D267C">
        <w:rPr>
          <w:rFonts w:hint="eastAsia"/>
          <w:bCs/>
          <w:sz w:val="24"/>
        </w:rPr>
        <w:t>3</w:t>
      </w:r>
      <w:r w:rsidRPr="001D267C">
        <w:rPr>
          <w:rFonts w:hint="eastAsia"/>
          <w:bCs/>
          <w:sz w:val="24"/>
        </w:rPr>
        <w:t>、基金财产清算小组职责：基金财产清算小组负责基金财产的保管、清理、估价、变现和分配。基金财产清算小组可以依法进行必要的民事活动。</w:t>
      </w:r>
    </w:p>
    <w:p w14:paraId="6F45C1F8" w14:textId="77777777" w:rsidR="00875E1C" w:rsidRPr="001D267C" w:rsidRDefault="00875E1C" w:rsidP="00875E1C">
      <w:pPr>
        <w:spacing w:line="360" w:lineRule="auto"/>
        <w:ind w:firstLineChars="200" w:firstLine="480"/>
        <w:rPr>
          <w:bCs/>
          <w:sz w:val="24"/>
        </w:rPr>
      </w:pPr>
      <w:r w:rsidRPr="001D267C">
        <w:rPr>
          <w:rFonts w:hint="eastAsia"/>
          <w:bCs/>
          <w:sz w:val="24"/>
        </w:rPr>
        <w:t>4</w:t>
      </w:r>
      <w:r w:rsidRPr="001D267C">
        <w:rPr>
          <w:rFonts w:hint="eastAsia"/>
          <w:bCs/>
          <w:sz w:val="24"/>
        </w:rPr>
        <w:t>、基金财产清算程序：</w:t>
      </w:r>
    </w:p>
    <w:p w14:paraId="622F4545" w14:textId="77777777" w:rsidR="00875E1C" w:rsidRPr="001D267C" w:rsidRDefault="00875E1C" w:rsidP="00875E1C">
      <w:pPr>
        <w:spacing w:line="360" w:lineRule="auto"/>
        <w:ind w:firstLineChars="200" w:firstLine="480"/>
        <w:rPr>
          <w:bCs/>
          <w:sz w:val="24"/>
        </w:rPr>
      </w:pPr>
      <w:r w:rsidRPr="001D267C">
        <w:rPr>
          <w:rFonts w:hint="eastAsia"/>
          <w:bCs/>
          <w:sz w:val="24"/>
        </w:rPr>
        <w:t>（</w:t>
      </w:r>
      <w:r w:rsidRPr="001D267C">
        <w:rPr>
          <w:rFonts w:hint="eastAsia"/>
          <w:bCs/>
          <w:sz w:val="24"/>
        </w:rPr>
        <w:t>1</w:t>
      </w:r>
      <w:r w:rsidRPr="001D267C">
        <w:rPr>
          <w:rFonts w:hint="eastAsia"/>
          <w:bCs/>
          <w:sz w:val="24"/>
        </w:rPr>
        <w:t>）基金合同终止情形出现时，由基金财产清算小组统一接管基金财产；</w:t>
      </w:r>
    </w:p>
    <w:p w14:paraId="4A8163C6" w14:textId="77777777" w:rsidR="00875E1C" w:rsidRPr="001D267C" w:rsidRDefault="00875E1C" w:rsidP="00875E1C">
      <w:pPr>
        <w:spacing w:line="360" w:lineRule="auto"/>
        <w:ind w:firstLineChars="200" w:firstLine="480"/>
        <w:rPr>
          <w:bCs/>
          <w:sz w:val="24"/>
        </w:rPr>
      </w:pPr>
      <w:r w:rsidRPr="001D267C">
        <w:rPr>
          <w:rFonts w:hint="eastAsia"/>
          <w:bCs/>
          <w:sz w:val="24"/>
        </w:rPr>
        <w:t>（</w:t>
      </w:r>
      <w:r w:rsidRPr="001D267C">
        <w:rPr>
          <w:rFonts w:hint="eastAsia"/>
          <w:bCs/>
          <w:sz w:val="24"/>
        </w:rPr>
        <w:t>2</w:t>
      </w:r>
      <w:r w:rsidRPr="001D267C">
        <w:rPr>
          <w:rFonts w:hint="eastAsia"/>
          <w:bCs/>
          <w:sz w:val="24"/>
        </w:rPr>
        <w:t>）对基金财产和债权债务进行清理和确认；</w:t>
      </w:r>
    </w:p>
    <w:p w14:paraId="60DD787F" w14:textId="77777777" w:rsidR="00875E1C" w:rsidRPr="001D267C" w:rsidRDefault="00875E1C" w:rsidP="00875E1C">
      <w:pPr>
        <w:spacing w:line="360" w:lineRule="auto"/>
        <w:ind w:firstLineChars="200" w:firstLine="480"/>
        <w:rPr>
          <w:bCs/>
          <w:sz w:val="24"/>
        </w:rPr>
      </w:pPr>
      <w:r w:rsidRPr="001D267C">
        <w:rPr>
          <w:rFonts w:hint="eastAsia"/>
          <w:bCs/>
          <w:sz w:val="24"/>
        </w:rPr>
        <w:t>（</w:t>
      </w:r>
      <w:r w:rsidRPr="001D267C">
        <w:rPr>
          <w:rFonts w:hint="eastAsia"/>
          <w:bCs/>
          <w:sz w:val="24"/>
        </w:rPr>
        <w:t>3</w:t>
      </w:r>
      <w:r w:rsidRPr="001D267C">
        <w:rPr>
          <w:rFonts w:hint="eastAsia"/>
          <w:bCs/>
          <w:sz w:val="24"/>
        </w:rPr>
        <w:t>）对基金财产进行估值和变现；</w:t>
      </w:r>
    </w:p>
    <w:p w14:paraId="2B648A9D" w14:textId="77777777" w:rsidR="00875E1C" w:rsidRPr="001D267C" w:rsidRDefault="00875E1C" w:rsidP="00875E1C">
      <w:pPr>
        <w:spacing w:line="360" w:lineRule="auto"/>
        <w:ind w:firstLineChars="200" w:firstLine="480"/>
        <w:rPr>
          <w:bCs/>
          <w:sz w:val="24"/>
        </w:rPr>
      </w:pPr>
      <w:r w:rsidRPr="001D267C">
        <w:rPr>
          <w:rFonts w:hint="eastAsia"/>
          <w:bCs/>
          <w:sz w:val="24"/>
        </w:rPr>
        <w:t>（</w:t>
      </w:r>
      <w:r w:rsidRPr="001D267C">
        <w:rPr>
          <w:rFonts w:hint="eastAsia"/>
          <w:bCs/>
          <w:sz w:val="24"/>
        </w:rPr>
        <w:t>4</w:t>
      </w:r>
      <w:r w:rsidRPr="001D267C">
        <w:rPr>
          <w:rFonts w:hint="eastAsia"/>
          <w:bCs/>
          <w:sz w:val="24"/>
        </w:rPr>
        <w:t>）制作清算报告；</w:t>
      </w:r>
    </w:p>
    <w:p w14:paraId="4B2660C8" w14:textId="77777777" w:rsidR="00875E1C" w:rsidRPr="001D267C" w:rsidRDefault="00875E1C" w:rsidP="00875E1C">
      <w:pPr>
        <w:spacing w:line="360" w:lineRule="auto"/>
        <w:ind w:firstLineChars="200" w:firstLine="480"/>
        <w:rPr>
          <w:bCs/>
          <w:sz w:val="24"/>
        </w:rPr>
      </w:pPr>
      <w:r w:rsidRPr="001D267C">
        <w:rPr>
          <w:rFonts w:hint="eastAsia"/>
          <w:bCs/>
          <w:sz w:val="24"/>
        </w:rPr>
        <w:t>（</w:t>
      </w:r>
      <w:r w:rsidRPr="001D267C">
        <w:rPr>
          <w:rFonts w:hint="eastAsia"/>
          <w:bCs/>
          <w:sz w:val="24"/>
        </w:rPr>
        <w:t>5</w:t>
      </w:r>
      <w:r w:rsidRPr="001D267C">
        <w:rPr>
          <w:rFonts w:hint="eastAsia"/>
          <w:bCs/>
          <w:sz w:val="24"/>
        </w:rPr>
        <w:t>）聘请会计师事务所对清算报告进行外部审计，聘请律师事务所对清算报告出具法律意见书；</w:t>
      </w:r>
    </w:p>
    <w:p w14:paraId="1A5BB7E5" w14:textId="77777777" w:rsidR="00875E1C" w:rsidRPr="001D267C" w:rsidRDefault="00875E1C" w:rsidP="00875E1C">
      <w:pPr>
        <w:spacing w:line="360" w:lineRule="auto"/>
        <w:ind w:firstLineChars="200" w:firstLine="480"/>
        <w:rPr>
          <w:bCs/>
          <w:sz w:val="24"/>
        </w:rPr>
      </w:pPr>
      <w:r w:rsidRPr="001D267C">
        <w:rPr>
          <w:rFonts w:hint="eastAsia"/>
          <w:bCs/>
          <w:sz w:val="24"/>
        </w:rPr>
        <w:t>（</w:t>
      </w:r>
      <w:r w:rsidRPr="001D267C">
        <w:rPr>
          <w:rFonts w:hint="eastAsia"/>
          <w:bCs/>
          <w:sz w:val="24"/>
        </w:rPr>
        <w:t>6</w:t>
      </w:r>
      <w:r w:rsidRPr="001D267C">
        <w:rPr>
          <w:rFonts w:hint="eastAsia"/>
          <w:bCs/>
          <w:sz w:val="24"/>
        </w:rPr>
        <w:t>）将清算报告报中国证监会备案并公告；</w:t>
      </w:r>
    </w:p>
    <w:p w14:paraId="4BAA7A7F" w14:textId="77777777" w:rsidR="00875E1C" w:rsidRPr="001D267C" w:rsidRDefault="00875E1C" w:rsidP="00875E1C">
      <w:pPr>
        <w:spacing w:line="360" w:lineRule="auto"/>
        <w:ind w:firstLineChars="200" w:firstLine="480"/>
        <w:rPr>
          <w:bCs/>
          <w:sz w:val="24"/>
        </w:rPr>
      </w:pPr>
      <w:r w:rsidRPr="001D267C">
        <w:rPr>
          <w:rFonts w:hint="eastAsia"/>
          <w:bCs/>
          <w:sz w:val="24"/>
        </w:rPr>
        <w:t>（</w:t>
      </w:r>
      <w:r w:rsidRPr="001D267C">
        <w:rPr>
          <w:rFonts w:hint="eastAsia"/>
          <w:bCs/>
          <w:sz w:val="24"/>
        </w:rPr>
        <w:t>7</w:t>
      </w:r>
      <w:r w:rsidRPr="001D267C">
        <w:rPr>
          <w:rFonts w:hint="eastAsia"/>
          <w:bCs/>
          <w:sz w:val="24"/>
        </w:rPr>
        <w:t>）对基金剩余财产进行分配。</w:t>
      </w:r>
    </w:p>
    <w:p w14:paraId="662A3DB7" w14:textId="77777777" w:rsidR="00875E1C" w:rsidRPr="001D267C" w:rsidRDefault="00875E1C" w:rsidP="00875E1C">
      <w:pPr>
        <w:spacing w:line="360" w:lineRule="auto"/>
        <w:ind w:firstLineChars="200" w:firstLine="480"/>
        <w:rPr>
          <w:bCs/>
          <w:sz w:val="24"/>
        </w:rPr>
      </w:pPr>
      <w:r w:rsidRPr="001D267C">
        <w:rPr>
          <w:rFonts w:hint="eastAsia"/>
          <w:bCs/>
          <w:sz w:val="24"/>
        </w:rPr>
        <w:t>5</w:t>
      </w:r>
      <w:r w:rsidRPr="001D267C">
        <w:rPr>
          <w:rFonts w:hint="eastAsia"/>
          <w:bCs/>
          <w:sz w:val="24"/>
        </w:rPr>
        <w:t>、基金财产清算的期限为</w:t>
      </w:r>
      <w:r w:rsidRPr="001D267C">
        <w:rPr>
          <w:rFonts w:hint="eastAsia"/>
          <w:bCs/>
          <w:sz w:val="24"/>
        </w:rPr>
        <w:t>6</w:t>
      </w:r>
      <w:r w:rsidRPr="001D267C">
        <w:rPr>
          <w:rFonts w:hint="eastAsia"/>
          <w:bCs/>
          <w:sz w:val="24"/>
        </w:rPr>
        <w:t>个月，但因本基金所持证券的流动性受到限制而不能及时变现的，清算期限相应顺延。</w:t>
      </w:r>
    </w:p>
    <w:p w14:paraId="7D8E7EAD" w14:textId="77777777" w:rsidR="00875E1C" w:rsidRPr="001D267C" w:rsidRDefault="00875E1C" w:rsidP="00875E1C">
      <w:pPr>
        <w:spacing w:line="360" w:lineRule="auto"/>
        <w:ind w:firstLineChars="200" w:firstLine="480"/>
        <w:rPr>
          <w:bCs/>
          <w:sz w:val="24"/>
        </w:rPr>
      </w:pPr>
      <w:r w:rsidRPr="001D267C">
        <w:rPr>
          <w:rFonts w:hint="eastAsia"/>
          <w:bCs/>
          <w:sz w:val="24"/>
        </w:rPr>
        <w:t>（五）清算费用</w:t>
      </w:r>
    </w:p>
    <w:p w14:paraId="5E9EB3F3" w14:textId="77777777" w:rsidR="00875E1C" w:rsidRPr="001D267C" w:rsidRDefault="00875E1C" w:rsidP="00875E1C">
      <w:pPr>
        <w:spacing w:line="360" w:lineRule="auto"/>
        <w:ind w:firstLineChars="200" w:firstLine="480"/>
        <w:rPr>
          <w:bCs/>
          <w:sz w:val="24"/>
        </w:rPr>
      </w:pPr>
      <w:r w:rsidRPr="001D267C">
        <w:rPr>
          <w:rFonts w:hint="eastAsia"/>
          <w:bCs/>
          <w:sz w:val="24"/>
        </w:rPr>
        <w:t>清算费用是指基金财产清算小组在进行基金财产清算过程中发生的所有合理费用，清算费用由基金财产清算小组优先从基金剩余财产中支付。</w:t>
      </w:r>
    </w:p>
    <w:p w14:paraId="096A49EC" w14:textId="77777777" w:rsidR="00875E1C" w:rsidRPr="001D267C" w:rsidRDefault="00875E1C" w:rsidP="00875E1C">
      <w:pPr>
        <w:spacing w:line="360" w:lineRule="auto"/>
        <w:ind w:firstLineChars="200" w:firstLine="480"/>
        <w:rPr>
          <w:bCs/>
          <w:sz w:val="24"/>
        </w:rPr>
      </w:pPr>
      <w:r w:rsidRPr="001D267C">
        <w:rPr>
          <w:rFonts w:hint="eastAsia"/>
          <w:bCs/>
          <w:sz w:val="24"/>
        </w:rPr>
        <w:t>（六）基金财产清算剩余资产的分配</w:t>
      </w:r>
    </w:p>
    <w:p w14:paraId="4DA291A4" w14:textId="77777777" w:rsidR="00875E1C" w:rsidRPr="001D267C" w:rsidRDefault="00875E1C" w:rsidP="00875E1C">
      <w:pPr>
        <w:spacing w:line="360" w:lineRule="auto"/>
        <w:ind w:firstLineChars="200" w:firstLine="480"/>
        <w:rPr>
          <w:bCs/>
          <w:sz w:val="24"/>
        </w:rPr>
      </w:pPr>
      <w:r w:rsidRPr="001D267C">
        <w:rPr>
          <w:rFonts w:hint="eastAsia"/>
          <w:bCs/>
          <w:sz w:val="24"/>
        </w:rPr>
        <w:t>依据基金财产清算的分配方案，将基金财产清算后的全部剩余资产扣除基金财产清算费用、交纳所欠税款并清偿基金债务后，按基金份额持有人持有的基金份额比例进行分配。</w:t>
      </w:r>
    </w:p>
    <w:p w14:paraId="70BA0F2D" w14:textId="77777777" w:rsidR="00875E1C" w:rsidRPr="001D267C" w:rsidRDefault="00875E1C" w:rsidP="00875E1C">
      <w:pPr>
        <w:spacing w:line="360" w:lineRule="auto"/>
        <w:ind w:firstLineChars="200" w:firstLine="480"/>
        <w:rPr>
          <w:bCs/>
          <w:sz w:val="24"/>
        </w:rPr>
      </w:pPr>
      <w:r w:rsidRPr="001D267C">
        <w:rPr>
          <w:rFonts w:hint="eastAsia"/>
          <w:bCs/>
          <w:sz w:val="24"/>
        </w:rPr>
        <w:t>（七）基金财产清算的公告</w:t>
      </w:r>
    </w:p>
    <w:p w14:paraId="2CE51FF1" w14:textId="77777777" w:rsidR="00875E1C" w:rsidRPr="001D267C" w:rsidRDefault="00875E1C" w:rsidP="00875E1C">
      <w:pPr>
        <w:spacing w:line="360" w:lineRule="auto"/>
        <w:ind w:firstLineChars="200" w:firstLine="480"/>
        <w:rPr>
          <w:bCs/>
          <w:sz w:val="24"/>
        </w:rPr>
      </w:pPr>
      <w:r w:rsidRPr="001D267C">
        <w:rPr>
          <w:rFonts w:hint="eastAsia"/>
          <w:bCs/>
          <w:sz w:val="24"/>
        </w:rPr>
        <w:t>清算过程中的有关重大事项须及时公告；基金财产清算报告</w:t>
      </w:r>
      <w:proofErr w:type="gramStart"/>
      <w:r w:rsidRPr="001D267C">
        <w:rPr>
          <w:rFonts w:hint="eastAsia"/>
          <w:bCs/>
          <w:sz w:val="24"/>
        </w:rPr>
        <w:t>经符合</w:t>
      </w:r>
      <w:proofErr w:type="gramEnd"/>
      <w:r w:rsidRPr="001D267C">
        <w:rPr>
          <w:rFonts w:hint="eastAsia"/>
          <w:bCs/>
          <w:sz w:val="24"/>
        </w:rPr>
        <w:t>《中华人民共和国证券法》规定的会计师事务所审计并由律师事务所出具法律意见书后报中国证监会备案并公告。基金财产清算公告于基金财产清算报告报中国证监会备案后</w:t>
      </w:r>
      <w:r w:rsidRPr="001D267C">
        <w:rPr>
          <w:rFonts w:hint="eastAsia"/>
          <w:bCs/>
          <w:sz w:val="24"/>
        </w:rPr>
        <w:t>5</w:t>
      </w:r>
      <w:r w:rsidRPr="001D267C">
        <w:rPr>
          <w:rFonts w:hint="eastAsia"/>
          <w:bCs/>
          <w:sz w:val="24"/>
        </w:rPr>
        <w:t>个工作日内由基金财产清算小组进行公告，基金财产清算小组应当将清算报告登载在规定网站上，并将清算报告提示性公告登载在规定报刊上。</w:t>
      </w:r>
    </w:p>
    <w:p w14:paraId="6D073E49" w14:textId="77777777" w:rsidR="00875E1C" w:rsidRPr="001D267C" w:rsidRDefault="00875E1C" w:rsidP="00875E1C">
      <w:pPr>
        <w:spacing w:line="360" w:lineRule="auto"/>
        <w:ind w:firstLineChars="200" w:firstLine="480"/>
        <w:rPr>
          <w:bCs/>
          <w:sz w:val="24"/>
        </w:rPr>
      </w:pPr>
      <w:r w:rsidRPr="001D267C">
        <w:rPr>
          <w:rFonts w:hint="eastAsia"/>
          <w:bCs/>
          <w:sz w:val="24"/>
        </w:rPr>
        <w:t>（八）基金财产清算账册及文件的保存</w:t>
      </w:r>
    </w:p>
    <w:p w14:paraId="635143AB" w14:textId="49ED5946" w:rsidR="00AE67A4" w:rsidRPr="00AA7979" w:rsidRDefault="00875E1C" w:rsidP="00875E1C">
      <w:pPr>
        <w:spacing w:line="360" w:lineRule="auto"/>
        <w:ind w:firstLineChars="200" w:firstLine="480"/>
        <w:rPr>
          <w:bCs/>
          <w:sz w:val="24"/>
        </w:rPr>
      </w:pPr>
      <w:r w:rsidRPr="001D267C">
        <w:rPr>
          <w:rFonts w:hint="eastAsia"/>
          <w:bCs/>
          <w:sz w:val="24"/>
        </w:rPr>
        <w:t>基金财产清算账册及有关文件由基金托管人保存，保存期限不少于法定最低期限</w:t>
      </w:r>
      <w:r w:rsidR="00D57D51" w:rsidRPr="00AA7979">
        <w:rPr>
          <w:rFonts w:hint="eastAsia"/>
          <w:bCs/>
          <w:sz w:val="24"/>
        </w:rPr>
        <w:t>。</w:t>
      </w:r>
    </w:p>
    <w:p w14:paraId="3F9DF24E" w14:textId="77777777" w:rsidR="00AE67A4" w:rsidRPr="00AA7979" w:rsidRDefault="00AE67A4" w:rsidP="00AE67A4">
      <w:pPr>
        <w:spacing w:line="360" w:lineRule="auto"/>
        <w:rPr>
          <w:bCs/>
          <w:sz w:val="24"/>
        </w:rPr>
      </w:pPr>
    </w:p>
    <w:p w14:paraId="2965657E" w14:textId="77777777" w:rsidR="00AE67A4" w:rsidRPr="00AA7979" w:rsidRDefault="00AE67A4" w:rsidP="00AE67A4">
      <w:pPr>
        <w:spacing w:line="360" w:lineRule="auto"/>
        <w:ind w:firstLineChars="200" w:firstLine="480"/>
        <w:rPr>
          <w:rFonts w:ascii="宋体" w:hAnsi="宋体"/>
          <w:sz w:val="24"/>
          <w:szCs w:val="24"/>
        </w:rPr>
      </w:pPr>
      <w:r w:rsidRPr="00AA7979">
        <w:rPr>
          <w:rFonts w:ascii="宋体" w:hAnsi="宋体" w:hint="eastAsia"/>
          <w:sz w:val="24"/>
          <w:szCs w:val="24"/>
        </w:rPr>
        <w:t>四、争议解决方式</w:t>
      </w:r>
    </w:p>
    <w:p w14:paraId="6C627C14" w14:textId="77777777" w:rsidR="00875E1C" w:rsidRDefault="00875E1C" w:rsidP="00875E1C">
      <w:pPr>
        <w:spacing w:line="360" w:lineRule="auto"/>
        <w:ind w:firstLineChars="200" w:firstLine="480"/>
        <w:rPr>
          <w:bCs/>
          <w:sz w:val="24"/>
        </w:rPr>
      </w:pPr>
      <w:r>
        <w:rPr>
          <w:rFonts w:hint="eastAsia"/>
          <w:bCs/>
          <w:sz w:val="24"/>
        </w:rPr>
        <w:t>各方当事人同意，因基金合同而产生的或与基金合同有关的一切争议，除经友好协商、调解可以解决的，应提交上海国际经济贸易仲裁委员会，根据该会当时有效的仲裁规则进行仲裁，仲裁的地点在上海市，仲裁裁决是终局性的并对相关各方均有约束力，除非仲裁裁决另有规定，仲裁费、律师费用由败诉方承担。</w:t>
      </w:r>
    </w:p>
    <w:p w14:paraId="193F02DB" w14:textId="77777777" w:rsidR="00875E1C" w:rsidRDefault="00875E1C" w:rsidP="00875E1C">
      <w:pPr>
        <w:spacing w:line="360" w:lineRule="auto"/>
        <w:ind w:firstLineChars="200" w:firstLine="480"/>
        <w:rPr>
          <w:bCs/>
          <w:sz w:val="24"/>
        </w:rPr>
      </w:pPr>
      <w:r>
        <w:rPr>
          <w:rFonts w:hint="eastAsia"/>
          <w:bCs/>
          <w:sz w:val="24"/>
        </w:rPr>
        <w:t>争议处理期间，基金管理人、基金托管人应恪守各自的职责，继续忠实、勤勉、尽责地履行基金合同规定的义务，维护基金份额持有人的合法权益。</w:t>
      </w:r>
    </w:p>
    <w:p w14:paraId="3E9540BD" w14:textId="215D3B24" w:rsidR="00AE67A4" w:rsidRPr="00AA7979" w:rsidRDefault="00875E1C" w:rsidP="00875E1C">
      <w:pPr>
        <w:spacing w:line="360" w:lineRule="auto"/>
        <w:ind w:firstLineChars="200" w:firstLine="480"/>
        <w:rPr>
          <w:bCs/>
          <w:sz w:val="24"/>
        </w:rPr>
      </w:pPr>
      <w:r>
        <w:rPr>
          <w:rFonts w:hint="eastAsia"/>
          <w:bCs/>
          <w:sz w:val="24"/>
        </w:rPr>
        <w:t>基金合同受中国法律（为本基金合同之目的，不包括香港、澳门特别行政区和台湾地区法律）管辖并从其解释</w:t>
      </w:r>
      <w:r w:rsidR="00D57D51" w:rsidRPr="00AA7979">
        <w:rPr>
          <w:bCs/>
          <w:sz w:val="24"/>
        </w:rPr>
        <w:t>。</w:t>
      </w:r>
    </w:p>
    <w:p w14:paraId="7EE15E1C" w14:textId="77777777" w:rsidR="00AE67A4" w:rsidRPr="00AA7979" w:rsidRDefault="00AE67A4" w:rsidP="00AE67A4">
      <w:pPr>
        <w:spacing w:line="360" w:lineRule="auto"/>
        <w:rPr>
          <w:bCs/>
          <w:sz w:val="24"/>
        </w:rPr>
      </w:pPr>
    </w:p>
    <w:p w14:paraId="26E45501" w14:textId="77777777" w:rsidR="00AE67A4" w:rsidRPr="00AA7979" w:rsidRDefault="00AE67A4" w:rsidP="00AE67A4">
      <w:pPr>
        <w:spacing w:line="360" w:lineRule="auto"/>
        <w:ind w:firstLineChars="200" w:firstLine="480"/>
        <w:rPr>
          <w:bCs/>
          <w:sz w:val="24"/>
        </w:rPr>
      </w:pPr>
      <w:r w:rsidRPr="00AA7979">
        <w:rPr>
          <w:rFonts w:hint="eastAsia"/>
          <w:bCs/>
          <w:sz w:val="24"/>
        </w:rPr>
        <w:t>五、基金合同存放地和投资者取得基金合同的方式</w:t>
      </w:r>
    </w:p>
    <w:p w14:paraId="209DD285" w14:textId="26144A65" w:rsidR="00AE67A4" w:rsidRPr="00AA7979" w:rsidRDefault="00C53FF9" w:rsidP="00AE67A4">
      <w:pPr>
        <w:spacing w:line="360" w:lineRule="auto"/>
        <w:ind w:firstLineChars="200" w:firstLine="480"/>
        <w:rPr>
          <w:bCs/>
          <w:sz w:val="24"/>
        </w:rPr>
      </w:pPr>
      <w:r w:rsidRPr="00AA7979">
        <w:rPr>
          <w:rFonts w:hint="eastAsia"/>
          <w:bCs/>
          <w:sz w:val="24"/>
        </w:rPr>
        <w:t>《基金合同》可印制成册，供投资者在基金管理人、基金托管人、销售机构的办公场所和营业场所查阅。</w:t>
      </w:r>
    </w:p>
    <w:p w14:paraId="61A1F2E9" w14:textId="77777777" w:rsidR="00AE67A4" w:rsidRPr="00AA7979" w:rsidRDefault="00AE67A4" w:rsidP="00AE67A4">
      <w:pPr>
        <w:widowControl/>
        <w:jc w:val="left"/>
        <w:rPr>
          <w:rFonts w:ascii="宋体" w:hAnsi="宋体"/>
          <w:b/>
          <w:bCs/>
          <w:color w:val="000000"/>
          <w:kern w:val="0"/>
          <w:sz w:val="24"/>
          <w:szCs w:val="24"/>
        </w:rPr>
      </w:pPr>
      <w:r w:rsidRPr="00AA7979">
        <w:rPr>
          <w:rFonts w:hAnsi="宋体"/>
          <w:bCs/>
          <w:szCs w:val="24"/>
        </w:rPr>
        <w:br w:type="page"/>
      </w:r>
    </w:p>
    <w:p w14:paraId="1CB1CBE4" w14:textId="214B0CC8" w:rsidR="00D96EBC" w:rsidRPr="00AA7979" w:rsidRDefault="00D96EBC" w:rsidP="00D96EBC">
      <w:pPr>
        <w:pStyle w:val="1"/>
        <w:spacing w:before="0" w:after="0"/>
        <w:jc w:val="center"/>
        <w:rPr>
          <w:rFonts w:hAnsi="宋体"/>
          <w:bCs/>
          <w:szCs w:val="24"/>
        </w:rPr>
      </w:pPr>
      <w:bookmarkStart w:id="336" w:name="_Toc153991708"/>
      <w:r w:rsidRPr="00AA7979">
        <w:rPr>
          <w:rFonts w:hAnsi="宋体" w:hint="eastAsia"/>
          <w:bCs/>
          <w:szCs w:val="24"/>
        </w:rPr>
        <w:t>附件二  基金托管协议的内容摘要</w:t>
      </w:r>
      <w:bookmarkEnd w:id="335"/>
      <w:bookmarkEnd w:id="336"/>
    </w:p>
    <w:p w14:paraId="4F1C41D1" w14:textId="77777777" w:rsidR="00C44CCA" w:rsidRPr="00AA7979" w:rsidRDefault="00C44CCA" w:rsidP="00C44CCA">
      <w:pPr>
        <w:spacing w:line="360" w:lineRule="auto"/>
        <w:ind w:left="1620"/>
        <w:rPr>
          <w:bCs/>
          <w:sz w:val="24"/>
        </w:rPr>
      </w:pPr>
    </w:p>
    <w:p w14:paraId="6C62CDA1" w14:textId="77777777" w:rsidR="0035216D" w:rsidRPr="00AA7979" w:rsidRDefault="0035216D" w:rsidP="0035216D">
      <w:pPr>
        <w:spacing w:line="360" w:lineRule="auto"/>
        <w:ind w:firstLine="480"/>
        <w:rPr>
          <w:rFonts w:ascii="宋体" w:hAnsi="宋体" w:cs="宋体"/>
          <w:sz w:val="24"/>
        </w:rPr>
      </w:pPr>
      <w:r w:rsidRPr="00AA7979">
        <w:rPr>
          <w:rFonts w:ascii="宋体" w:hAnsi="宋体" w:cs="宋体" w:hint="eastAsia"/>
          <w:sz w:val="24"/>
        </w:rPr>
        <w:t>一、基金托管协议当事人</w:t>
      </w:r>
    </w:p>
    <w:p w14:paraId="317834BC"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（一）基金管理人</w:t>
      </w:r>
    </w:p>
    <w:p w14:paraId="6B8BD827"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名称：中欧基金管理有限公司</w:t>
      </w:r>
    </w:p>
    <w:p w14:paraId="6EF0316C"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住所：中国（上海）自由贸易试验区陆家嘴环路479号8层</w:t>
      </w:r>
    </w:p>
    <w:p w14:paraId="0FA4F3C0"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法定代表人：窦玉明</w:t>
      </w:r>
    </w:p>
    <w:p w14:paraId="4627B570"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成立时间：2006年7月19日</w:t>
      </w:r>
    </w:p>
    <w:p w14:paraId="7C68555D"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批准设立机关及批准设立文号：中国证监会证</w:t>
      </w:r>
      <w:proofErr w:type="gramStart"/>
      <w:r w:rsidRPr="00875E1C">
        <w:rPr>
          <w:rFonts w:ascii="宋体" w:hAnsi="宋体" w:cs="宋体" w:hint="eastAsia"/>
          <w:sz w:val="24"/>
        </w:rPr>
        <w:t>监基金字</w:t>
      </w:r>
      <w:proofErr w:type="gramEnd"/>
      <w:r w:rsidRPr="00875E1C">
        <w:rPr>
          <w:rFonts w:ascii="宋体" w:hAnsi="宋体" w:cs="宋体" w:hint="eastAsia"/>
          <w:sz w:val="24"/>
        </w:rPr>
        <w:t>[2006]102号</w:t>
      </w:r>
    </w:p>
    <w:p w14:paraId="499FBC28"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注册资本：2.20亿元</w:t>
      </w:r>
    </w:p>
    <w:p w14:paraId="10022F9D"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组织形式:有限责任公司</w:t>
      </w:r>
    </w:p>
    <w:p w14:paraId="3EE94EC9"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经营范围：基金募集、基金销售、资产管理和经中国证监会许可的其他业务。（依法须经批准的项目，经相关部门批准后方可开展经营活动）</w:t>
      </w:r>
    </w:p>
    <w:p w14:paraId="17804A11"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存续期间：持续经营</w:t>
      </w:r>
    </w:p>
    <w:p w14:paraId="2FA627DF"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（二）基金托管人</w:t>
      </w:r>
    </w:p>
    <w:p w14:paraId="14546A9C"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名称：宁波银行股份有限公司(简称：宁波银行)</w:t>
      </w:r>
    </w:p>
    <w:p w14:paraId="058A98ED"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住所：浙江省宁波市</w:t>
      </w:r>
      <w:proofErr w:type="gramStart"/>
      <w:r w:rsidRPr="00875E1C">
        <w:rPr>
          <w:rFonts w:ascii="宋体" w:hAnsi="宋体" w:cs="宋体" w:hint="eastAsia"/>
          <w:sz w:val="24"/>
        </w:rPr>
        <w:t>鄞</w:t>
      </w:r>
      <w:proofErr w:type="gramEnd"/>
      <w:r w:rsidRPr="00875E1C">
        <w:rPr>
          <w:rFonts w:ascii="宋体" w:hAnsi="宋体" w:cs="宋体" w:hint="eastAsia"/>
          <w:sz w:val="24"/>
        </w:rPr>
        <w:t>州区宁东路345号</w:t>
      </w:r>
    </w:p>
    <w:p w14:paraId="31195CB1"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办公地址：浙江省宁波市</w:t>
      </w:r>
      <w:proofErr w:type="gramStart"/>
      <w:r w:rsidRPr="00875E1C">
        <w:rPr>
          <w:rFonts w:ascii="宋体" w:hAnsi="宋体" w:cs="宋体" w:hint="eastAsia"/>
          <w:sz w:val="24"/>
        </w:rPr>
        <w:t>鄞</w:t>
      </w:r>
      <w:proofErr w:type="gramEnd"/>
      <w:r w:rsidRPr="00875E1C">
        <w:rPr>
          <w:rFonts w:ascii="宋体" w:hAnsi="宋体" w:cs="宋体" w:hint="eastAsia"/>
          <w:sz w:val="24"/>
        </w:rPr>
        <w:t>州区宁东路345号</w:t>
      </w:r>
    </w:p>
    <w:p w14:paraId="3505CCAA"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邮政编码：315042</w:t>
      </w:r>
    </w:p>
    <w:p w14:paraId="3A8971D8"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法定代表人：陆华裕</w:t>
      </w:r>
    </w:p>
    <w:p w14:paraId="45E14E60"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成立日期：1997年4月10日</w:t>
      </w:r>
    </w:p>
    <w:p w14:paraId="6F8889B8"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基金托管业务批准文号：证监许可[2012]1432号</w:t>
      </w:r>
    </w:p>
    <w:p w14:paraId="641857AB"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批准设立机关和批准设立文号：中国银监会，</w:t>
      </w:r>
      <w:proofErr w:type="gramStart"/>
      <w:r w:rsidRPr="00875E1C">
        <w:rPr>
          <w:rFonts w:ascii="宋体" w:hAnsi="宋体" w:cs="宋体" w:hint="eastAsia"/>
          <w:sz w:val="24"/>
        </w:rPr>
        <w:t>银监复</w:t>
      </w:r>
      <w:proofErr w:type="gramEnd"/>
      <w:r w:rsidRPr="00875E1C">
        <w:rPr>
          <w:rFonts w:ascii="宋体" w:hAnsi="宋体" w:cs="宋体" w:hint="eastAsia"/>
          <w:sz w:val="24"/>
        </w:rPr>
        <w:t>[2007]64号</w:t>
      </w:r>
    </w:p>
    <w:p w14:paraId="14E836D5"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组织形式：股份有限公司</w:t>
      </w:r>
    </w:p>
    <w:p w14:paraId="2B8C3896"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注册资本：人民币660359.0792万元</w:t>
      </w:r>
    </w:p>
    <w:p w14:paraId="3D63969A"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存续期间：永续经营</w:t>
      </w:r>
    </w:p>
    <w:p w14:paraId="3095700E"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经营范围：吸收公众存款；发放短期、中期和长期贷款；办理国内结算；办</w:t>
      </w:r>
    </w:p>
    <w:p w14:paraId="7098328E" w14:textId="6FF8A851" w:rsidR="0035216D" w:rsidRPr="00AA7979"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理票据贴现；发行金融债券；代理发行、代理兑付、承销政府债券；买卖政府债券；从事同业拆借；从事银行卡服务；提供担保；代理收付款项及代理保险业务；提供保管箱业务；办理地方财政信用周转使用资金的委托贷款业务；外汇存款、贷款、汇款；外币兑换；国际结算，结汇、售汇；同业外汇拆借；外币票据的承兑和贴现；外汇担保；经中国银行业监督管理机构、中国人民银行和国家外汇管理机关批准的其他业务。</w:t>
      </w:r>
    </w:p>
    <w:p w14:paraId="14EB3734" w14:textId="77777777" w:rsidR="00520F3F" w:rsidRPr="00AA7979" w:rsidRDefault="00520F3F" w:rsidP="0074373F">
      <w:pPr>
        <w:spacing w:line="360" w:lineRule="auto"/>
        <w:ind w:firstLineChars="200" w:firstLine="480"/>
        <w:rPr>
          <w:bCs/>
          <w:sz w:val="24"/>
        </w:rPr>
      </w:pPr>
    </w:p>
    <w:p w14:paraId="51FABCEE" w14:textId="17D30172" w:rsidR="000B1B94" w:rsidRPr="00AA7979" w:rsidRDefault="000B1B94" w:rsidP="0074373F">
      <w:pPr>
        <w:spacing w:line="360" w:lineRule="auto"/>
        <w:ind w:firstLineChars="200" w:firstLine="480"/>
        <w:rPr>
          <w:bCs/>
          <w:sz w:val="24"/>
        </w:rPr>
      </w:pPr>
      <w:r w:rsidRPr="00AA7979">
        <w:rPr>
          <w:rFonts w:hint="eastAsia"/>
          <w:bCs/>
          <w:sz w:val="24"/>
        </w:rPr>
        <w:t>二、基金托管人对基金管理人的业务监督和核查</w:t>
      </w:r>
    </w:p>
    <w:p w14:paraId="6324D10D"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一）基金托管人根据有关法律法规的规定及《基金合同》和本协议的约定，对基金投资范围、投资对象、投资比例、投资限制、关联方交易等事项进行监督。《基金合同》和本协议明确约定基金投资风格或证券选择标准的，基金管理人应按照基金托管人要求的格式提供投资品种池，以便基金托管人运用相关技术系统，对基金实际投资是否符合《基金合同》和本协议关于证券选择标准的约定进行监督，对存在疑义的事项进行核查。</w:t>
      </w:r>
    </w:p>
    <w:p w14:paraId="1674D60A"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本基金的投资范围包括标的指数成份股及备选成份股（</w:t>
      </w:r>
      <w:proofErr w:type="gramStart"/>
      <w:r w:rsidRPr="00875E1C">
        <w:rPr>
          <w:rFonts w:ascii="宋体" w:hAnsi="宋体" w:cs="宋体" w:hint="eastAsia"/>
          <w:bCs/>
          <w:sz w:val="24"/>
        </w:rPr>
        <w:t>含存托</w:t>
      </w:r>
      <w:proofErr w:type="gramEnd"/>
      <w:r w:rsidRPr="00875E1C">
        <w:rPr>
          <w:rFonts w:ascii="宋体" w:hAnsi="宋体" w:cs="宋体" w:hint="eastAsia"/>
          <w:bCs/>
          <w:sz w:val="24"/>
        </w:rPr>
        <w:t>凭证，下同）、除标的指数成份股及备选成份股以外的其他股票（包括创业板、</w:t>
      </w:r>
      <w:proofErr w:type="gramStart"/>
      <w:r w:rsidRPr="00875E1C">
        <w:rPr>
          <w:rFonts w:ascii="宋体" w:hAnsi="宋体" w:cs="宋体" w:hint="eastAsia"/>
          <w:bCs/>
          <w:sz w:val="24"/>
        </w:rPr>
        <w:t>科创板</w:t>
      </w:r>
      <w:proofErr w:type="gramEnd"/>
      <w:r w:rsidRPr="00875E1C">
        <w:rPr>
          <w:rFonts w:ascii="宋体" w:hAnsi="宋体" w:cs="宋体" w:hint="eastAsia"/>
          <w:bCs/>
          <w:sz w:val="24"/>
        </w:rPr>
        <w:t>以及其他经中国证监会允许发行上市的股票）、存托凭证、港股通标的股票、债券（包括国债、地方政府债、政府支持机构债、金融债、企业债、公司债、央行票据、中期票据、短期融资</w:t>
      </w:r>
      <w:proofErr w:type="gramStart"/>
      <w:r w:rsidRPr="00875E1C">
        <w:rPr>
          <w:rFonts w:ascii="宋体" w:hAnsi="宋体" w:cs="宋体" w:hint="eastAsia"/>
          <w:bCs/>
          <w:sz w:val="24"/>
        </w:rPr>
        <w:t>券</w:t>
      </w:r>
      <w:proofErr w:type="gramEnd"/>
      <w:r w:rsidRPr="00875E1C">
        <w:rPr>
          <w:rFonts w:ascii="宋体" w:hAnsi="宋体" w:cs="宋体" w:hint="eastAsia"/>
          <w:bCs/>
          <w:sz w:val="24"/>
        </w:rPr>
        <w:t>、超短期融资</w:t>
      </w:r>
      <w:proofErr w:type="gramStart"/>
      <w:r w:rsidRPr="00875E1C">
        <w:rPr>
          <w:rFonts w:ascii="宋体" w:hAnsi="宋体" w:cs="宋体" w:hint="eastAsia"/>
          <w:bCs/>
          <w:sz w:val="24"/>
        </w:rPr>
        <w:t>券</w:t>
      </w:r>
      <w:proofErr w:type="gramEnd"/>
      <w:r w:rsidRPr="00875E1C">
        <w:rPr>
          <w:rFonts w:ascii="宋体" w:hAnsi="宋体" w:cs="宋体" w:hint="eastAsia"/>
          <w:bCs/>
          <w:sz w:val="24"/>
        </w:rPr>
        <w:t>、可转换债券、可交换债券、公开发行的次级债、分离交易可转债等）、资产支持证券、债券回购、银行存款、同业存单、现金、衍生工具（包括国债期货、股指期货、股票期权）、以及法律法规或中国证监会允许基金投资的其他金融工具（但须符合中国证监会的相关规定）。</w:t>
      </w:r>
    </w:p>
    <w:p w14:paraId="1B43E9D8"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本基金可根据法律法规的规定参与融资、转融通证券出借业务。</w:t>
      </w:r>
    </w:p>
    <w:p w14:paraId="176EBD64"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如法律法规或监管机构以后允许基金投资其他品种，基金管理人在履行适当程序后，可以将其纳入投资范围。</w:t>
      </w:r>
    </w:p>
    <w:p w14:paraId="0E646878"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基金的投资组合比例为：</w:t>
      </w:r>
    </w:p>
    <w:p w14:paraId="3D086D7B"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本基金投资于标的指数成份股及备选成份股的资产不低于非现金资产的80%且不低于基金资产净值的90%，投资港股通标的股票的比例不超过本基金股票资产的10%；每个交易日日终，在扣除股指期货、国债期货和股票期权合约需缴纳的交易保证金后，本基金应当保持不低于基金资产净值5%的现金（不包括结算备付金、存出保证金、应收申购款等）或到期日在一年以内的政府债券。</w:t>
      </w:r>
    </w:p>
    <w:p w14:paraId="075CCFC5"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如果法律法规或中国证监会变更投资品种的投资比例限制，基金管理人在履行适当程序后，可以调整上述投资品种的投资比例。</w:t>
      </w:r>
    </w:p>
    <w:p w14:paraId="0E9B6201"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（二）基金托管人根据有关法律法规的规定及《基金合同》和本协议的约定，对基金投资比例进行监督。基金托管人按下述比例和调整期限进行监督：</w:t>
      </w:r>
    </w:p>
    <w:p w14:paraId="7A0B84FF"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（1）本基金投资于标的指数成份股及备选成份股的资产不低于非现金资产的 80%且不低于基金资产净值的90%，投资港股通标的股票的比例不超过本基金股票资产的10%；</w:t>
      </w:r>
    </w:p>
    <w:p w14:paraId="26FA132A"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2）每个交易日日终，在扣除股指期货、国债期货和股票期权合约需缴纳的交易保证金后，保持现金（不包括结算备付金、存出保证金、应收申购款等）或者到期日在一年以内的政府债券投资比例合计不低于基金资产净值的5%；</w:t>
      </w:r>
    </w:p>
    <w:p w14:paraId="62BDF4B8"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（3）本基金投资于同一原始权益人的各类资产支持证券的比例，不得超过基金资产净值的10％；</w:t>
      </w:r>
    </w:p>
    <w:p w14:paraId="2C62151B"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（4）本基金持有的全部资产支持证券，其市值不得超过基金资产净值的20％；</w:t>
      </w:r>
    </w:p>
    <w:p w14:paraId="49D0739E"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（5）本基金持有的同一(指同一信用级别)资产支持证券的比例，不得超过该资产支持证券规模的10％；</w:t>
      </w:r>
    </w:p>
    <w:p w14:paraId="5CF040D3"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（6）本基金管理人管理的全部基金投资于同一原始权益人的各类资产支持证券，不得超过其各类资产支持证券合计规模的10％；</w:t>
      </w:r>
    </w:p>
    <w:p w14:paraId="07F3C2FC"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（7）本基金应投资于信用级别评级为BBB以上(含BBB)的资产支持证券。基金持有资产支持证券期间，如果其信用等级下降、不再符合投资标准，应在评级报告发布之日起3个月内予以全部卖出；</w:t>
      </w:r>
    </w:p>
    <w:p w14:paraId="2D8BF957"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（8）基金财产参与股票发行申购，本基金所申报的金额不超过本基金的总资产，本基金所申报的股票数量不超过拟发行股票公司本次发行股票的总量；</w:t>
      </w:r>
    </w:p>
    <w:p w14:paraId="6DE9567E"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9）本基金主动投资于流动性受限资产的市值合计不得超过基金资产净值的15%；因证券市场波动、上市公司股票停牌、基金规模变动等基金管理人之外的因素致使基金不符合该比例限制的，基金管理人不得主动新增流动性受限资产的投资，法律法规另有规定的，从其规定；</w:t>
      </w:r>
    </w:p>
    <w:p w14:paraId="2BA82273"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（10）本基金与私募类</w:t>
      </w:r>
      <w:proofErr w:type="gramStart"/>
      <w:r w:rsidRPr="00875E1C">
        <w:rPr>
          <w:rFonts w:ascii="宋体" w:hAnsi="宋体" w:cs="宋体" w:hint="eastAsia"/>
          <w:bCs/>
          <w:sz w:val="24"/>
        </w:rPr>
        <w:t>证券资管产品</w:t>
      </w:r>
      <w:proofErr w:type="gramEnd"/>
      <w:r w:rsidRPr="00875E1C">
        <w:rPr>
          <w:rFonts w:ascii="宋体" w:hAnsi="宋体" w:cs="宋体" w:hint="eastAsia"/>
          <w:bCs/>
          <w:sz w:val="24"/>
        </w:rPr>
        <w:t>及中国证监会认定的其他主体为交易对手开展逆回购交易的，可接受质押品的资质要求应当与基金合同约定的投资范围保持一致；</w:t>
      </w:r>
    </w:p>
    <w:p w14:paraId="6C3E6739"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（11）本基金</w:t>
      </w:r>
      <w:proofErr w:type="gramStart"/>
      <w:r w:rsidRPr="00875E1C">
        <w:rPr>
          <w:rFonts w:ascii="宋体" w:hAnsi="宋体" w:cs="宋体" w:hint="eastAsia"/>
          <w:bCs/>
          <w:sz w:val="24"/>
        </w:rPr>
        <w:t>若参</w:t>
      </w:r>
      <w:proofErr w:type="gramEnd"/>
      <w:r w:rsidRPr="00875E1C">
        <w:rPr>
          <w:rFonts w:ascii="宋体" w:hAnsi="宋体" w:cs="宋体" w:hint="eastAsia"/>
          <w:bCs/>
          <w:sz w:val="24"/>
        </w:rPr>
        <w:t>与国债期货、股指期货交易的，需遵守下列投资比例限制：</w:t>
      </w:r>
    </w:p>
    <w:p w14:paraId="310AE08E"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1）本基金在任何交易日日终，持有的买入股指期货合约价值，不得超过基金资产净值的10%；</w:t>
      </w:r>
    </w:p>
    <w:p w14:paraId="09558254"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2）本基金在任何交易日日终，持有的买入国债期货合约价值，不得超过基金资产净值的15%；</w:t>
      </w:r>
    </w:p>
    <w:p w14:paraId="307582B8"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3）本基金在任何交易日日终，持有的卖出股指期货合约价值不得超过基金持有的股票总市值的20%；</w:t>
      </w:r>
    </w:p>
    <w:p w14:paraId="27249B25"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4）本基金在任何交易日日终，持有的卖出国债期货合约价值不得超过基金持有的债券总市值的30%；</w:t>
      </w:r>
    </w:p>
    <w:p w14:paraId="4260AD2A"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5）本基金在任何交易日内交易（不包括平仓）的股指期货合约的成交金额不得超过上一交易日基金资产净值的20%；</w:t>
      </w:r>
    </w:p>
    <w:p w14:paraId="11DFEC1E"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6）本基金在任何交易日内交易（不包括平仓）的国债期货合约的成交金额不得超过上一交易日基金资产净值的30%；</w:t>
      </w:r>
    </w:p>
    <w:p w14:paraId="5671F5CB"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7）本基金任何交易日日终，持有的买入国债期货和股指期货合约价值与有价证券市值之和，不得超过基金资产净值的100%，其中，有价证券指股票、债券（不含到期日在一年以内的政府债券）、资产支持证券、买入返售金融资产（不含质押式回购）等；</w:t>
      </w:r>
    </w:p>
    <w:p w14:paraId="6CEF3DBE"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8）本基金所持有的股票市值和买入、卖出股指期货合约价值，合计（轧差计算）应当符合基金合同关于股票投资比例的有关约定；本基金所持有的债券（不含到期日在一年以内的政府债券）市值和买入、卖出国债期货合约价值，合计（轧差计算）应当符合基金合同关于债券投资比例的有关约定；</w:t>
      </w:r>
    </w:p>
    <w:p w14:paraId="3120896D"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（12）本基金</w:t>
      </w:r>
      <w:proofErr w:type="gramStart"/>
      <w:r w:rsidRPr="00875E1C">
        <w:rPr>
          <w:rFonts w:ascii="宋体" w:hAnsi="宋体" w:cs="宋体" w:hint="eastAsia"/>
          <w:bCs/>
          <w:sz w:val="24"/>
        </w:rPr>
        <w:t>若参</w:t>
      </w:r>
      <w:proofErr w:type="gramEnd"/>
      <w:r w:rsidRPr="00875E1C">
        <w:rPr>
          <w:rFonts w:ascii="宋体" w:hAnsi="宋体" w:cs="宋体" w:hint="eastAsia"/>
          <w:bCs/>
          <w:sz w:val="24"/>
        </w:rPr>
        <w:t>与股票期权交易的，需遵守下列投资比例限制：</w:t>
      </w:r>
    </w:p>
    <w:p w14:paraId="4844E78D"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1）本基金因未平仓的期权合约支付和收取的权利金总额不得超过基金资产净值的10%；</w:t>
      </w:r>
    </w:p>
    <w:p w14:paraId="1673D49B"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2）本基金开仓卖出认购期权的，应持有足额标的证券；开仓卖出认沽期权的，应持有合约行权所需的全额现金或交易所规则认可的可冲抵期权保证金的现金等价物；</w:t>
      </w:r>
    </w:p>
    <w:p w14:paraId="74B0039D"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3）本基金未平仓的期权合约面值不得超过基金资产净值的20%。其中，合约面值按照行权价乘以合约乘数计算；</w:t>
      </w:r>
    </w:p>
    <w:p w14:paraId="1F879EEA"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（13）本基金参与融资的，每个交易日日终，本基金持有的融资买入股票与其他有价证券市值之和，不得超过基金资产净值的95%；</w:t>
      </w:r>
    </w:p>
    <w:p w14:paraId="30E83AAB"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（14）本基金参与转融通证券出借业务，需遵守下列投资限制：</w:t>
      </w:r>
    </w:p>
    <w:p w14:paraId="581F8CC8"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 xml:space="preserve">1）出借证券资产不得超过基金资产净值的30%，出借期限在10 </w:t>
      </w:r>
      <w:proofErr w:type="gramStart"/>
      <w:r w:rsidRPr="00875E1C">
        <w:rPr>
          <w:rFonts w:ascii="宋体" w:hAnsi="宋体" w:cs="宋体" w:hint="eastAsia"/>
          <w:bCs/>
          <w:sz w:val="24"/>
        </w:rPr>
        <w:t>个</w:t>
      </w:r>
      <w:proofErr w:type="gramEnd"/>
      <w:r w:rsidRPr="00875E1C">
        <w:rPr>
          <w:rFonts w:ascii="宋体" w:hAnsi="宋体" w:cs="宋体" w:hint="eastAsia"/>
          <w:bCs/>
          <w:sz w:val="24"/>
        </w:rPr>
        <w:t xml:space="preserve">交易日以上的出借证券应纳入《流动性风险管理规定》所述流动性受限证券的范围； </w:t>
      </w:r>
    </w:p>
    <w:p w14:paraId="4D68CC9E"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 xml:space="preserve">2）参与出借业务的单只证券不得超过本基金持有该证券总量的50%； </w:t>
      </w:r>
    </w:p>
    <w:p w14:paraId="487E9BD2"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3）最近6个月内日均基金资产净值不得低于2亿元；</w:t>
      </w:r>
    </w:p>
    <w:p w14:paraId="3C2C99A3"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4）证券出借的平均剩余期限不得超过30天，平均剩余期限按照市值加权平均计算；</w:t>
      </w:r>
    </w:p>
    <w:p w14:paraId="160ECD98"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因证券市场波动、上市公司合并、基金规模变动等基金管理人之外的因素致使基金投资不符合上述规定的，基金管理人不得新增出借业务；</w:t>
      </w:r>
    </w:p>
    <w:p w14:paraId="50F20FB8"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（15）本基金资产总值不超过基金资产净值的140%；</w:t>
      </w:r>
    </w:p>
    <w:p w14:paraId="7151D4F7"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（16）本基金投资存托凭证的比例限制依照境内上市交易的股票执行，与境内上市交易的股票合并计算；</w:t>
      </w:r>
    </w:p>
    <w:p w14:paraId="6B6400BD"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（17）法律法规及中国证监会规定的和《基金合同》约定的其他投资限制。</w:t>
      </w:r>
    </w:p>
    <w:p w14:paraId="767D39FC"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除上述（2）、（7）、（9）、（10）、（14）情形之外，因证券/期货市场波动、证券发行人合并、标的指数成份股调整、标的指数成份股流动性限制、基金规模变动等基金管理人之外的因素致使基金投资比例不符合上述规定投资比例的，基金管理人应当在10个交易日内进行调整，但中国证监会规定的特殊情形除外。法律法规另有规定的，从其规定。</w:t>
      </w:r>
    </w:p>
    <w:p w14:paraId="3D2664F8"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14:paraId="04FC51A5"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法律法规或监管部门取消或调整上述限制，如适用于本基金，基金管理人在履行适当程序后，则本基金投资不再受相关限制或按照调整后的规定执行。</w:t>
      </w:r>
    </w:p>
    <w:p w14:paraId="5ED4C85C"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2、禁止行为</w:t>
      </w:r>
    </w:p>
    <w:p w14:paraId="24174BB6"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为维护基金份额持有人的合法权益，基金财产不得用于下列投资或者活动：</w:t>
      </w:r>
    </w:p>
    <w:p w14:paraId="2CC05A3D"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（1）承销证券；</w:t>
      </w:r>
    </w:p>
    <w:p w14:paraId="6A5296D2"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（2）违反规定向他人贷款或者提供担保；</w:t>
      </w:r>
    </w:p>
    <w:p w14:paraId="7D70ED1F"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（3）从事承担无限责任的投资；</w:t>
      </w:r>
    </w:p>
    <w:p w14:paraId="7045C19C"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（4）买卖其他基金份额，但是法律法规和中国证监会另有规定的除外；</w:t>
      </w:r>
    </w:p>
    <w:p w14:paraId="3F21678C"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（5）向其基金管理人、基金托管人出资；</w:t>
      </w:r>
    </w:p>
    <w:p w14:paraId="7F8E32A8"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（6）从事内幕交易、操纵证券交易价格及其他不正当的证券交易活动；</w:t>
      </w:r>
    </w:p>
    <w:p w14:paraId="0D3A5E35"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（7）法律、行政法规和中国证监会规定禁止的其他活动。</w:t>
      </w:r>
    </w:p>
    <w:p w14:paraId="133CBE72"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基金管理人运用基金财产买卖基金管理人、基金托管人及其控股股东、实际控制人或者与其有其他重大利害关系的公司发行的证券或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1C62CED1"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法律、行政法规或监管部门取消或调整上述限制，如适用于本基金，基金管理人在履行适当程序后，则本基金投资按照取消或调整后的规定执行。</w:t>
      </w:r>
    </w:p>
    <w:p w14:paraId="15A4F2A2"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本基金在开始进行期货投资之前，应与基金托管人、期货公司三方</w:t>
      </w:r>
      <w:proofErr w:type="gramStart"/>
      <w:r w:rsidRPr="00875E1C">
        <w:rPr>
          <w:rFonts w:ascii="宋体" w:hAnsi="宋体" w:cs="宋体" w:hint="eastAsia"/>
          <w:bCs/>
          <w:sz w:val="24"/>
        </w:rPr>
        <w:t>一同就</w:t>
      </w:r>
      <w:proofErr w:type="gramEnd"/>
      <w:r w:rsidRPr="00875E1C">
        <w:rPr>
          <w:rFonts w:ascii="宋体" w:hAnsi="宋体" w:cs="宋体" w:hint="eastAsia"/>
          <w:bCs/>
          <w:sz w:val="24"/>
        </w:rPr>
        <w:t>期货开户、清算、估值、交收等事宜另行签署《期货投资托管操作三方备忘录》。</w:t>
      </w:r>
    </w:p>
    <w:p w14:paraId="73FCE7FF"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（三）基金托管人根据有关法律法规的规定及《基金合同》和本协议的约定，对本托管协议第十五条第九款基金投资禁止行为通过事后监督方式进行监督。</w:t>
      </w:r>
    </w:p>
    <w:p w14:paraId="485D15DA"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根据法律法规有关基金从事关联交易的规定，基金管理人和基金托管人应事先相互提供与本机构有控股关系的股东、与本机构有其他重大利害关系的公司名单。基金管理人和基金托管人有责任确保关联交易名单的真实性、准确性、完整性，并负责及时将更新后的名单发送给对方。</w:t>
      </w:r>
    </w:p>
    <w:p w14:paraId="361C1B8C"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四）基金托管人根据有关法律法规的规定及《基金合同》的约定，对基金管理人参与银行间债券市场进行监督。基金管理人应在基金投资运作之前向基金托管人提供符合法律法规及行业标准的、经慎重选择的、本基金适用的银行间债券市场交易对手名单，并约定各交易对手所适用的交易结算方式。基金管理人应严格按照交易对手名单的范围在银行间债券市场选择交易对手。基金托管人监督基金管理人是否按事前提供的银行间债券市场交易对手名单进行交易。基金管理人可以每半年对银行间债券市场交易对手名单及结算方式进行更新，新名单确定前已与本次剔除的交易对手所进行但尚未结算的交易，仍应按照协议进行结算。如基金管理人根据市场情况需要临时调整银行间债券市场交易对手名单及结算方式的，应向基金托管人说明理由，并在与交易对手发生交易前3个工作日内与基金托管人协商解决。</w:t>
      </w:r>
      <w:proofErr w:type="gramStart"/>
      <w:r w:rsidRPr="00875E1C">
        <w:rPr>
          <w:rFonts w:ascii="宋体" w:hAnsi="宋体" w:cs="宋体" w:hint="eastAsia"/>
          <w:bCs/>
          <w:sz w:val="24"/>
        </w:rPr>
        <w:t>若基金</w:t>
      </w:r>
      <w:proofErr w:type="gramEnd"/>
      <w:r w:rsidRPr="00875E1C">
        <w:rPr>
          <w:rFonts w:ascii="宋体" w:hAnsi="宋体" w:cs="宋体" w:hint="eastAsia"/>
          <w:bCs/>
          <w:sz w:val="24"/>
        </w:rPr>
        <w:t>管理人不提供交易对手名单，可视为银行间全市场交易对手均可进行交易。</w:t>
      </w:r>
    </w:p>
    <w:p w14:paraId="6F598B0B"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基金管理人负责对交易对手的资信控制，按银行间债券市场的交易规则进行交易，并负责解决因交易对手不履行合同而造成的纠纷及损失，基金托管人不承担由此造成的任何法律责任及损失。若未履约的交易对手在基金托管人和基金管理人确定的时间前仍未承担违约责任及其他相关法律责任的，基金管理人可以向相关交易对手追偿。基金托管人则根据银行间债券市场成交单对合同履行情况进行监督。如基金托管人事后发现基金管理人没有按照事先约定的交易对手或交易方式进行交易时，基金托管人应及时提醒基金管理人，基金托管人无过错的，不承担由此造成的任何损失和责任。</w:t>
      </w:r>
    </w:p>
    <w:p w14:paraId="5938263F"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（五）基金托管人根据有关法律法规的规定及《基金合同》的约定，对基金管理人投资流通受限证券进行监督。</w:t>
      </w:r>
    </w:p>
    <w:p w14:paraId="5A202576"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基金管理人投资流通受限证券，应事先根据中国证监会相关规定，明确基金投资流通受限证券的比例，制订严格的投资决策流程和风险控制制度，防范流动性风险、法律风险和操作风险等各种风险。基金托管人对基金管理人是否遵守相关制度、流动性风险处置预案以及相关投资额度和比例等的情况进行监督。</w:t>
      </w:r>
    </w:p>
    <w:p w14:paraId="1E4A1342"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1.此处的流通受限证券与上文提及的流动性受限资产并不完全一致，包括由《上市公司证券发行注册管理办法》规范的非公开发行股票、公开发行股票网下配售部分等在发行时明确一定期限锁定期的可交易证券,不包括由于发布重大消息或其他原因而临时停牌的证券、已发行未上市证券、回购交易中的质押</w:t>
      </w:r>
      <w:proofErr w:type="gramStart"/>
      <w:r w:rsidRPr="00875E1C">
        <w:rPr>
          <w:rFonts w:ascii="宋体" w:hAnsi="宋体" w:cs="宋体" w:hint="eastAsia"/>
          <w:bCs/>
          <w:sz w:val="24"/>
        </w:rPr>
        <w:t>券</w:t>
      </w:r>
      <w:proofErr w:type="gramEnd"/>
      <w:r w:rsidRPr="00875E1C">
        <w:rPr>
          <w:rFonts w:ascii="宋体" w:hAnsi="宋体" w:cs="宋体" w:hint="eastAsia"/>
          <w:bCs/>
          <w:sz w:val="24"/>
        </w:rPr>
        <w:t>等流通受限证券。基金投资流通受限证券，还应遵守《关于基金投资非公开发行股票等流通受限证券有关问题的通知》等有关规定。</w:t>
      </w:r>
    </w:p>
    <w:p w14:paraId="1AD19A54"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本基金投资的流通受限证券限于可由中国证券登记结算有限责任公司或中央国债登记结算有限责任公司负责登记和存管，并可在证券交易所或全国银行间债券市场交易的证券。</w:t>
      </w:r>
    </w:p>
    <w:p w14:paraId="761A49B3"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本基金投资的流通受限证券应保证登记存管在本基金名下，基金管理人负责相关工作的落实和协调，并确保基金托管人能够正常查询。基金托管人不承担因基金管理人过错产生的流通受限证券登记存管问题造成的基金托管人无法安全保管本基金资产的责任与损失，及因流通受限证券存管直接影响本基金安全的责任及损失。</w:t>
      </w:r>
    </w:p>
    <w:p w14:paraId="698A5947"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2.基金管理人投资非公开发行股票，应制订流动性风险处置预案并经其董事会批准。风险处置预案应包括但不限于因投资流通受限证券需要解决的基金投资比例限制失调、基金流动性困难以及相关损失的应对解决措施，以及有关异常情况的处置。基金管理人应在首次投资流通受限证券前向基金托管人提供基金投资非公开发行股票相关流动性风险处置预案。</w:t>
      </w:r>
    </w:p>
    <w:p w14:paraId="7B8FDF5E"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基金管理人对本基金投资流通受限证券的流动性风险负责，确保对相关风险采取积极有效的措施，在合理的时间内有效解决基金运作的流动性问题。如因基金巨额赎回或市场发生剧烈变动等原因而导致基金现金周转困难时，基金管理人应保证提供足额现金确保基金的支付结算。对本基金因投资流通受限证券导致的流动性风险，基金托管人在切实履行监督义务后，不承担任何责任。如因基金管理人过错导致本基金出现损失致使基金托管人承担责任的，基金管理人应赔偿基金托管人由此遭受的直接损失。</w:t>
      </w:r>
    </w:p>
    <w:p w14:paraId="59790C89"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3.本基金投资非公开发行股票，基金管理人应至少于投资前一个工作日向基金托管人提交有关书面资料 ，并保证向基金托管人提供的有关资料真实、准确、完整。有关资料如有调整，基金管理人应及时提供调整后的资料。上述书面资料包括但不限于：</w:t>
      </w:r>
    </w:p>
    <w:p w14:paraId="13E2D97C"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（1）中国证监会批准发行非公开发行股票的批准文件。</w:t>
      </w:r>
    </w:p>
    <w:p w14:paraId="00BE2B3D"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（2）非公开发行股票有关发行数量、发行价格、锁定期等发行资料。</w:t>
      </w:r>
    </w:p>
    <w:p w14:paraId="1A8D77B0"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（3）基金拟认购的数量、价格、总成本、账面价值。</w:t>
      </w:r>
    </w:p>
    <w:p w14:paraId="40355B14"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4.基金管理人应在本基金投资非公开发行股票后两个交易日内，在中国证监会规定媒介披露所投资非公开发行股票的名称、数量、总成本、账面价值，以及总成本和账面价值占基金资产净值的比例、锁定期等信息。</w:t>
      </w:r>
    </w:p>
    <w:p w14:paraId="59F3DFD3"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5.基金托管人根据有关规定有权对基金管理人进行以下事项监督：</w:t>
      </w:r>
    </w:p>
    <w:p w14:paraId="7BDE83CE"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（1）本基金投资流通受限证券时的法律法规遵守情况。</w:t>
      </w:r>
    </w:p>
    <w:p w14:paraId="22737418"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（2）在基金投资流通受限证券管理工作方面有关制度、流动性风险处置预案的建立与完善情况。</w:t>
      </w:r>
    </w:p>
    <w:p w14:paraId="423972BE"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（3）有关比例限制的执行情况。</w:t>
      </w:r>
    </w:p>
    <w:p w14:paraId="30F3BB71"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（4）信息披露情况。</w:t>
      </w:r>
    </w:p>
    <w:p w14:paraId="116A9E6B"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6.相关法律法规对基金投资流通受限证券有新规定的，从其规定。</w:t>
      </w:r>
    </w:p>
    <w:p w14:paraId="424C2379"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（六）</w:t>
      </w:r>
      <w:proofErr w:type="gramStart"/>
      <w:r w:rsidRPr="00875E1C">
        <w:rPr>
          <w:rFonts w:ascii="宋体" w:hAnsi="宋体" w:cs="宋体" w:hint="eastAsia"/>
          <w:bCs/>
          <w:sz w:val="24"/>
        </w:rPr>
        <w:t>侧袋机制</w:t>
      </w:r>
      <w:proofErr w:type="gramEnd"/>
      <w:r w:rsidRPr="00875E1C">
        <w:rPr>
          <w:rFonts w:ascii="宋体" w:hAnsi="宋体" w:cs="宋体" w:hint="eastAsia"/>
          <w:bCs/>
          <w:sz w:val="24"/>
        </w:rPr>
        <w:t>的实施和投资运作安排</w:t>
      </w:r>
    </w:p>
    <w:p w14:paraId="7DF9A00F"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当基金持有特定资产且存在或潜在大额赎回申请时，根据最大限度保护基金份额持有人利益的原则，基金管理人经与基金托管人协商一致，并咨询会计师事务所意见后，可以依照法律法规及基金合同的约定</w:t>
      </w:r>
      <w:proofErr w:type="gramStart"/>
      <w:r w:rsidRPr="00875E1C">
        <w:rPr>
          <w:rFonts w:ascii="宋体" w:hAnsi="宋体" w:cs="宋体" w:hint="eastAsia"/>
          <w:bCs/>
          <w:sz w:val="24"/>
        </w:rPr>
        <w:t>启用侧袋机制</w:t>
      </w:r>
      <w:proofErr w:type="gramEnd"/>
      <w:r w:rsidRPr="00875E1C">
        <w:rPr>
          <w:rFonts w:ascii="宋体" w:hAnsi="宋体" w:cs="宋体" w:hint="eastAsia"/>
          <w:bCs/>
          <w:sz w:val="24"/>
        </w:rPr>
        <w:t>。</w:t>
      </w:r>
    </w:p>
    <w:p w14:paraId="6C7E6E1C" w14:textId="77777777" w:rsidR="00875E1C" w:rsidRPr="00875E1C" w:rsidRDefault="00875E1C" w:rsidP="00875E1C">
      <w:pPr>
        <w:spacing w:line="360" w:lineRule="auto"/>
        <w:ind w:firstLineChars="200" w:firstLine="480"/>
        <w:rPr>
          <w:rFonts w:ascii="宋体" w:hAnsi="宋体" w:cs="宋体"/>
          <w:bCs/>
          <w:sz w:val="24"/>
        </w:rPr>
      </w:pPr>
      <w:proofErr w:type="gramStart"/>
      <w:r w:rsidRPr="00875E1C">
        <w:rPr>
          <w:rFonts w:ascii="宋体" w:hAnsi="宋体" w:cs="宋体" w:hint="eastAsia"/>
          <w:bCs/>
          <w:sz w:val="24"/>
        </w:rPr>
        <w:t>侧袋机制</w:t>
      </w:r>
      <w:proofErr w:type="gramEnd"/>
      <w:r w:rsidRPr="00875E1C">
        <w:rPr>
          <w:rFonts w:ascii="宋体" w:hAnsi="宋体" w:cs="宋体" w:hint="eastAsia"/>
          <w:bCs/>
          <w:sz w:val="24"/>
        </w:rPr>
        <w:t>实施期间，本部分约定的投资组合比例、投资策略、组合限制、业绩比较基准、风险收益特征等约定仅</w:t>
      </w:r>
      <w:proofErr w:type="gramStart"/>
      <w:r w:rsidRPr="00875E1C">
        <w:rPr>
          <w:rFonts w:ascii="宋体" w:hAnsi="宋体" w:cs="宋体" w:hint="eastAsia"/>
          <w:bCs/>
          <w:sz w:val="24"/>
        </w:rPr>
        <w:t>适用于主袋账户</w:t>
      </w:r>
      <w:proofErr w:type="gramEnd"/>
      <w:r w:rsidRPr="00875E1C">
        <w:rPr>
          <w:rFonts w:ascii="宋体" w:hAnsi="宋体" w:cs="宋体" w:hint="eastAsia"/>
          <w:bCs/>
          <w:sz w:val="24"/>
        </w:rPr>
        <w:t>。</w:t>
      </w:r>
    </w:p>
    <w:p w14:paraId="49532261" w14:textId="77777777" w:rsidR="00875E1C" w:rsidRPr="00875E1C" w:rsidRDefault="00875E1C" w:rsidP="00875E1C">
      <w:pPr>
        <w:spacing w:line="360" w:lineRule="auto"/>
        <w:ind w:firstLineChars="200" w:firstLine="480"/>
        <w:rPr>
          <w:rFonts w:ascii="宋体" w:hAnsi="宋体" w:cs="宋体"/>
          <w:bCs/>
          <w:sz w:val="24"/>
        </w:rPr>
      </w:pPr>
      <w:proofErr w:type="gramStart"/>
      <w:r w:rsidRPr="00875E1C">
        <w:rPr>
          <w:rFonts w:ascii="宋体" w:hAnsi="宋体" w:cs="宋体" w:hint="eastAsia"/>
          <w:bCs/>
          <w:sz w:val="24"/>
        </w:rPr>
        <w:t>侧袋账户</w:t>
      </w:r>
      <w:proofErr w:type="gramEnd"/>
      <w:r w:rsidRPr="00875E1C">
        <w:rPr>
          <w:rFonts w:ascii="宋体" w:hAnsi="宋体" w:cs="宋体" w:hint="eastAsia"/>
          <w:bCs/>
          <w:sz w:val="24"/>
        </w:rPr>
        <w:t>的实施条件、实施程序、运作安排、投资安排、特定资产的处置变现和支付等对投资者权益有重大影响的事项详见招募说明书的规定。</w:t>
      </w:r>
    </w:p>
    <w:p w14:paraId="155AC6F9"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七）基金托管人根据有关法律法规的规定及《基金合同》的约定，对基金资产净值计算、各类基金份额净值计算、基金份额累计净值计算、应收资金到账、基金费用开支及收入确定、基金收益分配、相关信息披露、基金宣传推介材料中登载基金业绩表现数据等进行监督和核查。</w:t>
      </w:r>
    </w:p>
    <w:p w14:paraId="568FE8DE"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八）基金托管人发现基金管理人的上述事项及投资指令或实际投资运作违反法律法规、《基金合同》和本托管协议的规定，应及时以电话提醒或书面提示等方式通知基金管理人限期纠正。基金管理人应积极配合和协助基金托管人的监督和核查。基金管理人收到书面通知后应在下一工作日内及时核对并以书面形式给基金托管人发出回函，就基金托管人的合理疑义进行解释或举证，说明违规原因及纠正期限，并保证在规定期限内及时改正。在上述规定期限内，基金托管人有权随时对通知事项进行复查，督促基金管理人改正。基金管理人对基金托管人通知的违规事项未能在限期内纠正的，基金托管人应报告中国证监会。</w:t>
      </w:r>
    </w:p>
    <w:p w14:paraId="69E55F24"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九）基金管理人有义务配合和协助基金托管人依照法律法规、《基金合同》和本托管协议对基金业务执行核查。对基金托管人发出的书面提示，基金管理人应在规定时间内答复并改正，或就基金托管人的合理疑义进行解释或举证；对基金托管人按照法律法规、《基金合同》和本托管协议的要求需向中国证监会报送基金监督报告的事项，基金管理人应积极配合提供相关数据资料和制度等。</w:t>
      </w:r>
    </w:p>
    <w:p w14:paraId="1F7FE7C2" w14:textId="77777777" w:rsidR="00875E1C" w:rsidRPr="00875E1C" w:rsidRDefault="00875E1C" w:rsidP="00875E1C">
      <w:pPr>
        <w:spacing w:line="360" w:lineRule="auto"/>
        <w:ind w:firstLineChars="200" w:firstLine="480"/>
        <w:rPr>
          <w:rFonts w:ascii="宋体" w:hAnsi="宋体" w:cs="宋体"/>
          <w:bCs/>
          <w:sz w:val="24"/>
        </w:rPr>
      </w:pPr>
      <w:r w:rsidRPr="00875E1C">
        <w:rPr>
          <w:rFonts w:ascii="宋体" w:hAnsi="宋体" w:cs="宋体" w:hint="eastAsia"/>
          <w:bCs/>
          <w:sz w:val="24"/>
        </w:rPr>
        <w:t>（十）</w:t>
      </w:r>
      <w:proofErr w:type="gramStart"/>
      <w:r w:rsidRPr="00875E1C">
        <w:rPr>
          <w:rFonts w:ascii="宋体" w:hAnsi="宋体" w:cs="宋体" w:hint="eastAsia"/>
          <w:bCs/>
          <w:sz w:val="24"/>
        </w:rPr>
        <w:t>若基金</w:t>
      </w:r>
      <w:proofErr w:type="gramEnd"/>
      <w:r w:rsidRPr="00875E1C">
        <w:rPr>
          <w:rFonts w:ascii="宋体" w:hAnsi="宋体" w:cs="宋体" w:hint="eastAsia"/>
          <w:bCs/>
          <w:sz w:val="24"/>
        </w:rPr>
        <w:t>托管人发现基金管理人依据交易程序已经生效的指令违反法律、行政法规和其他有关规定，或者违反《基金合同》约定的，应当立即通知基金管理人，由此造成的损失由基金管理人承担。</w:t>
      </w:r>
    </w:p>
    <w:p w14:paraId="229504B2" w14:textId="384D55FA" w:rsidR="0074373F" w:rsidRPr="00AA7979" w:rsidRDefault="00875E1C" w:rsidP="00875E1C">
      <w:pPr>
        <w:spacing w:line="360" w:lineRule="auto"/>
        <w:ind w:firstLineChars="200" w:firstLine="480"/>
        <w:rPr>
          <w:bCs/>
          <w:sz w:val="24"/>
        </w:rPr>
      </w:pPr>
      <w:r w:rsidRPr="00875E1C">
        <w:rPr>
          <w:rFonts w:ascii="宋体" w:hAnsi="宋体" w:cs="宋体" w:hint="eastAsia"/>
          <w:bCs/>
          <w:sz w:val="24"/>
        </w:rPr>
        <w:t>（十一）基金托管人发现基金管理人有重大违规行为，应及时报告中国证监会，同时通知基金管理人限期纠正，并将纠正结果报告中国证监会。基金管理人无正当理由，拒绝、阻挠对方根据本托管协议规定行使监督权，或采取拖延、欺诈等手段妨碍对方进行有效监督，情节严</w:t>
      </w:r>
      <w:r>
        <w:rPr>
          <w:rFonts w:ascii="宋体" w:hAnsi="宋体" w:cs="宋体" w:hint="eastAsia"/>
          <w:bCs/>
          <w:sz w:val="24"/>
        </w:rPr>
        <w:t>重或经基金托管人提出警告仍不改正的，基金托管人应报告中国证监会</w:t>
      </w:r>
      <w:r w:rsidR="00F96018" w:rsidRPr="00AA7979">
        <w:rPr>
          <w:rFonts w:ascii="宋体" w:hAnsi="宋体" w:cs="宋体" w:hint="eastAsia"/>
          <w:bCs/>
          <w:sz w:val="24"/>
        </w:rPr>
        <w:t>。</w:t>
      </w:r>
    </w:p>
    <w:p w14:paraId="0CC7F224" w14:textId="141FC9FF" w:rsidR="000B1B94" w:rsidRPr="00AA7979" w:rsidRDefault="000B1B94" w:rsidP="000B1B94">
      <w:pPr>
        <w:spacing w:line="360" w:lineRule="auto"/>
        <w:ind w:firstLineChars="200" w:firstLine="480"/>
        <w:rPr>
          <w:bCs/>
          <w:sz w:val="24"/>
        </w:rPr>
      </w:pPr>
      <w:r w:rsidRPr="00AA7979">
        <w:rPr>
          <w:rFonts w:hint="eastAsia"/>
          <w:bCs/>
          <w:sz w:val="24"/>
        </w:rPr>
        <w:t>三、基金管理人对基金托管人的业务核查</w:t>
      </w:r>
    </w:p>
    <w:p w14:paraId="77E32507"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一）基金管理人对基金托管人履行托管职责情况进行核查，核查事项包括基金托管人安全保管基金财产、开设基金财产的资金账户、证券账户以及投资所需的其他专用账户、复核基金管理人计算的基金净值信息、根据基金管理人指令办理清算交收、相关信息披露和监督基金投资运作等行为。</w:t>
      </w:r>
    </w:p>
    <w:p w14:paraId="60106B63"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二）基金管理人发现基金托管人擅自挪用基金财产、未对基金财产实行分账管理、未执行或无故延迟执行基金管理人资金划拨指令、泄露基金投资信息等违反《基金法》、《基金合同》、本协议及其他有关规定时，应及时以书面形式通知基金托管人限期纠正。基金托管人收到通知后应及时核对并以书面形式给基金管理人发出回函，说明违规原因及纠正期限，并保证在规定期限内及时改正。在上述规定期限内，基金管理人有权随时对通知事项进行复查，督促基金托管人改正。基金托管人应积极配合基金管理人的核查行为，包括但不限于：提交相关资料以</w:t>
      </w:r>
      <w:proofErr w:type="gramStart"/>
      <w:r w:rsidRPr="00875E1C">
        <w:rPr>
          <w:rFonts w:ascii="宋体" w:hAnsi="宋体" w:cs="宋体" w:hint="eastAsia"/>
          <w:sz w:val="24"/>
        </w:rPr>
        <w:t>供基金</w:t>
      </w:r>
      <w:proofErr w:type="gramEnd"/>
      <w:r w:rsidRPr="00875E1C">
        <w:rPr>
          <w:rFonts w:ascii="宋体" w:hAnsi="宋体" w:cs="宋体" w:hint="eastAsia"/>
          <w:sz w:val="24"/>
        </w:rPr>
        <w:t>管理人核查托管财产的完整性和真实性，在规定时间内答复基金管理人并改正。</w:t>
      </w:r>
    </w:p>
    <w:p w14:paraId="00D2F017" w14:textId="4E643C66" w:rsidR="00504ABF" w:rsidRPr="00AA7979"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三）基金管理人发现基金托管人有重大违规行为，应及时报告中国证监会，同时通知基金托管人限期纠正，并将纠正结果报告中国证监会。基金托管人无正当理由，拒绝、阻挠对方根据本协议规定行使监督权，或采取拖延、欺诈等手段妨碍对方进行有效监督，情节严</w:t>
      </w:r>
      <w:r>
        <w:rPr>
          <w:rFonts w:ascii="宋体" w:hAnsi="宋体" w:cs="宋体" w:hint="eastAsia"/>
          <w:sz w:val="24"/>
        </w:rPr>
        <w:t>重或经基金管理人提出警告仍不改正的，基金管理人应报告中国证监会。</w:t>
      </w:r>
    </w:p>
    <w:p w14:paraId="04F3A101" w14:textId="77777777" w:rsidR="003B1764" w:rsidRPr="00AA7979" w:rsidRDefault="003B1764" w:rsidP="003B1764">
      <w:pPr>
        <w:spacing w:line="360" w:lineRule="auto"/>
        <w:ind w:firstLineChars="200" w:firstLine="480"/>
        <w:rPr>
          <w:rFonts w:ascii="宋体" w:hAnsi="宋体" w:cs="Arial"/>
          <w:sz w:val="24"/>
        </w:rPr>
      </w:pPr>
    </w:p>
    <w:p w14:paraId="56BA2AE4" w14:textId="01888701" w:rsidR="000B1B94" w:rsidRPr="00AA7979" w:rsidRDefault="000B1B94" w:rsidP="0074373F">
      <w:pPr>
        <w:spacing w:line="360" w:lineRule="auto"/>
        <w:ind w:firstLineChars="200" w:firstLine="480"/>
        <w:rPr>
          <w:bCs/>
          <w:sz w:val="24"/>
        </w:rPr>
      </w:pPr>
      <w:r w:rsidRPr="00AA7979">
        <w:rPr>
          <w:rFonts w:hint="eastAsia"/>
          <w:bCs/>
          <w:sz w:val="24"/>
        </w:rPr>
        <w:t>四、基金财产保管</w:t>
      </w:r>
    </w:p>
    <w:p w14:paraId="61F83CE3" w14:textId="77777777" w:rsidR="00875E1C" w:rsidRPr="00875E1C" w:rsidRDefault="00875E1C" w:rsidP="00875E1C">
      <w:pPr>
        <w:spacing w:line="360" w:lineRule="auto"/>
        <w:ind w:firstLineChars="200" w:firstLine="480"/>
        <w:rPr>
          <w:rFonts w:ascii="宋体" w:hAnsi="宋体" w:cs="宋体"/>
          <w:sz w:val="24"/>
        </w:rPr>
      </w:pPr>
      <w:bookmarkStart w:id="337" w:name="_Hlt88903033"/>
      <w:bookmarkStart w:id="338" w:name="_Hlt88902859"/>
      <w:bookmarkStart w:id="339" w:name="_Toc37159173"/>
      <w:bookmarkEnd w:id="337"/>
      <w:bookmarkEnd w:id="338"/>
      <w:r w:rsidRPr="00875E1C">
        <w:rPr>
          <w:rFonts w:ascii="宋体" w:hAnsi="宋体" w:cs="宋体" w:hint="eastAsia"/>
          <w:sz w:val="24"/>
        </w:rPr>
        <w:t>（一）基金财产保管的原则</w:t>
      </w:r>
    </w:p>
    <w:p w14:paraId="0B44A909"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1.基金财产应独立于基金管理人、基金托管人、证券经纪机构的固有财产。基金管理人、基金托管人不得将基金财产归入其固有财产。</w:t>
      </w:r>
    </w:p>
    <w:p w14:paraId="64156634"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2.基金托管人应安全保管基金财产。</w:t>
      </w:r>
    </w:p>
    <w:p w14:paraId="23FED1FA"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3.基金托管人按照规定开设基金财产的资金账户、证券账户以及投资所需的其他专用账户。</w:t>
      </w:r>
    </w:p>
    <w:p w14:paraId="01CA2BAE"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4.基金托管人对所托管的不同基金财产分别设置账户，独立核算，分账管理，确保基金财产的完整与独立。</w:t>
      </w:r>
    </w:p>
    <w:p w14:paraId="43FA6D1B"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5.基金托管人按照《基金合同》和本协议的约定保管基金财产，如有特殊情况双方可另行协商解决。基金托管人未经基金管理人的合法合</w:t>
      </w:r>
      <w:proofErr w:type="gramStart"/>
      <w:r w:rsidRPr="00875E1C">
        <w:rPr>
          <w:rFonts w:ascii="宋体" w:hAnsi="宋体" w:cs="宋体" w:hint="eastAsia"/>
          <w:sz w:val="24"/>
        </w:rPr>
        <w:t>规</w:t>
      </w:r>
      <w:proofErr w:type="gramEnd"/>
      <w:r w:rsidRPr="00875E1C">
        <w:rPr>
          <w:rFonts w:ascii="宋体" w:hAnsi="宋体" w:cs="宋体" w:hint="eastAsia"/>
          <w:sz w:val="24"/>
        </w:rPr>
        <w:t>的指令，不得自行运用、处分、分配本基金的任何资产（不包含基金托管人依据中国证券登记结算有限责任公司结算数据完成场内交易交收、开户银行或交易/登记结算机构扣</w:t>
      </w:r>
      <w:proofErr w:type="gramStart"/>
      <w:r w:rsidRPr="00875E1C">
        <w:rPr>
          <w:rFonts w:ascii="宋体" w:hAnsi="宋体" w:cs="宋体" w:hint="eastAsia"/>
          <w:sz w:val="24"/>
        </w:rPr>
        <w:t>收交易</w:t>
      </w:r>
      <w:proofErr w:type="gramEnd"/>
      <w:r w:rsidRPr="00875E1C">
        <w:rPr>
          <w:rFonts w:ascii="宋体" w:hAnsi="宋体" w:cs="宋体" w:hint="eastAsia"/>
          <w:sz w:val="24"/>
        </w:rPr>
        <w:t>费、结算费和账户维护费等费用）。</w:t>
      </w:r>
    </w:p>
    <w:p w14:paraId="793875CE"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6.对于因为基金投资产生的应收资产，应由基金管理人负责与有关当事人确定到账日期并通知基金托管人，到账日基金财产没有到达基金账户的，基金托管人应及时通知基金管理人采取措施进行催收。由此给基金财产造成损失的，基金管理人应负责向有关当事人追偿基金财产的损失，基金托管人无过错的，对此不承担任何责任，但应提供必要的协助和配合。</w:t>
      </w:r>
    </w:p>
    <w:p w14:paraId="060C5E3E"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7.除依据法律法规和《基金合同》的规定外，基金托管人不得委托第三人托管基金财产。</w:t>
      </w:r>
    </w:p>
    <w:p w14:paraId="2388347C"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（二）基金募集期间及募集资金的验资</w:t>
      </w:r>
    </w:p>
    <w:p w14:paraId="3B524939"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1.基金募集期间募集的资金应存于基金管理人在具备基金销售业务资格的商业银行或者从事客户交易结算交易资金存管的商业银行等营业机构开立的“基金募集专户”。该账户由基金管理人开立并管理。</w:t>
      </w:r>
    </w:p>
    <w:p w14:paraId="5ECFD0D1"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2.基金募集期满或基金停止募集时，募集的基金份额总额、基金募集金额、基金份额持有人人数符合《基金法》、《运作办法》等有关规定后，基金管理人应将属于基金财产的全部资金划入基金托管人开立的基金银行账户，同时在规定时间内，聘请符合《中华人民共和国证券法》规定的会计师事务所进行验资，出具验资报告。出具的验资报告由参加验资的2名或2名以上中国注册会计师签字方为有效。</w:t>
      </w:r>
    </w:p>
    <w:p w14:paraId="658ADC35"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3.</w:t>
      </w:r>
      <w:proofErr w:type="gramStart"/>
      <w:r w:rsidRPr="00875E1C">
        <w:rPr>
          <w:rFonts w:ascii="宋体" w:hAnsi="宋体" w:cs="宋体" w:hint="eastAsia"/>
          <w:sz w:val="24"/>
        </w:rPr>
        <w:t>若基金</w:t>
      </w:r>
      <w:proofErr w:type="gramEnd"/>
      <w:r w:rsidRPr="00875E1C">
        <w:rPr>
          <w:rFonts w:ascii="宋体" w:hAnsi="宋体" w:cs="宋体" w:hint="eastAsia"/>
          <w:sz w:val="24"/>
        </w:rPr>
        <w:t>募集期限届满，未能达到《基金合同》生效的条件，由基金管理人按法律法规的相关规定及基金合同的相关约定办理退款等事宜。</w:t>
      </w:r>
    </w:p>
    <w:p w14:paraId="1B2EC7E1"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（三）基金银行账户的开立和管理</w:t>
      </w:r>
    </w:p>
    <w:p w14:paraId="6CB6C86B"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1.基金托管人应以本基金的名义在其营业机构开立基金的银行账户，并根据基金管理人合法合</w:t>
      </w:r>
      <w:proofErr w:type="gramStart"/>
      <w:r w:rsidRPr="00875E1C">
        <w:rPr>
          <w:rFonts w:ascii="宋体" w:hAnsi="宋体" w:cs="宋体" w:hint="eastAsia"/>
          <w:sz w:val="24"/>
        </w:rPr>
        <w:t>规</w:t>
      </w:r>
      <w:proofErr w:type="gramEnd"/>
      <w:r w:rsidRPr="00875E1C">
        <w:rPr>
          <w:rFonts w:ascii="宋体" w:hAnsi="宋体" w:cs="宋体" w:hint="eastAsia"/>
          <w:sz w:val="24"/>
        </w:rPr>
        <w:t>的指令办理资金收付。基金的银行账户开户预留印鉴为托管业务专用章和托管人监管名章，开立的托管账户，应遵循基金托管人《单位银行结算账户管理协议》的规定。本基金的银行预留印鉴由基金托管人保管和使用。</w:t>
      </w:r>
    </w:p>
    <w:p w14:paraId="3B33AE3A"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2.基金银行账户的开立和使用，限于满足开展本基金业务的需要。基金托管人和基金管理人不得假借本基金的名义开立任何其他银行账户；亦不得使用基金的任何账户进行本基金业务以外的活动。</w:t>
      </w:r>
    </w:p>
    <w:p w14:paraId="48AFBC90"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3.基金银行账户的开立和管理应符合银行业监督管理机构的有关规定。</w:t>
      </w:r>
    </w:p>
    <w:p w14:paraId="18E1C3D2"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4.在符合法律法规规定的条件下，基金托管人可以通过基金托管人专用账户办理基金资产的支付。</w:t>
      </w:r>
    </w:p>
    <w:p w14:paraId="28220B29"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（四）基金证券账户和基金证券资金账户的开立和管理</w:t>
      </w:r>
    </w:p>
    <w:p w14:paraId="3D12DC64"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1.基金托管人在中国证券登记结算有限责任公司为基金开立本基金的证券账户。</w:t>
      </w:r>
    </w:p>
    <w:p w14:paraId="179DC086"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2.基金证券账户的开立和使用，仅限于满足开展本基金业务的需要。基金托管人和基金管理人不得出借或未经对方同意擅自转让基金的任何证券账户，亦不得使用基金的任何账户进行本基金业务以外的活动。</w:t>
      </w:r>
    </w:p>
    <w:p w14:paraId="19EF8024"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3.基金证券账户的管理和运用由基金管理人负责。</w:t>
      </w:r>
    </w:p>
    <w:p w14:paraId="1413A60B"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证券账户开户费由基金财产承担。证券账户开户费由基金管理人先行垫付,</w:t>
      </w:r>
      <w:proofErr w:type="gramStart"/>
      <w:r w:rsidRPr="00875E1C">
        <w:rPr>
          <w:rFonts w:ascii="宋体" w:hAnsi="宋体" w:cs="宋体" w:hint="eastAsia"/>
          <w:sz w:val="24"/>
        </w:rPr>
        <w:t>待本基金</w:t>
      </w:r>
      <w:proofErr w:type="gramEnd"/>
      <w:r w:rsidRPr="00875E1C">
        <w:rPr>
          <w:rFonts w:ascii="宋体" w:hAnsi="宋体" w:cs="宋体" w:hint="eastAsia"/>
          <w:sz w:val="24"/>
        </w:rPr>
        <w:t>启始运营后,基金管理人可向基金托管人发送划款指令,将代垫开户费从本基金托管资金账户中扣还基金管理人。账户开立后，基金托管人应及时将证券账户开通信息通知基金管理人。</w:t>
      </w:r>
    </w:p>
    <w:p w14:paraId="50D5B9FA"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4.基金管理人以本基金名义在基金管理人选择的证券经纪机构营业网点开立证券资金账户。证券经纪机构根据相关法律法规、规范性文件为本基金开立相关资金账户，并按照该证券经纪机构开户的流程和要求与基金管理人签订相关协议。</w:t>
      </w:r>
    </w:p>
    <w:p w14:paraId="324C9EB0"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5.交易所证券交易资金采用第三方存管模式，即用于证券交易结算资金全额存放在基金管理人为基金开立的证券资金账户中，场内的证券交易资金清算由基金管理人所选择的证券公司负责。基金托管人不负责办理场内的证券交易资金清算，也不负责保管证券资金账户内存放的资金。</w:t>
      </w:r>
    </w:p>
    <w:p w14:paraId="40708ADF"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6.若中国证监会或其他监管机构在本托管协议订立日之后允许基金从事其他投资品种的投资业务，涉及相关账户的开立、使用的，若无相关规定，</w:t>
      </w:r>
      <w:proofErr w:type="gramStart"/>
      <w:r w:rsidRPr="00875E1C">
        <w:rPr>
          <w:rFonts w:ascii="宋体" w:hAnsi="宋体" w:cs="宋体" w:hint="eastAsia"/>
          <w:sz w:val="24"/>
        </w:rPr>
        <w:t>则基金</w:t>
      </w:r>
      <w:proofErr w:type="gramEnd"/>
      <w:r w:rsidRPr="00875E1C">
        <w:rPr>
          <w:rFonts w:ascii="宋体" w:hAnsi="宋体" w:cs="宋体" w:hint="eastAsia"/>
          <w:sz w:val="24"/>
        </w:rPr>
        <w:t>托管人比照上述关于账户开立、使用的规定执行。</w:t>
      </w:r>
    </w:p>
    <w:p w14:paraId="388C6B0C"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（五）债券托管账户的开设和管理</w:t>
      </w:r>
    </w:p>
    <w:p w14:paraId="7DF3839F"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基金合同》生效后，基金管理人负责以基金的名义申请并取得进入全国银行间同业拆借市场的交易资格，并代表基金进行交易；基金托管人根据中国人民银行、中央国债登记结算有限责任公司、银行间市场登记结算机构的有关规定，以本基金的名义在银行间市场登记结算机构开立债券托管账户和资金结算账户，并代表基金进行银行间市场债券的结算。基金管理人和基金托管人共同代表基金签订全国银行间债券市场债券回购主协议。</w:t>
      </w:r>
    </w:p>
    <w:p w14:paraId="020D69EB"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（六）期货相关账户的开立和管理</w:t>
      </w:r>
    </w:p>
    <w:p w14:paraId="57A51949"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基金管理人、基金托管人应当按照相关规定开立期货结算账户、期货资金账户，在中国金融期货交易所获取交易编码。期货结算账户名称、期货资金账户名称及交易编码对应名称应按照有关规定设立。</w:t>
      </w:r>
    </w:p>
    <w:p w14:paraId="73C7F935"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（七）其他账户的开立和管理</w:t>
      </w:r>
    </w:p>
    <w:p w14:paraId="59B0687A"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1.在本托管协议订立日之后，本基金被允许从事符合法律法规规定和《基金合同》约定的其他投资品种的投资业务时，如果涉及相关账户的开设和使用，由基金管理人协助托管人根据有关法律法规的规定和《基金合同》的约定，开立有关账户。该账户按有关规则使用并管理。</w:t>
      </w:r>
    </w:p>
    <w:p w14:paraId="5FA504D5"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2.法律法规等有关规定对相关账户的开立和管理另有规定的，从其规定办理。</w:t>
      </w:r>
    </w:p>
    <w:p w14:paraId="58B74A86"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（八）基金财产投资的有关有价凭证等的保管</w:t>
      </w:r>
    </w:p>
    <w:p w14:paraId="0AB2ED25"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基金财产投资的有关实物证券、银行存款开户证实书等有价凭证由基金托管人存放于基金托管人的保管库，也可存入中央国债登记结算有限责任公司、上海清算所、中国证券登记结算有限责任公司上海分公司/深圳分公司/北京分公司或票据营业中心的代保管库，保管凭证由基金托管人持有。实物证券、银行定期存款证实书等有价凭证的购买和转让，按基金管理人和基金托管人双方约定办理。基金托管人对由基金托管人以外机构实际有效控制或保管的资产不承担任何责任。</w:t>
      </w:r>
    </w:p>
    <w:p w14:paraId="0D405E97"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基金财产投资定期存款，基金管理人应与存款机构签订定期存款协议，约定双方的权利和义务，该协议作为划款指令附件，该协议中必须有如下明确条款：“存款证实书不得以任何方式被质押，并不得用于转让和背书；本息到期归还或提前支取的所有款项必须划至托管账户（明确户名、开户行、账号等），不得划入其他任何账户”。如定期存款协议中未体现前述条款，基金托管人有权拒绝定期存款投资的划款指令。存款机构开立的银行账户，包括实体或虚拟账户，其预留印鉴必须有一枚基金托管人监管印章或业务专用章。定期存款（包括协议存款）账户开立的存款证实书或存单正本由基金托管人保管。如相关存款协议中未体现前述条款，基金托管人有权拒绝相关存款投资的划款指令。存款机构定期向托管人发送对账单，托管人应配合对账。</w:t>
      </w:r>
    </w:p>
    <w:p w14:paraId="79797888"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（九）与基金财产有关的重大合同的保管</w:t>
      </w:r>
    </w:p>
    <w:p w14:paraId="2334135A" w14:textId="4411E3A8" w:rsidR="00504ABF" w:rsidRPr="00AA7979"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与基金财产有关的重大合同的签署，由基金管理人负责。由基金管理人代表基金签署的、与基金财产有关的重大合同的原件分别由基金管理人、基金托管人保管。除本协议另有规定外，基金管理人代表基金签署的与基金财产有关的重大合同包括但不限于基金年度审计合同、基金信息披露协议及基金投资业务中产生的重大合同，基金管理人应尽可能保证基金管理人和基金托管人至少各持有一份正本的原件。基金管理人应在重大合同签署后及时以双方协商一致的方式将重大合同传真给基金托管人，并在三十个工作日内将正本送达基金托管人处。重大合同的保管期限不低于法律法规规定的最低期限。对于无法取得二份以上的正本的，基金管理人应向基金托管人提供加盖公章的合同传真件，未经双方协商一致，合同原件不得转移。</w:t>
      </w:r>
    </w:p>
    <w:bookmarkEnd w:id="339"/>
    <w:p w14:paraId="27C22A07" w14:textId="77777777" w:rsidR="006211D4" w:rsidRPr="00AA7979" w:rsidRDefault="006211D4" w:rsidP="006211D4">
      <w:pPr>
        <w:spacing w:line="360" w:lineRule="auto"/>
        <w:ind w:firstLineChars="200" w:firstLine="480"/>
        <w:rPr>
          <w:rFonts w:ascii="宋体" w:hAnsi="宋体"/>
          <w:sz w:val="24"/>
          <w:szCs w:val="21"/>
        </w:rPr>
      </w:pPr>
    </w:p>
    <w:p w14:paraId="6D02FCBF" w14:textId="77777777" w:rsidR="000B1B94" w:rsidRPr="00AA7979" w:rsidRDefault="000B1B94" w:rsidP="000B1B94">
      <w:pPr>
        <w:spacing w:line="360" w:lineRule="auto"/>
        <w:ind w:firstLineChars="200" w:firstLine="480"/>
        <w:rPr>
          <w:bCs/>
          <w:sz w:val="24"/>
        </w:rPr>
      </w:pPr>
      <w:r w:rsidRPr="00AA7979">
        <w:rPr>
          <w:rFonts w:hint="eastAsia"/>
          <w:bCs/>
          <w:sz w:val="24"/>
        </w:rPr>
        <w:t>五、基金资产净值计算和会计核算</w:t>
      </w:r>
    </w:p>
    <w:p w14:paraId="6B7D83BA"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（一）基金资产净值的计算、复核与完成的时间及程序</w:t>
      </w:r>
    </w:p>
    <w:p w14:paraId="4933653D"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1.基金资产净值是指基金资产总值减去基金负债后的价值。各类基金份额净值是按照每个估值日闭市后，该类基金资产净值除以当日该类基金份额的余额数量计算，均精确到0.0001元，小数点后第5位四舍五入，由此产生的误差计入基金财产。特殊情况下，基金管理人可与基金托管人、登记机构协商增加各类基金份额净值计算位数，以维护基金投资人利益。基金管理人可以设立大额赎回情形下的净值精度应急调整机制。国家另有规定的，从其规定。本基金A类基金份额和C类基金份额将分别计算基金份额净值。</w:t>
      </w:r>
    </w:p>
    <w:p w14:paraId="53BFB9F0"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基金管理人每个估值日计算基金资产净值及各类基金份额的基金份额净值，并按规定公告。</w:t>
      </w:r>
    </w:p>
    <w:p w14:paraId="7D4D11C9"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2. 基金管理人</w:t>
      </w:r>
      <w:proofErr w:type="gramStart"/>
      <w:r w:rsidRPr="00875E1C">
        <w:rPr>
          <w:rFonts w:ascii="宋体" w:hAnsi="宋体" w:cs="宋体" w:hint="eastAsia"/>
          <w:sz w:val="24"/>
        </w:rPr>
        <w:t>应每个</w:t>
      </w:r>
      <w:proofErr w:type="gramEnd"/>
      <w:r w:rsidRPr="00875E1C">
        <w:rPr>
          <w:rFonts w:ascii="宋体" w:hAnsi="宋体" w:cs="宋体" w:hint="eastAsia"/>
          <w:sz w:val="24"/>
        </w:rPr>
        <w:t>估值日对基金资产估值。但基金管理人根据法律法规或基金合同的规定暂停估值时除外。基金管理人每个估值日对基金资产估值后，将各类基金份额的基金份额净值结果发送基金托管人，经基金托管人复核无误后，由基金管理人按约定对外公布。</w:t>
      </w:r>
    </w:p>
    <w:p w14:paraId="10B057EA"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（二）基金资产估值方法</w:t>
      </w:r>
    </w:p>
    <w:p w14:paraId="58296447"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1.估值对象</w:t>
      </w:r>
    </w:p>
    <w:p w14:paraId="46F8E171"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基金所拥有的股票、国债期货合约、股指期货合约、股票期权合约、债券和银行存款本息、应收款项、资产支持证券、同业存单、存托凭证、其它投资等资产及负债。</w:t>
      </w:r>
    </w:p>
    <w:p w14:paraId="54ED8A3C"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2.估值方法</w:t>
      </w:r>
    </w:p>
    <w:p w14:paraId="37DD0600"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基金管理人与基金托管人应按照《基金合同》约定的估值方法进行估值。</w:t>
      </w:r>
    </w:p>
    <w:p w14:paraId="353BFE8D"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（三）估值错误和特殊情况的处理</w:t>
      </w:r>
    </w:p>
    <w:p w14:paraId="59A124D0"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基金管理人与基金托管人应当按照《基金合同》的约定处理估值错误和特殊情况。</w:t>
      </w:r>
    </w:p>
    <w:p w14:paraId="160E253E"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（四）暂停估值的情形</w:t>
      </w:r>
    </w:p>
    <w:p w14:paraId="37B781A8"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1、基金投资所涉及的证券/期货交易市场或外汇市场遇法定节假日或因其他原因暂停营业或者基金参与港股</w:t>
      </w:r>
      <w:proofErr w:type="gramStart"/>
      <w:r w:rsidRPr="00875E1C">
        <w:rPr>
          <w:rFonts w:ascii="宋体" w:hAnsi="宋体" w:cs="宋体" w:hint="eastAsia"/>
          <w:sz w:val="24"/>
        </w:rPr>
        <w:t>通交易且港股通临时</w:t>
      </w:r>
      <w:proofErr w:type="gramEnd"/>
      <w:r w:rsidRPr="00875E1C">
        <w:rPr>
          <w:rFonts w:ascii="宋体" w:hAnsi="宋体" w:cs="宋体" w:hint="eastAsia"/>
          <w:sz w:val="24"/>
        </w:rPr>
        <w:t>停市时；</w:t>
      </w:r>
    </w:p>
    <w:p w14:paraId="15F5E479"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2、因不可抗力或其他情形致使基金管理人、基金托管人无法准确评估基金资产价值时；</w:t>
      </w:r>
    </w:p>
    <w:p w14:paraId="154AB2A7"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3、当特定资产占前一估值日基金资产净值50%以上的，经与基金托管人协商确认后，基金管理人应当暂停估值；</w:t>
      </w:r>
    </w:p>
    <w:p w14:paraId="6DB46916"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4、法律法规、中国证监会和基金合同认定的其它情形。</w:t>
      </w:r>
    </w:p>
    <w:p w14:paraId="3D306894"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（五）基金净值的确认</w:t>
      </w:r>
    </w:p>
    <w:p w14:paraId="0528CBB6"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基金资产净值和各类基金份额的基金份额净值由基金管理人负责计算，基金托管人负责进行复核。基金管理人应于每个估值日交易结束后计算当日的基金资产净值和各类基金份额的基金份额净值并发送给基金托管人。基金托管人对净值计算结果复核确认后发送给基金管理人，由基金管理人对基金净值按约定予以公布。</w:t>
      </w:r>
    </w:p>
    <w:p w14:paraId="091BC5B6"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（六）实施</w:t>
      </w:r>
      <w:proofErr w:type="gramStart"/>
      <w:r w:rsidRPr="00875E1C">
        <w:rPr>
          <w:rFonts w:ascii="宋体" w:hAnsi="宋体" w:cs="宋体" w:hint="eastAsia"/>
          <w:sz w:val="24"/>
        </w:rPr>
        <w:t>侧袋机制</w:t>
      </w:r>
      <w:proofErr w:type="gramEnd"/>
      <w:r w:rsidRPr="00875E1C">
        <w:rPr>
          <w:rFonts w:ascii="宋体" w:hAnsi="宋体" w:cs="宋体" w:hint="eastAsia"/>
          <w:sz w:val="24"/>
        </w:rPr>
        <w:t>期间的基金资产估值</w:t>
      </w:r>
    </w:p>
    <w:p w14:paraId="097C7A43"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本基金实施</w:t>
      </w:r>
      <w:proofErr w:type="gramStart"/>
      <w:r w:rsidRPr="00875E1C">
        <w:rPr>
          <w:rFonts w:ascii="宋体" w:hAnsi="宋体" w:cs="宋体" w:hint="eastAsia"/>
          <w:sz w:val="24"/>
        </w:rPr>
        <w:t>侧袋机制</w:t>
      </w:r>
      <w:proofErr w:type="gramEnd"/>
      <w:r w:rsidRPr="00875E1C">
        <w:rPr>
          <w:rFonts w:ascii="宋体" w:hAnsi="宋体" w:cs="宋体" w:hint="eastAsia"/>
          <w:sz w:val="24"/>
        </w:rPr>
        <w:t>的，应根据本部分的约定</w:t>
      </w:r>
      <w:proofErr w:type="gramStart"/>
      <w:r w:rsidRPr="00875E1C">
        <w:rPr>
          <w:rFonts w:ascii="宋体" w:hAnsi="宋体" w:cs="宋体" w:hint="eastAsia"/>
          <w:sz w:val="24"/>
        </w:rPr>
        <w:t>对主袋账户</w:t>
      </w:r>
      <w:proofErr w:type="gramEnd"/>
      <w:r w:rsidRPr="00875E1C">
        <w:rPr>
          <w:rFonts w:ascii="宋体" w:hAnsi="宋体" w:cs="宋体" w:hint="eastAsia"/>
          <w:sz w:val="24"/>
        </w:rPr>
        <w:t>资产进行估值并</w:t>
      </w:r>
      <w:proofErr w:type="gramStart"/>
      <w:r w:rsidRPr="00875E1C">
        <w:rPr>
          <w:rFonts w:ascii="宋体" w:hAnsi="宋体" w:cs="宋体" w:hint="eastAsia"/>
          <w:sz w:val="24"/>
        </w:rPr>
        <w:t>披露主袋账户</w:t>
      </w:r>
      <w:proofErr w:type="gramEnd"/>
      <w:r w:rsidRPr="00875E1C">
        <w:rPr>
          <w:rFonts w:ascii="宋体" w:hAnsi="宋体" w:cs="宋体" w:hint="eastAsia"/>
          <w:sz w:val="24"/>
        </w:rPr>
        <w:t>的基金净值信息，暂停</w:t>
      </w:r>
      <w:proofErr w:type="gramStart"/>
      <w:r w:rsidRPr="00875E1C">
        <w:rPr>
          <w:rFonts w:ascii="宋体" w:hAnsi="宋体" w:cs="宋体" w:hint="eastAsia"/>
          <w:sz w:val="24"/>
        </w:rPr>
        <w:t>披露侧袋账户</w:t>
      </w:r>
      <w:proofErr w:type="gramEnd"/>
      <w:r w:rsidRPr="00875E1C">
        <w:rPr>
          <w:rFonts w:ascii="宋体" w:hAnsi="宋体" w:cs="宋体" w:hint="eastAsia"/>
          <w:sz w:val="24"/>
        </w:rPr>
        <w:t>的基金净值信息。</w:t>
      </w:r>
    </w:p>
    <w:p w14:paraId="076B1716"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（七）基金会计制度</w:t>
      </w:r>
    </w:p>
    <w:p w14:paraId="32616A0E"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按国家有关部门规定的会计制度执行。</w:t>
      </w:r>
    </w:p>
    <w:p w14:paraId="5E2E645D"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（八）基金账册的建立</w:t>
      </w:r>
    </w:p>
    <w:p w14:paraId="34CD365A"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基金管理人进行基金会计核算并编制基金财务会计报告。基金管理人和基金托管人均应独立地设置、记录和保管本基金的全套账册。</w:t>
      </w:r>
      <w:proofErr w:type="gramStart"/>
      <w:r w:rsidRPr="00875E1C">
        <w:rPr>
          <w:rFonts w:ascii="宋体" w:hAnsi="宋体" w:cs="宋体" w:hint="eastAsia"/>
          <w:sz w:val="24"/>
        </w:rPr>
        <w:t>若基金</w:t>
      </w:r>
      <w:proofErr w:type="gramEnd"/>
      <w:r w:rsidRPr="00875E1C">
        <w:rPr>
          <w:rFonts w:ascii="宋体" w:hAnsi="宋体" w:cs="宋体" w:hint="eastAsia"/>
          <w:sz w:val="24"/>
        </w:rPr>
        <w:t>管理人和基金托管人对会计处理方法存在分歧，应以基金管理人的处理方法为准。若当日核对不符，暂时无法查找到错账的原因而影响到基金净值信息的计算和公告的，以基金管理人的账册为准。</w:t>
      </w:r>
    </w:p>
    <w:p w14:paraId="3FAAEA1F"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（九）基金财务报表与报告的编制和复核</w:t>
      </w:r>
    </w:p>
    <w:p w14:paraId="1AE46F6C"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1.财务报表的编制</w:t>
      </w:r>
    </w:p>
    <w:p w14:paraId="489332A3"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基金财务报表由基金管理人编制，基金托管人复核。</w:t>
      </w:r>
    </w:p>
    <w:p w14:paraId="520A7E17"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2.报表复核</w:t>
      </w:r>
    </w:p>
    <w:p w14:paraId="77942141"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基金托管人在收到基金管理人编制的基金财务报表后，进行独立的复核。核对不符时，应及时通知基金管理人共同查出原因，进行调整，直至双方数据完全一致。</w:t>
      </w:r>
    </w:p>
    <w:p w14:paraId="08CC9FD8"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3.财务报表的编制与复核时间安排</w:t>
      </w:r>
    </w:p>
    <w:p w14:paraId="2D1CE43B"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(1)报表的编制</w:t>
      </w:r>
    </w:p>
    <w:p w14:paraId="486C7F34"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基金管理人应当在每月结束后5个工作日内完成月度报表的编制；在季度结束之日起15个工作日内完成基金季度报告的编制；在上半年结束之日起两个月内完成基金中期报告的编制；在每年结束之日起三个月内完成基金年度报告的编制。基金年度报告中的财务会计报告应当经过符合《中华人民共和国证券法》规定的会计师事务所审计。《基金合同》生效不足两个月的，基金管理人可以不编制当期季度报告、中期报告或者年度报告。</w:t>
      </w:r>
    </w:p>
    <w:p w14:paraId="0558CA95"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(2)报表的复核</w:t>
      </w:r>
    </w:p>
    <w:p w14:paraId="3A605DB1"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基金管理人应及时完成报表编制，将有关报表提供基金托管人复核；基金托管人在复核过程中，发现双方的报表存在不符时，基金管理人和基金托管人应共同查明原因，进行调整，调整以国家有关规定为准。</w:t>
      </w:r>
    </w:p>
    <w:p w14:paraId="1DF7258C"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基金管理人应留足充分的时间，便于基金托管人复核相关报表及报告。</w:t>
      </w:r>
    </w:p>
    <w:p w14:paraId="2A315CC2" w14:textId="488A17A3" w:rsidR="00504ABF" w:rsidRPr="00AA7979"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（十）基金管理人应在编制季度报告、中期报告或者年度报</w:t>
      </w:r>
      <w:r>
        <w:rPr>
          <w:rFonts w:ascii="宋体" w:hAnsi="宋体" w:cs="宋体" w:hint="eastAsia"/>
          <w:sz w:val="24"/>
        </w:rPr>
        <w:t>告之前及时向基金托管人提供基金业绩比较基准的基础数据和编制结果。</w:t>
      </w:r>
    </w:p>
    <w:p w14:paraId="51251E7F" w14:textId="77777777" w:rsidR="003B1764" w:rsidRPr="00AA7979" w:rsidRDefault="003B1764" w:rsidP="00ED3380">
      <w:pPr>
        <w:spacing w:line="360" w:lineRule="auto"/>
        <w:ind w:firstLineChars="200" w:firstLine="480"/>
        <w:rPr>
          <w:rFonts w:ascii="宋体" w:hAnsi="宋体" w:cs="宋体"/>
          <w:sz w:val="24"/>
        </w:rPr>
      </w:pPr>
      <w:bookmarkStart w:id="340" w:name="_Hlt88821719"/>
      <w:bookmarkStart w:id="341" w:name="_Hlt88900318"/>
      <w:bookmarkStart w:id="342" w:name="_Hlt89687912"/>
      <w:bookmarkStart w:id="343" w:name="_Hlt89689505"/>
      <w:bookmarkEnd w:id="340"/>
      <w:bookmarkEnd w:id="341"/>
      <w:bookmarkEnd w:id="342"/>
      <w:bookmarkEnd w:id="343"/>
    </w:p>
    <w:p w14:paraId="6FC2E30D" w14:textId="77777777" w:rsidR="000F41AC" w:rsidRPr="00AA7979" w:rsidRDefault="000F41AC" w:rsidP="00ED3380">
      <w:pPr>
        <w:spacing w:line="360" w:lineRule="auto"/>
        <w:ind w:firstLineChars="200" w:firstLine="480"/>
        <w:rPr>
          <w:rFonts w:ascii="宋体" w:hAnsi="宋体" w:cs="宋体"/>
          <w:sz w:val="24"/>
        </w:rPr>
      </w:pPr>
      <w:r w:rsidRPr="00AA7979">
        <w:rPr>
          <w:rFonts w:ascii="宋体" w:hAnsi="宋体" w:cs="宋体" w:hint="eastAsia"/>
          <w:sz w:val="24"/>
        </w:rPr>
        <w:t>六、基金份额持有人名册的保管</w:t>
      </w:r>
    </w:p>
    <w:p w14:paraId="35B43695" w14:textId="77777777" w:rsidR="00875E1C" w:rsidRPr="00875E1C"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基金份额持有人名册至少应包括基金份额持有人的名称和持有的基金份额。基金份额持有人名册由基金登记机构编制和保管，基金管理人和基金托管人应分别保管基金份额持有人名册，保存期不少于法律法规规定的最低期限。如不能妥善保管，则按相关法规承担责任。</w:t>
      </w:r>
    </w:p>
    <w:p w14:paraId="0806011D" w14:textId="5D9EC4D9" w:rsidR="004855BF" w:rsidRPr="00AA7979" w:rsidRDefault="00875E1C" w:rsidP="00875E1C">
      <w:pPr>
        <w:spacing w:line="360" w:lineRule="auto"/>
        <w:ind w:firstLineChars="200" w:firstLine="480"/>
        <w:rPr>
          <w:rFonts w:ascii="宋体" w:hAnsi="宋体" w:cs="宋体"/>
          <w:sz w:val="24"/>
        </w:rPr>
      </w:pPr>
      <w:r w:rsidRPr="00875E1C">
        <w:rPr>
          <w:rFonts w:ascii="宋体" w:hAnsi="宋体" w:cs="宋体" w:hint="eastAsia"/>
          <w:sz w:val="24"/>
        </w:rPr>
        <w:t>在基金托管人根据《基金合同》、本协议要求或编制中期报告和年度报告前，基金管理人应将有关资料送交基金托管人，不得无故拒绝或延误提供，并保证其真实性、准确性和完整性。基金托管人不得将所保管的基金份额持有人名册用于基金托管业务以外的其他用途，并应遵守保密义务。</w:t>
      </w:r>
    </w:p>
    <w:p w14:paraId="10DFE522" w14:textId="77777777" w:rsidR="007352AD" w:rsidRPr="00AA7979" w:rsidRDefault="007352AD" w:rsidP="007352AD">
      <w:pPr>
        <w:spacing w:line="360" w:lineRule="auto"/>
        <w:ind w:right="28"/>
        <w:rPr>
          <w:rFonts w:ascii="宋体" w:hAnsi="宋体" w:cs="宋体"/>
          <w:sz w:val="24"/>
        </w:rPr>
      </w:pPr>
      <w:bookmarkStart w:id="344" w:name="_Hlt112616834"/>
      <w:bookmarkEnd w:id="344"/>
    </w:p>
    <w:p w14:paraId="2002FC98" w14:textId="37360347" w:rsidR="000F41AC" w:rsidRPr="00AA7979" w:rsidRDefault="000F41AC" w:rsidP="000F41AC">
      <w:pPr>
        <w:spacing w:line="360" w:lineRule="auto"/>
        <w:ind w:right="28" w:firstLineChars="200" w:firstLine="480"/>
        <w:rPr>
          <w:rFonts w:ascii="宋体" w:hAnsi="宋体"/>
          <w:sz w:val="24"/>
          <w:szCs w:val="24"/>
        </w:rPr>
      </w:pPr>
      <w:r w:rsidRPr="00AA7979">
        <w:rPr>
          <w:rFonts w:ascii="宋体" w:hAnsi="宋体" w:hint="eastAsia"/>
          <w:sz w:val="24"/>
          <w:szCs w:val="24"/>
        </w:rPr>
        <w:t>七、争议解决方式</w:t>
      </w:r>
    </w:p>
    <w:p w14:paraId="2C7A421A" w14:textId="77777777" w:rsidR="00875E1C" w:rsidRPr="00875E1C" w:rsidRDefault="00875E1C" w:rsidP="00875E1C">
      <w:pPr>
        <w:spacing w:line="360" w:lineRule="auto"/>
        <w:ind w:right="28" w:firstLineChars="200" w:firstLine="480"/>
        <w:rPr>
          <w:rFonts w:asciiTheme="minorEastAsia" w:hAnsiTheme="minorEastAsia"/>
          <w:bCs/>
          <w:sz w:val="24"/>
        </w:rPr>
      </w:pPr>
      <w:r w:rsidRPr="00875E1C">
        <w:rPr>
          <w:rFonts w:asciiTheme="minorEastAsia" w:hAnsiTheme="minorEastAsia" w:hint="eastAsia"/>
          <w:bCs/>
          <w:sz w:val="24"/>
        </w:rPr>
        <w:t>因本协议产生或与之相关的争议，双方当事人应通过协商、调解解决，协商、调解不能解决的，任何一方均应提交上海国际经济贸易仲裁委员会，仲裁地点为上海市，按照上海国际经济贸易仲裁委员会届时有效的仲裁规则进行仲裁。仲裁裁决是终局的，对当事人均有约束力，除非仲裁裁决另有决定，仲裁费用由败诉方承担。</w:t>
      </w:r>
    </w:p>
    <w:p w14:paraId="6946B5FC" w14:textId="77777777" w:rsidR="00875E1C" w:rsidRPr="00875E1C" w:rsidRDefault="00875E1C" w:rsidP="00875E1C">
      <w:pPr>
        <w:spacing w:line="360" w:lineRule="auto"/>
        <w:ind w:right="28" w:firstLineChars="200" w:firstLine="480"/>
        <w:rPr>
          <w:rFonts w:asciiTheme="minorEastAsia" w:hAnsiTheme="minorEastAsia"/>
          <w:bCs/>
          <w:sz w:val="24"/>
        </w:rPr>
      </w:pPr>
      <w:r w:rsidRPr="00875E1C">
        <w:rPr>
          <w:rFonts w:asciiTheme="minorEastAsia" w:hAnsiTheme="minorEastAsia" w:hint="eastAsia"/>
          <w:bCs/>
          <w:sz w:val="24"/>
        </w:rPr>
        <w:t>争议处理期间，双方当事人应恪守基金管理人和基金托管人职责，各自继续忠实、勤勉、尽责地履行《基金合同》和本托管协议规定的义务，维护基金份额持有人的合法权益。</w:t>
      </w:r>
    </w:p>
    <w:p w14:paraId="4D56FF96" w14:textId="462758A4" w:rsidR="004855BF" w:rsidRPr="00AA7979" w:rsidRDefault="00875E1C" w:rsidP="00875E1C">
      <w:pPr>
        <w:spacing w:line="360" w:lineRule="auto"/>
        <w:ind w:right="28" w:firstLineChars="200" w:firstLine="480"/>
        <w:rPr>
          <w:rFonts w:asciiTheme="minorEastAsia" w:hAnsiTheme="minorEastAsia"/>
          <w:bCs/>
          <w:sz w:val="24"/>
        </w:rPr>
      </w:pPr>
      <w:r w:rsidRPr="00875E1C">
        <w:rPr>
          <w:rFonts w:asciiTheme="minorEastAsia" w:hAnsiTheme="minorEastAsia" w:hint="eastAsia"/>
          <w:bCs/>
          <w:sz w:val="24"/>
        </w:rPr>
        <w:t>本协议受中国法律（</w:t>
      </w:r>
      <w:r>
        <w:rPr>
          <w:rFonts w:asciiTheme="minorEastAsia" w:hAnsiTheme="minorEastAsia" w:hint="eastAsia"/>
          <w:bCs/>
          <w:sz w:val="24"/>
        </w:rPr>
        <w:t>为本协议之目的，不含香港、澳门特别行政区和台湾地区的法律）管辖</w:t>
      </w:r>
      <w:r w:rsidR="00F96018" w:rsidRPr="00AA7979">
        <w:rPr>
          <w:rFonts w:asciiTheme="minorEastAsia" w:hAnsiTheme="minorEastAsia" w:hint="eastAsia"/>
          <w:bCs/>
          <w:sz w:val="24"/>
        </w:rPr>
        <w:t>。</w:t>
      </w:r>
    </w:p>
    <w:p w14:paraId="0A2C63CA" w14:textId="77777777" w:rsidR="0074373F" w:rsidRPr="00AA7979" w:rsidRDefault="0074373F" w:rsidP="000F41AC">
      <w:pPr>
        <w:spacing w:line="360" w:lineRule="auto"/>
        <w:ind w:right="28" w:firstLineChars="200" w:firstLine="480"/>
        <w:rPr>
          <w:rFonts w:ascii="宋体" w:hAnsi="宋体"/>
          <w:sz w:val="24"/>
          <w:szCs w:val="24"/>
        </w:rPr>
      </w:pPr>
    </w:p>
    <w:p w14:paraId="61E70A0B" w14:textId="1F473797" w:rsidR="000F41AC" w:rsidRPr="00AA7979" w:rsidRDefault="000F41AC" w:rsidP="000F41AC">
      <w:pPr>
        <w:spacing w:line="360" w:lineRule="auto"/>
        <w:ind w:right="28" w:firstLineChars="200" w:firstLine="480"/>
        <w:rPr>
          <w:rFonts w:ascii="宋体" w:hAnsi="宋体"/>
          <w:sz w:val="24"/>
          <w:szCs w:val="24"/>
        </w:rPr>
      </w:pPr>
      <w:r w:rsidRPr="00AA7979">
        <w:rPr>
          <w:rFonts w:ascii="宋体" w:hAnsi="宋体" w:hint="eastAsia"/>
          <w:sz w:val="24"/>
          <w:szCs w:val="24"/>
        </w:rPr>
        <w:t>八、基金托管协议的变更、终止与基金财产的清算</w:t>
      </w:r>
    </w:p>
    <w:p w14:paraId="53C5445A" w14:textId="77777777" w:rsidR="00875E1C" w:rsidRPr="00875E1C" w:rsidRDefault="00875E1C" w:rsidP="00875E1C">
      <w:pPr>
        <w:spacing w:line="360" w:lineRule="auto"/>
        <w:ind w:right="28" w:firstLineChars="200" w:firstLine="480"/>
        <w:rPr>
          <w:bCs/>
          <w:sz w:val="24"/>
        </w:rPr>
      </w:pPr>
      <w:r w:rsidRPr="00875E1C">
        <w:rPr>
          <w:rFonts w:hint="eastAsia"/>
          <w:bCs/>
          <w:sz w:val="24"/>
        </w:rPr>
        <w:t>（一）托管协议的变更程序</w:t>
      </w:r>
    </w:p>
    <w:p w14:paraId="51DC0EE2" w14:textId="77777777" w:rsidR="00875E1C" w:rsidRPr="00875E1C" w:rsidRDefault="00875E1C" w:rsidP="00875E1C">
      <w:pPr>
        <w:spacing w:line="360" w:lineRule="auto"/>
        <w:ind w:right="28" w:firstLineChars="200" w:firstLine="480"/>
        <w:rPr>
          <w:bCs/>
          <w:sz w:val="24"/>
        </w:rPr>
      </w:pPr>
      <w:r w:rsidRPr="00875E1C">
        <w:rPr>
          <w:rFonts w:hint="eastAsia"/>
          <w:bCs/>
          <w:sz w:val="24"/>
        </w:rPr>
        <w:t>本协议双方当事人经协商一致，可以对协议进行修改。修改后的新协议，其内容不得与《基金合同》的规定有任何冲突。</w:t>
      </w:r>
    </w:p>
    <w:p w14:paraId="0233CAF3" w14:textId="77777777" w:rsidR="00875E1C" w:rsidRPr="00875E1C" w:rsidRDefault="00875E1C" w:rsidP="00875E1C">
      <w:pPr>
        <w:spacing w:line="360" w:lineRule="auto"/>
        <w:ind w:right="28" w:firstLineChars="200" w:firstLine="480"/>
        <w:rPr>
          <w:bCs/>
          <w:sz w:val="24"/>
        </w:rPr>
      </w:pPr>
      <w:r w:rsidRPr="00875E1C">
        <w:rPr>
          <w:rFonts w:hint="eastAsia"/>
          <w:bCs/>
          <w:sz w:val="24"/>
        </w:rPr>
        <w:t>（二）基金托管协议终止出现的情形</w:t>
      </w:r>
    </w:p>
    <w:p w14:paraId="17FD6D66" w14:textId="77777777" w:rsidR="00875E1C" w:rsidRPr="00875E1C" w:rsidRDefault="00875E1C" w:rsidP="00875E1C">
      <w:pPr>
        <w:spacing w:line="360" w:lineRule="auto"/>
        <w:ind w:right="28" w:firstLineChars="200" w:firstLine="480"/>
        <w:rPr>
          <w:bCs/>
          <w:sz w:val="24"/>
        </w:rPr>
      </w:pPr>
      <w:r w:rsidRPr="00875E1C">
        <w:rPr>
          <w:rFonts w:hint="eastAsia"/>
          <w:bCs/>
          <w:sz w:val="24"/>
        </w:rPr>
        <w:t>1.</w:t>
      </w:r>
      <w:r w:rsidRPr="00875E1C">
        <w:rPr>
          <w:rFonts w:hint="eastAsia"/>
          <w:bCs/>
          <w:sz w:val="24"/>
        </w:rPr>
        <w:t>《基金合同》终止；</w:t>
      </w:r>
    </w:p>
    <w:p w14:paraId="705AA078" w14:textId="77777777" w:rsidR="00875E1C" w:rsidRPr="00875E1C" w:rsidRDefault="00875E1C" w:rsidP="00875E1C">
      <w:pPr>
        <w:spacing w:line="360" w:lineRule="auto"/>
        <w:ind w:right="28" w:firstLineChars="200" w:firstLine="480"/>
        <w:rPr>
          <w:bCs/>
          <w:sz w:val="24"/>
        </w:rPr>
      </w:pPr>
      <w:r w:rsidRPr="00875E1C">
        <w:rPr>
          <w:rFonts w:hint="eastAsia"/>
          <w:bCs/>
          <w:sz w:val="24"/>
        </w:rPr>
        <w:t>2.</w:t>
      </w:r>
      <w:r w:rsidRPr="00875E1C">
        <w:rPr>
          <w:rFonts w:hint="eastAsia"/>
          <w:bCs/>
          <w:sz w:val="24"/>
        </w:rPr>
        <w:t>基金托管人解散、依法被撤销、破产或由其他基金托管人接管基金资产；</w:t>
      </w:r>
    </w:p>
    <w:p w14:paraId="5FCB1833" w14:textId="77777777" w:rsidR="00875E1C" w:rsidRPr="00875E1C" w:rsidRDefault="00875E1C" w:rsidP="00875E1C">
      <w:pPr>
        <w:spacing w:line="360" w:lineRule="auto"/>
        <w:ind w:right="28" w:firstLineChars="200" w:firstLine="480"/>
        <w:rPr>
          <w:bCs/>
          <w:sz w:val="24"/>
        </w:rPr>
      </w:pPr>
      <w:r w:rsidRPr="00875E1C">
        <w:rPr>
          <w:rFonts w:hint="eastAsia"/>
          <w:bCs/>
          <w:sz w:val="24"/>
        </w:rPr>
        <w:t>3.</w:t>
      </w:r>
      <w:r w:rsidRPr="00875E1C">
        <w:rPr>
          <w:rFonts w:hint="eastAsia"/>
          <w:bCs/>
          <w:sz w:val="24"/>
        </w:rPr>
        <w:t>基金管理人解散、依法被撤销、破产或由其他基金管理人接管基金管理权；</w:t>
      </w:r>
    </w:p>
    <w:p w14:paraId="0D6C3911" w14:textId="77777777" w:rsidR="00875E1C" w:rsidRPr="00875E1C" w:rsidRDefault="00875E1C" w:rsidP="00875E1C">
      <w:pPr>
        <w:spacing w:line="360" w:lineRule="auto"/>
        <w:ind w:right="28" w:firstLineChars="200" w:firstLine="480"/>
        <w:rPr>
          <w:bCs/>
          <w:sz w:val="24"/>
        </w:rPr>
      </w:pPr>
      <w:r w:rsidRPr="00875E1C">
        <w:rPr>
          <w:rFonts w:hint="eastAsia"/>
          <w:bCs/>
          <w:sz w:val="24"/>
        </w:rPr>
        <w:t>4.</w:t>
      </w:r>
      <w:r w:rsidRPr="00875E1C">
        <w:rPr>
          <w:rFonts w:hint="eastAsia"/>
          <w:bCs/>
          <w:sz w:val="24"/>
        </w:rPr>
        <w:t>发生法律法规、中国证监会或《基金合同》规定的终止事项。</w:t>
      </w:r>
    </w:p>
    <w:p w14:paraId="0BD6012B" w14:textId="77777777" w:rsidR="00875E1C" w:rsidRPr="00875E1C" w:rsidRDefault="00875E1C" w:rsidP="00875E1C">
      <w:pPr>
        <w:spacing w:line="360" w:lineRule="auto"/>
        <w:ind w:right="28" w:firstLineChars="200" w:firstLine="480"/>
        <w:rPr>
          <w:bCs/>
          <w:sz w:val="24"/>
        </w:rPr>
      </w:pPr>
      <w:r w:rsidRPr="00875E1C">
        <w:rPr>
          <w:rFonts w:hint="eastAsia"/>
          <w:bCs/>
          <w:sz w:val="24"/>
        </w:rPr>
        <w:t>（三）基金财产的清算</w:t>
      </w:r>
    </w:p>
    <w:p w14:paraId="2BF786BE" w14:textId="77777777" w:rsidR="00875E1C" w:rsidRPr="00875E1C" w:rsidRDefault="00875E1C" w:rsidP="00875E1C">
      <w:pPr>
        <w:spacing w:line="360" w:lineRule="auto"/>
        <w:ind w:right="28" w:firstLineChars="200" w:firstLine="480"/>
        <w:rPr>
          <w:bCs/>
          <w:sz w:val="24"/>
        </w:rPr>
      </w:pPr>
      <w:r w:rsidRPr="00875E1C">
        <w:rPr>
          <w:rFonts w:hint="eastAsia"/>
          <w:bCs/>
          <w:sz w:val="24"/>
        </w:rPr>
        <w:t>1.</w:t>
      </w:r>
      <w:r w:rsidRPr="00875E1C">
        <w:rPr>
          <w:rFonts w:hint="eastAsia"/>
          <w:bCs/>
          <w:sz w:val="24"/>
        </w:rPr>
        <w:t>基金财产清算小组：自出现《基金合同》终止事由之日起</w:t>
      </w:r>
      <w:r w:rsidRPr="00875E1C">
        <w:rPr>
          <w:rFonts w:hint="eastAsia"/>
          <w:bCs/>
          <w:sz w:val="24"/>
        </w:rPr>
        <w:t>30</w:t>
      </w:r>
      <w:r w:rsidRPr="00875E1C">
        <w:rPr>
          <w:rFonts w:hint="eastAsia"/>
          <w:bCs/>
          <w:sz w:val="24"/>
        </w:rPr>
        <w:t>个工作日内成立基金财产清算小组，基金管理人组织基金财产清算小组并在中国证监会的监督下进行基金清算。</w:t>
      </w:r>
    </w:p>
    <w:p w14:paraId="51F902BC" w14:textId="77777777" w:rsidR="00875E1C" w:rsidRPr="00875E1C" w:rsidRDefault="00875E1C" w:rsidP="00875E1C">
      <w:pPr>
        <w:spacing w:line="360" w:lineRule="auto"/>
        <w:ind w:right="28" w:firstLineChars="200" w:firstLine="480"/>
        <w:rPr>
          <w:bCs/>
          <w:sz w:val="24"/>
        </w:rPr>
      </w:pPr>
      <w:r w:rsidRPr="00875E1C">
        <w:rPr>
          <w:rFonts w:hint="eastAsia"/>
          <w:bCs/>
          <w:sz w:val="24"/>
        </w:rPr>
        <w:t>2.</w:t>
      </w:r>
      <w:r w:rsidRPr="00875E1C">
        <w:rPr>
          <w:rFonts w:hint="eastAsia"/>
          <w:bCs/>
          <w:sz w:val="24"/>
        </w:rPr>
        <w:t>基金财产清算小组组成：基金财产清算小组成员由基金管理人、基金托管人、符合《中华人民共和国证券法》规定的注册会计师、律师以及中国证监会指定的人员组成。基金财产清算小组可以聘用必要的工作人员。</w:t>
      </w:r>
    </w:p>
    <w:p w14:paraId="58EACCB9" w14:textId="77777777" w:rsidR="00875E1C" w:rsidRPr="00875E1C" w:rsidRDefault="00875E1C" w:rsidP="00875E1C">
      <w:pPr>
        <w:spacing w:line="360" w:lineRule="auto"/>
        <w:ind w:right="28" w:firstLineChars="200" w:firstLine="480"/>
        <w:rPr>
          <w:bCs/>
          <w:sz w:val="24"/>
        </w:rPr>
      </w:pPr>
      <w:r w:rsidRPr="00875E1C">
        <w:rPr>
          <w:rFonts w:hint="eastAsia"/>
          <w:bCs/>
          <w:sz w:val="24"/>
        </w:rPr>
        <w:t>3.</w:t>
      </w:r>
      <w:r w:rsidRPr="00875E1C">
        <w:rPr>
          <w:rFonts w:hint="eastAsia"/>
          <w:bCs/>
          <w:sz w:val="24"/>
        </w:rPr>
        <w:t>基金财产清算小组职责：基金财产清算小组负责基金财产的保管、清理、估价、变现和分配。基金财产清算小组可以依法进行必要的民事活动。</w:t>
      </w:r>
    </w:p>
    <w:p w14:paraId="42BCBAA9" w14:textId="77777777" w:rsidR="00875E1C" w:rsidRPr="00875E1C" w:rsidRDefault="00875E1C" w:rsidP="00875E1C">
      <w:pPr>
        <w:spacing w:line="360" w:lineRule="auto"/>
        <w:ind w:right="28" w:firstLineChars="200" w:firstLine="480"/>
        <w:rPr>
          <w:bCs/>
          <w:sz w:val="24"/>
        </w:rPr>
      </w:pPr>
      <w:r w:rsidRPr="00875E1C">
        <w:rPr>
          <w:rFonts w:hint="eastAsia"/>
          <w:bCs/>
          <w:sz w:val="24"/>
        </w:rPr>
        <w:t>4.</w:t>
      </w:r>
      <w:r w:rsidRPr="00875E1C">
        <w:rPr>
          <w:rFonts w:hint="eastAsia"/>
          <w:bCs/>
          <w:sz w:val="24"/>
        </w:rPr>
        <w:t>基金财产清算程序：</w:t>
      </w:r>
    </w:p>
    <w:p w14:paraId="5D51BCFC" w14:textId="77777777" w:rsidR="00875E1C" w:rsidRPr="00875E1C" w:rsidRDefault="00875E1C" w:rsidP="00875E1C">
      <w:pPr>
        <w:spacing w:line="360" w:lineRule="auto"/>
        <w:ind w:right="28" w:firstLineChars="200" w:firstLine="480"/>
        <w:rPr>
          <w:bCs/>
          <w:sz w:val="24"/>
        </w:rPr>
      </w:pPr>
      <w:r w:rsidRPr="00875E1C">
        <w:rPr>
          <w:rFonts w:hint="eastAsia"/>
          <w:bCs/>
          <w:sz w:val="24"/>
        </w:rPr>
        <w:t>（</w:t>
      </w:r>
      <w:r w:rsidRPr="00875E1C">
        <w:rPr>
          <w:rFonts w:hint="eastAsia"/>
          <w:bCs/>
          <w:sz w:val="24"/>
        </w:rPr>
        <w:t>1</w:t>
      </w:r>
      <w:r w:rsidRPr="00875E1C">
        <w:rPr>
          <w:rFonts w:hint="eastAsia"/>
          <w:bCs/>
          <w:sz w:val="24"/>
        </w:rPr>
        <w:t>）《基金合同》终止情形出现时，由基金财产清算小组统一接管基金财产；</w:t>
      </w:r>
    </w:p>
    <w:p w14:paraId="23CBF65A" w14:textId="77777777" w:rsidR="00875E1C" w:rsidRPr="00875E1C" w:rsidRDefault="00875E1C" w:rsidP="00875E1C">
      <w:pPr>
        <w:spacing w:line="360" w:lineRule="auto"/>
        <w:ind w:right="28" w:firstLineChars="200" w:firstLine="480"/>
        <w:rPr>
          <w:bCs/>
          <w:sz w:val="24"/>
        </w:rPr>
      </w:pPr>
      <w:r w:rsidRPr="00875E1C">
        <w:rPr>
          <w:rFonts w:hint="eastAsia"/>
          <w:bCs/>
          <w:sz w:val="24"/>
        </w:rPr>
        <w:t>（</w:t>
      </w:r>
      <w:r w:rsidRPr="00875E1C">
        <w:rPr>
          <w:rFonts w:hint="eastAsia"/>
          <w:bCs/>
          <w:sz w:val="24"/>
        </w:rPr>
        <w:t>2</w:t>
      </w:r>
      <w:r w:rsidRPr="00875E1C">
        <w:rPr>
          <w:rFonts w:hint="eastAsia"/>
          <w:bCs/>
          <w:sz w:val="24"/>
        </w:rPr>
        <w:t>）对基金财产和债权债务进行清理和确认；</w:t>
      </w:r>
    </w:p>
    <w:p w14:paraId="62B69643" w14:textId="77777777" w:rsidR="00875E1C" w:rsidRPr="00875E1C" w:rsidRDefault="00875E1C" w:rsidP="00875E1C">
      <w:pPr>
        <w:spacing w:line="360" w:lineRule="auto"/>
        <w:ind w:right="28" w:firstLineChars="200" w:firstLine="480"/>
        <w:rPr>
          <w:bCs/>
          <w:sz w:val="24"/>
        </w:rPr>
      </w:pPr>
      <w:r w:rsidRPr="00875E1C">
        <w:rPr>
          <w:rFonts w:hint="eastAsia"/>
          <w:bCs/>
          <w:sz w:val="24"/>
        </w:rPr>
        <w:t>（</w:t>
      </w:r>
      <w:r w:rsidRPr="00875E1C">
        <w:rPr>
          <w:rFonts w:hint="eastAsia"/>
          <w:bCs/>
          <w:sz w:val="24"/>
        </w:rPr>
        <w:t>3</w:t>
      </w:r>
      <w:r w:rsidRPr="00875E1C">
        <w:rPr>
          <w:rFonts w:hint="eastAsia"/>
          <w:bCs/>
          <w:sz w:val="24"/>
        </w:rPr>
        <w:t>）对基金财产进行估值和变现；</w:t>
      </w:r>
    </w:p>
    <w:p w14:paraId="11AF71B1" w14:textId="77777777" w:rsidR="00875E1C" w:rsidRPr="00875E1C" w:rsidRDefault="00875E1C" w:rsidP="00875E1C">
      <w:pPr>
        <w:spacing w:line="360" w:lineRule="auto"/>
        <w:ind w:right="28" w:firstLineChars="200" w:firstLine="480"/>
        <w:rPr>
          <w:bCs/>
          <w:sz w:val="24"/>
        </w:rPr>
      </w:pPr>
      <w:r w:rsidRPr="00875E1C">
        <w:rPr>
          <w:rFonts w:hint="eastAsia"/>
          <w:bCs/>
          <w:sz w:val="24"/>
        </w:rPr>
        <w:t>（</w:t>
      </w:r>
      <w:r w:rsidRPr="00875E1C">
        <w:rPr>
          <w:rFonts w:hint="eastAsia"/>
          <w:bCs/>
          <w:sz w:val="24"/>
        </w:rPr>
        <w:t>4</w:t>
      </w:r>
      <w:r w:rsidRPr="00875E1C">
        <w:rPr>
          <w:rFonts w:hint="eastAsia"/>
          <w:bCs/>
          <w:sz w:val="24"/>
        </w:rPr>
        <w:t>）制作清算报告；</w:t>
      </w:r>
    </w:p>
    <w:p w14:paraId="12A9559E" w14:textId="77777777" w:rsidR="00875E1C" w:rsidRPr="00875E1C" w:rsidRDefault="00875E1C" w:rsidP="00875E1C">
      <w:pPr>
        <w:spacing w:line="360" w:lineRule="auto"/>
        <w:ind w:right="28" w:firstLineChars="200" w:firstLine="480"/>
        <w:rPr>
          <w:bCs/>
          <w:sz w:val="24"/>
        </w:rPr>
      </w:pPr>
      <w:r w:rsidRPr="00875E1C">
        <w:rPr>
          <w:rFonts w:hint="eastAsia"/>
          <w:bCs/>
          <w:sz w:val="24"/>
        </w:rPr>
        <w:t>（</w:t>
      </w:r>
      <w:r w:rsidRPr="00875E1C">
        <w:rPr>
          <w:rFonts w:hint="eastAsia"/>
          <w:bCs/>
          <w:sz w:val="24"/>
        </w:rPr>
        <w:t>5</w:t>
      </w:r>
      <w:r w:rsidRPr="00875E1C">
        <w:rPr>
          <w:rFonts w:hint="eastAsia"/>
          <w:bCs/>
          <w:sz w:val="24"/>
        </w:rPr>
        <w:t>）聘请会计师事务所对清算报告进行外部审计，聘请律师事务所对清算报告出具法律意见书；</w:t>
      </w:r>
    </w:p>
    <w:p w14:paraId="0546385D" w14:textId="77777777" w:rsidR="00875E1C" w:rsidRPr="00875E1C" w:rsidRDefault="00875E1C" w:rsidP="00875E1C">
      <w:pPr>
        <w:spacing w:line="360" w:lineRule="auto"/>
        <w:ind w:right="28" w:firstLineChars="200" w:firstLine="480"/>
        <w:rPr>
          <w:bCs/>
          <w:sz w:val="24"/>
        </w:rPr>
      </w:pPr>
      <w:r w:rsidRPr="00875E1C">
        <w:rPr>
          <w:rFonts w:hint="eastAsia"/>
          <w:bCs/>
          <w:sz w:val="24"/>
        </w:rPr>
        <w:t>（</w:t>
      </w:r>
      <w:r w:rsidRPr="00875E1C">
        <w:rPr>
          <w:rFonts w:hint="eastAsia"/>
          <w:bCs/>
          <w:sz w:val="24"/>
        </w:rPr>
        <w:t>6</w:t>
      </w:r>
      <w:r w:rsidRPr="00875E1C">
        <w:rPr>
          <w:rFonts w:hint="eastAsia"/>
          <w:bCs/>
          <w:sz w:val="24"/>
        </w:rPr>
        <w:t>）将清算报告报中国证监会备案并公告；</w:t>
      </w:r>
    </w:p>
    <w:p w14:paraId="71ECF078" w14:textId="77777777" w:rsidR="00875E1C" w:rsidRPr="00875E1C" w:rsidRDefault="00875E1C" w:rsidP="00875E1C">
      <w:pPr>
        <w:spacing w:line="360" w:lineRule="auto"/>
        <w:ind w:right="28" w:firstLineChars="200" w:firstLine="480"/>
        <w:rPr>
          <w:bCs/>
          <w:sz w:val="24"/>
        </w:rPr>
      </w:pPr>
      <w:r w:rsidRPr="00875E1C">
        <w:rPr>
          <w:rFonts w:hint="eastAsia"/>
          <w:bCs/>
          <w:sz w:val="24"/>
        </w:rPr>
        <w:t>（</w:t>
      </w:r>
      <w:r w:rsidRPr="00875E1C">
        <w:rPr>
          <w:rFonts w:hint="eastAsia"/>
          <w:bCs/>
          <w:sz w:val="24"/>
        </w:rPr>
        <w:t>7</w:t>
      </w:r>
      <w:r w:rsidRPr="00875E1C">
        <w:rPr>
          <w:rFonts w:hint="eastAsia"/>
          <w:bCs/>
          <w:sz w:val="24"/>
        </w:rPr>
        <w:t>）对基金剩余财产进行分配。</w:t>
      </w:r>
    </w:p>
    <w:p w14:paraId="29D21DA3" w14:textId="77777777" w:rsidR="00875E1C" w:rsidRPr="00875E1C" w:rsidRDefault="00875E1C" w:rsidP="00875E1C">
      <w:pPr>
        <w:spacing w:line="360" w:lineRule="auto"/>
        <w:ind w:right="28" w:firstLineChars="200" w:firstLine="480"/>
        <w:rPr>
          <w:bCs/>
          <w:sz w:val="24"/>
        </w:rPr>
      </w:pPr>
      <w:r w:rsidRPr="00875E1C">
        <w:rPr>
          <w:rFonts w:hint="eastAsia"/>
          <w:bCs/>
          <w:sz w:val="24"/>
        </w:rPr>
        <w:t>5.</w:t>
      </w:r>
      <w:r w:rsidRPr="00875E1C">
        <w:rPr>
          <w:rFonts w:hint="eastAsia"/>
          <w:bCs/>
          <w:sz w:val="24"/>
        </w:rPr>
        <w:t>基金财产清算的期限为</w:t>
      </w:r>
      <w:r w:rsidRPr="00875E1C">
        <w:rPr>
          <w:rFonts w:hint="eastAsia"/>
          <w:bCs/>
          <w:sz w:val="24"/>
        </w:rPr>
        <w:t>6</w:t>
      </w:r>
      <w:r w:rsidRPr="00875E1C">
        <w:rPr>
          <w:rFonts w:hint="eastAsia"/>
          <w:bCs/>
          <w:sz w:val="24"/>
        </w:rPr>
        <w:t>个月，但因本基金所持证券的流动性受到限制而不能及时变现的，清算期限相应顺延。</w:t>
      </w:r>
    </w:p>
    <w:p w14:paraId="7CC7BB5F" w14:textId="77777777" w:rsidR="00875E1C" w:rsidRPr="00875E1C" w:rsidRDefault="00875E1C" w:rsidP="00875E1C">
      <w:pPr>
        <w:spacing w:line="360" w:lineRule="auto"/>
        <w:ind w:right="28" w:firstLineChars="200" w:firstLine="480"/>
        <w:rPr>
          <w:bCs/>
          <w:sz w:val="24"/>
        </w:rPr>
      </w:pPr>
      <w:r w:rsidRPr="00875E1C">
        <w:rPr>
          <w:rFonts w:hint="eastAsia"/>
          <w:bCs/>
          <w:sz w:val="24"/>
        </w:rPr>
        <w:t>6.</w:t>
      </w:r>
      <w:r w:rsidRPr="00875E1C">
        <w:rPr>
          <w:rFonts w:hint="eastAsia"/>
          <w:bCs/>
          <w:sz w:val="24"/>
        </w:rPr>
        <w:t>清算费用</w:t>
      </w:r>
    </w:p>
    <w:p w14:paraId="156C1E74" w14:textId="77777777" w:rsidR="00875E1C" w:rsidRPr="00875E1C" w:rsidRDefault="00875E1C" w:rsidP="00875E1C">
      <w:pPr>
        <w:spacing w:line="360" w:lineRule="auto"/>
        <w:ind w:right="28" w:firstLineChars="200" w:firstLine="480"/>
        <w:rPr>
          <w:bCs/>
          <w:sz w:val="24"/>
        </w:rPr>
      </w:pPr>
      <w:r w:rsidRPr="00875E1C">
        <w:rPr>
          <w:rFonts w:hint="eastAsia"/>
          <w:bCs/>
          <w:sz w:val="24"/>
        </w:rPr>
        <w:t>清算费用是指基金财产清算小组在进行基金财产清算过程中发生的所有合理费用，清算费用由基金财产清算小组优先从基金剩余财产中支付。</w:t>
      </w:r>
    </w:p>
    <w:p w14:paraId="6FD91431" w14:textId="77777777" w:rsidR="00875E1C" w:rsidRPr="00875E1C" w:rsidRDefault="00875E1C" w:rsidP="00875E1C">
      <w:pPr>
        <w:spacing w:line="360" w:lineRule="auto"/>
        <w:ind w:right="28" w:firstLineChars="200" w:firstLine="480"/>
        <w:rPr>
          <w:bCs/>
          <w:sz w:val="24"/>
        </w:rPr>
      </w:pPr>
      <w:r w:rsidRPr="00875E1C">
        <w:rPr>
          <w:rFonts w:hint="eastAsia"/>
          <w:bCs/>
          <w:sz w:val="24"/>
        </w:rPr>
        <w:t>7.</w:t>
      </w:r>
      <w:r w:rsidRPr="00875E1C">
        <w:rPr>
          <w:rFonts w:hint="eastAsia"/>
          <w:bCs/>
          <w:sz w:val="24"/>
        </w:rPr>
        <w:t>基金财产清算剩余资产的分配</w:t>
      </w:r>
    </w:p>
    <w:p w14:paraId="75E883A6" w14:textId="77777777" w:rsidR="00875E1C" w:rsidRPr="00875E1C" w:rsidRDefault="00875E1C" w:rsidP="00875E1C">
      <w:pPr>
        <w:spacing w:line="360" w:lineRule="auto"/>
        <w:ind w:right="28" w:firstLineChars="200" w:firstLine="480"/>
        <w:rPr>
          <w:bCs/>
          <w:sz w:val="24"/>
        </w:rPr>
      </w:pPr>
      <w:r w:rsidRPr="00875E1C">
        <w:rPr>
          <w:rFonts w:hint="eastAsia"/>
          <w:bCs/>
          <w:sz w:val="24"/>
        </w:rPr>
        <w:t>依据基金财产清算的分配方案，将基金财产清算后的全部剩余资产扣除基金财产清算费用、交纳所欠税款并清偿基金债务后，按基金份额持有人持有的基金份额比例进行分配。</w:t>
      </w:r>
    </w:p>
    <w:p w14:paraId="740F6E37" w14:textId="77777777" w:rsidR="00875E1C" w:rsidRPr="00875E1C" w:rsidRDefault="00875E1C" w:rsidP="00875E1C">
      <w:pPr>
        <w:spacing w:line="360" w:lineRule="auto"/>
        <w:ind w:right="28" w:firstLineChars="200" w:firstLine="480"/>
        <w:rPr>
          <w:bCs/>
          <w:sz w:val="24"/>
        </w:rPr>
      </w:pPr>
      <w:r w:rsidRPr="00875E1C">
        <w:rPr>
          <w:rFonts w:hint="eastAsia"/>
          <w:bCs/>
          <w:sz w:val="24"/>
        </w:rPr>
        <w:t>8.</w:t>
      </w:r>
      <w:r w:rsidRPr="00875E1C">
        <w:rPr>
          <w:rFonts w:hint="eastAsia"/>
          <w:bCs/>
          <w:sz w:val="24"/>
        </w:rPr>
        <w:t>基金财产清算的公告</w:t>
      </w:r>
    </w:p>
    <w:p w14:paraId="0F041803" w14:textId="77777777" w:rsidR="00875E1C" w:rsidRPr="00875E1C" w:rsidRDefault="00875E1C" w:rsidP="00875E1C">
      <w:pPr>
        <w:spacing w:line="360" w:lineRule="auto"/>
        <w:ind w:right="28" w:firstLineChars="200" w:firstLine="480"/>
        <w:rPr>
          <w:bCs/>
          <w:sz w:val="24"/>
        </w:rPr>
      </w:pPr>
      <w:r w:rsidRPr="00875E1C">
        <w:rPr>
          <w:rFonts w:hint="eastAsia"/>
          <w:bCs/>
          <w:sz w:val="24"/>
        </w:rPr>
        <w:t>清算过程中的有关重大事项须及时公告；基金财产清算报告</w:t>
      </w:r>
      <w:proofErr w:type="gramStart"/>
      <w:r w:rsidRPr="00875E1C">
        <w:rPr>
          <w:rFonts w:hint="eastAsia"/>
          <w:bCs/>
          <w:sz w:val="24"/>
        </w:rPr>
        <w:t>经符合</w:t>
      </w:r>
      <w:proofErr w:type="gramEnd"/>
      <w:r w:rsidRPr="00875E1C">
        <w:rPr>
          <w:rFonts w:hint="eastAsia"/>
          <w:bCs/>
          <w:sz w:val="24"/>
        </w:rPr>
        <w:t>《中华人民共和国证券法》规定的会计师事务所审计并由律师事务所出具法律意见书后报中国证监会备案并公告。基金财产清算公告于基金财产清算报告报中国证监会备案后</w:t>
      </w:r>
      <w:r w:rsidRPr="00875E1C">
        <w:rPr>
          <w:rFonts w:hint="eastAsia"/>
          <w:bCs/>
          <w:sz w:val="24"/>
        </w:rPr>
        <w:t>5</w:t>
      </w:r>
      <w:r w:rsidRPr="00875E1C">
        <w:rPr>
          <w:rFonts w:hint="eastAsia"/>
          <w:bCs/>
          <w:sz w:val="24"/>
        </w:rPr>
        <w:t>个工作日内由基金财产清算小组进行公告。基金财产清算小组应当将清算报告登载在规定网站上，并将清算报告提示性公告登载在规定报刊上。</w:t>
      </w:r>
    </w:p>
    <w:p w14:paraId="2B19F173" w14:textId="77777777" w:rsidR="00875E1C" w:rsidRPr="00875E1C" w:rsidRDefault="00875E1C" w:rsidP="00875E1C">
      <w:pPr>
        <w:spacing w:line="360" w:lineRule="auto"/>
        <w:ind w:right="28" w:firstLineChars="200" w:firstLine="480"/>
        <w:rPr>
          <w:bCs/>
          <w:sz w:val="24"/>
        </w:rPr>
      </w:pPr>
      <w:r w:rsidRPr="00875E1C">
        <w:rPr>
          <w:rFonts w:hint="eastAsia"/>
          <w:bCs/>
          <w:sz w:val="24"/>
        </w:rPr>
        <w:t>9.</w:t>
      </w:r>
      <w:r w:rsidRPr="00875E1C">
        <w:rPr>
          <w:rFonts w:hint="eastAsia"/>
          <w:bCs/>
          <w:sz w:val="24"/>
        </w:rPr>
        <w:t>基金财产清算账册及文件的保存</w:t>
      </w:r>
    </w:p>
    <w:p w14:paraId="3166EFD4" w14:textId="30CFA7A5" w:rsidR="007240DD" w:rsidRDefault="00875E1C" w:rsidP="007240DD">
      <w:pPr>
        <w:spacing w:line="360" w:lineRule="auto"/>
        <w:ind w:right="28" w:firstLineChars="200" w:firstLine="480"/>
        <w:rPr>
          <w:bCs/>
          <w:sz w:val="24"/>
        </w:rPr>
      </w:pPr>
      <w:r w:rsidRPr="00875E1C">
        <w:rPr>
          <w:rFonts w:hint="eastAsia"/>
          <w:bCs/>
          <w:sz w:val="24"/>
        </w:rPr>
        <w:t>基金财产清算账册及有关文件由基金托管人保存不低于法律法规规定的最低期限。</w:t>
      </w:r>
    </w:p>
    <w:p w14:paraId="295F3C29" w14:textId="77777777" w:rsidR="007240DD" w:rsidRPr="007240DD" w:rsidRDefault="007240DD" w:rsidP="007240DD">
      <w:pPr>
        <w:spacing w:line="360" w:lineRule="auto"/>
        <w:ind w:right="28"/>
        <w:rPr>
          <w:bCs/>
          <w:sz w:val="24"/>
        </w:rPr>
      </w:pPr>
    </w:p>
    <w:sectPr w:rsidR="007240DD" w:rsidRPr="007240DD" w:rsidSect="00D10E91">
      <w:footerReference w:type="default" r:id="rId13"/>
      <w:pgSz w:w="11906" w:h="16838"/>
      <w:pgMar w:top="1440" w:right="1800" w:bottom="1560" w:left="1800" w:header="851" w:footer="992" w:gutter="0"/>
      <w:cols w:space="720"/>
      <w:docGrid w:type="lines" w:linePitch="31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5E0EC64" w16cex:dateUtc="2024-04-12T14: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0569F21" w16cid:durableId="2A04728C"/>
  <w16cid:commentId w16cid:paraId="06B6AF1B" w16cid:durableId="2A04728D"/>
  <w16cid:commentId w16cid:paraId="56608528" w16cid:durableId="2A04728E"/>
  <w16cid:commentId w16cid:paraId="15399359" w16cid:durableId="2A04728F"/>
  <w16cid:commentId w16cid:paraId="796B6888" w16cid:durableId="2A047290"/>
  <w16cid:commentId w16cid:paraId="1464CC25" w16cid:durableId="2A048296"/>
  <w16cid:commentId w16cid:paraId="0618DB37" w16cid:durableId="2A047291"/>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245DE0" w14:textId="77777777" w:rsidR="00586278" w:rsidRDefault="00586278">
      <w:r>
        <w:separator/>
      </w:r>
    </w:p>
  </w:endnote>
  <w:endnote w:type="continuationSeparator" w:id="0">
    <w:p w14:paraId="2A37C613" w14:textId="77777777" w:rsidR="00586278" w:rsidRDefault="00586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方正仿宋简体">
    <w:altName w:val="宋体"/>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1D457" w14:textId="77777777" w:rsidR="00F33662" w:rsidRDefault="00F33662">
    <w:pPr>
      <w:pStyle w:val="af9"/>
      <w:jc w:val="center"/>
    </w:pPr>
  </w:p>
  <w:p w14:paraId="19CBF7EE" w14:textId="77777777" w:rsidR="00F33662" w:rsidRDefault="00F33662" w:rsidP="00B82D62">
    <w:pPr>
      <w:pStyle w:val="af9"/>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66634"/>
      <w:docPartObj>
        <w:docPartGallery w:val="Page Numbers (Bottom of Page)"/>
        <w:docPartUnique/>
      </w:docPartObj>
    </w:sdtPr>
    <w:sdtEndPr/>
    <w:sdtContent>
      <w:p w14:paraId="46B08626" w14:textId="77777777" w:rsidR="00F33662" w:rsidRDefault="00B04708">
        <w:pPr>
          <w:pStyle w:val="af9"/>
          <w:jc w:val="center"/>
        </w:pPr>
      </w:p>
    </w:sdtContent>
  </w:sdt>
  <w:p w14:paraId="7D174854" w14:textId="77777777" w:rsidR="00F33662" w:rsidRDefault="00F33662">
    <w:pPr>
      <w:pStyle w:val="af9"/>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62B5D" w14:textId="6BC1BD46" w:rsidR="00F33662" w:rsidRPr="00D10E91" w:rsidRDefault="00F33662" w:rsidP="00D10E91">
    <w:pPr>
      <w:pStyle w:val="aff3"/>
      <w:jc w:val="center"/>
      <w:rPr>
        <w:sz w:val="18"/>
      </w:rPr>
    </w:pPr>
    <w:r w:rsidRPr="00D10E91">
      <w:rPr>
        <w:sz w:val="18"/>
      </w:rPr>
      <w:fldChar w:fldCharType="begin"/>
    </w:r>
    <w:r w:rsidRPr="00D10E91">
      <w:rPr>
        <w:sz w:val="18"/>
      </w:rPr>
      <w:instrText xml:space="preserve"> PAGE   \* MERGEFORMAT </w:instrText>
    </w:r>
    <w:r w:rsidRPr="00D10E91">
      <w:rPr>
        <w:sz w:val="18"/>
      </w:rPr>
      <w:fldChar w:fldCharType="separate"/>
    </w:r>
    <w:r w:rsidR="00B04708" w:rsidRPr="00B04708">
      <w:rPr>
        <w:noProof/>
        <w:sz w:val="18"/>
        <w:lang w:val="zh-CN"/>
      </w:rPr>
      <w:t>102</w:t>
    </w:r>
    <w:r w:rsidRPr="00D10E91">
      <w:rPr>
        <w:noProof/>
        <w:sz w:val="18"/>
        <w:lang w:val="zh-CN"/>
      </w:rPr>
      <w:fldChar w:fldCharType="end"/>
    </w:r>
  </w:p>
  <w:p w14:paraId="708A87DE" w14:textId="77777777" w:rsidR="00F33662" w:rsidRDefault="00F33662" w:rsidP="007010FB">
    <w:pPr>
      <w:pStyle w:val="af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6623BB" w14:textId="77777777" w:rsidR="00586278" w:rsidRDefault="00586278">
      <w:r>
        <w:separator/>
      </w:r>
    </w:p>
  </w:footnote>
  <w:footnote w:type="continuationSeparator" w:id="0">
    <w:p w14:paraId="65817515" w14:textId="77777777" w:rsidR="00586278" w:rsidRDefault="0058627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250AA8" w14:textId="5BF4ADB0" w:rsidR="00F33662" w:rsidRPr="00AE1FD1" w:rsidRDefault="00F33662" w:rsidP="00AE1FD1">
    <w:pPr>
      <w:pStyle w:val="a7"/>
      <w:jc w:val="left"/>
    </w:pPr>
    <w:r>
      <w:rPr>
        <w:rFonts w:hint="eastAsia"/>
      </w:rPr>
      <w:t>中欧中证</w:t>
    </w:r>
    <w:r>
      <w:rPr>
        <w:rFonts w:hint="eastAsia"/>
      </w:rPr>
      <w:t>A50</w:t>
    </w:r>
    <w:r>
      <w:rPr>
        <w:rFonts w:hint="eastAsia"/>
      </w:rPr>
      <w:t>指数证券投资基金</w:t>
    </w:r>
    <w:r>
      <w:rPr>
        <w:rFonts w:hint="eastAsia"/>
      </w:rPr>
      <w:t xml:space="preserve">                     </w:t>
    </w:r>
    <w:r>
      <w:t xml:space="preserve">  </w:t>
    </w:r>
    <w:r>
      <w:rPr>
        <w:rFonts w:hint="eastAsia"/>
      </w:rPr>
      <w:t xml:space="preserve">       </w:t>
    </w:r>
    <w:r>
      <w:t xml:space="preserve">    </w:t>
    </w:r>
    <w:r>
      <w:tab/>
    </w:r>
    <w:r>
      <w:rPr>
        <w:rFonts w:hint="eastAsia"/>
      </w:rPr>
      <w:t>招募说明书</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04F33" w14:textId="54B81699" w:rsidR="00F33662" w:rsidRPr="0064430B" w:rsidRDefault="00F33662" w:rsidP="00AE1FD1">
    <w:pPr>
      <w:pStyle w:val="a7"/>
      <w:jc w:val="left"/>
    </w:pPr>
    <w:r>
      <w:rPr>
        <w:rFonts w:hint="eastAsia"/>
      </w:rPr>
      <w:t>中欧中证</w:t>
    </w:r>
    <w:r>
      <w:rPr>
        <w:rFonts w:hint="eastAsia"/>
      </w:rPr>
      <w:t>A50</w:t>
    </w:r>
    <w:r>
      <w:rPr>
        <w:rFonts w:hint="eastAsia"/>
      </w:rPr>
      <w:t>指数证券投资基金</w:t>
    </w:r>
    <w:r>
      <w:rPr>
        <w:rFonts w:hint="eastAsia"/>
      </w:rPr>
      <w:t xml:space="preserve">                    </w:t>
    </w:r>
    <w:r>
      <w:t xml:space="preserve"> </w:t>
    </w:r>
    <w:r>
      <w:rPr>
        <w:rFonts w:hint="eastAsia"/>
      </w:rPr>
      <w:t xml:space="preserve">    </w:t>
    </w:r>
    <w:r>
      <w:t xml:space="preserve">       </w:t>
    </w:r>
    <w:r>
      <w:rPr>
        <w:rFonts w:hint="eastAsia"/>
      </w:rPr>
      <w:t xml:space="preserve"> </w:t>
    </w:r>
    <w:r>
      <w:tab/>
    </w:r>
    <w:r>
      <w:rPr>
        <w:rFonts w:hint="eastAsia"/>
      </w:rPr>
      <w:t>招募说明书</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singleLevel"/>
    <w:tmpl w:val="0000000A"/>
    <w:lvl w:ilvl="0">
      <w:start w:val="1"/>
      <w:numFmt w:val="bullet"/>
      <w:pStyle w:val="Listbullet"/>
      <w:lvlText w:val=""/>
      <w:lvlJc w:val="left"/>
      <w:pPr>
        <w:tabs>
          <w:tab w:val="num" w:pos="360"/>
        </w:tabs>
        <w:ind w:left="360" w:hanging="360"/>
      </w:pPr>
      <w:rPr>
        <w:rFonts w:ascii="Symbol" w:hAnsi="Symbol" w:hint="default"/>
        <w:color w:val="auto"/>
      </w:rPr>
    </w:lvl>
  </w:abstractNum>
  <w:abstractNum w:abstractNumId="1" w15:restartNumberingAfterBreak="0">
    <w:nsid w:val="0000000C"/>
    <w:multiLevelType w:val="singleLevel"/>
    <w:tmpl w:val="0000000C"/>
    <w:lvl w:ilvl="0">
      <w:start w:val="1"/>
      <w:numFmt w:val="bullet"/>
      <w:lvlText w:val=""/>
      <w:lvlJc w:val="left"/>
      <w:pPr>
        <w:tabs>
          <w:tab w:val="num" w:pos="360"/>
        </w:tabs>
        <w:ind w:left="360" w:hanging="360"/>
      </w:pPr>
      <w:rPr>
        <w:rFonts w:ascii="Symbol" w:hAnsi="Symbol" w:hint="default"/>
        <w:color w:val="auto"/>
      </w:rPr>
    </w:lvl>
  </w:abstractNum>
  <w:abstractNum w:abstractNumId="2" w15:restartNumberingAfterBreak="0">
    <w:nsid w:val="08B82434"/>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0BC93FFE"/>
    <w:multiLevelType w:val="hybridMultilevel"/>
    <w:tmpl w:val="9DBEEFE8"/>
    <w:lvl w:ilvl="0" w:tplc="69C08A6E">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0C95574C"/>
    <w:multiLevelType w:val="hybridMultilevel"/>
    <w:tmpl w:val="6AF837CE"/>
    <w:lvl w:ilvl="0" w:tplc="DCDEAE32">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0EFD245F"/>
    <w:multiLevelType w:val="hybridMultilevel"/>
    <w:tmpl w:val="4530C0C4"/>
    <w:lvl w:ilvl="0" w:tplc="0409000F">
      <w:start w:val="1"/>
      <w:numFmt w:val="decimal"/>
      <w:lvlText w:val="%1."/>
      <w:lvlJc w:val="left"/>
      <w:pPr>
        <w:ind w:left="620" w:hanging="420"/>
      </w:pPr>
    </w:lvl>
    <w:lvl w:ilvl="1" w:tplc="0409000F">
      <w:start w:val="1"/>
      <w:numFmt w:val="decimal"/>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abstractNum w:abstractNumId="6" w15:restartNumberingAfterBreak="0">
    <w:nsid w:val="116D2B52"/>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15:restartNumberingAfterBreak="0">
    <w:nsid w:val="148D087F"/>
    <w:multiLevelType w:val="hybridMultilevel"/>
    <w:tmpl w:val="A9D4A372"/>
    <w:lvl w:ilvl="0" w:tplc="6EE0EAAE">
      <w:start w:val="3"/>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15:restartNumberingAfterBreak="0">
    <w:nsid w:val="1DD52199"/>
    <w:multiLevelType w:val="hybridMultilevel"/>
    <w:tmpl w:val="A2447E74"/>
    <w:lvl w:ilvl="0" w:tplc="AC48C7C2">
      <w:start w:val="1"/>
      <w:numFmt w:val="japaneseCounting"/>
      <w:lvlText w:val="（%1）"/>
      <w:lvlJc w:val="left"/>
      <w:pPr>
        <w:ind w:left="720" w:hanging="720"/>
      </w:pPr>
      <w:rPr>
        <w:rFonts w:ascii="宋体" w:eastAsia="宋体" w:hAnsi="宋体" w:cs="Arial" w:hint="default"/>
        <w:color w:val="000000"/>
        <w:sz w:val="21"/>
      </w:rPr>
    </w:lvl>
    <w:lvl w:ilvl="1" w:tplc="A094DD5A">
      <w:start w:val="1"/>
      <w:numFmt w:val="decimal"/>
      <w:lvlText w:val="%2."/>
      <w:lvlJc w:val="left"/>
      <w:pPr>
        <w:ind w:left="825" w:hanging="405"/>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21125D7D"/>
    <w:multiLevelType w:val="hybridMultilevel"/>
    <w:tmpl w:val="88D4B9DE"/>
    <w:lvl w:ilvl="0" w:tplc="461E66E2">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0" w15:restartNumberingAfterBreak="0">
    <w:nsid w:val="23256C16"/>
    <w:multiLevelType w:val="hybridMultilevel"/>
    <w:tmpl w:val="B3A65FDA"/>
    <w:lvl w:ilvl="0" w:tplc="E7B0EAA8">
      <w:start w:val="2"/>
      <w:numFmt w:val="decimal"/>
      <w:lvlText w:val="（%1）"/>
      <w:lvlJc w:val="left"/>
      <w:pPr>
        <w:ind w:left="786" w:hanging="36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1" w15:restartNumberingAfterBreak="0">
    <w:nsid w:val="249938B3"/>
    <w:multiLevelType w:val="hybridMultilevel"/>
    <w:tmpl w:val="4DAAE6F0"/>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15:restartNumberingAfterBreak="0">
    <w:nsid w:val="24AD44D0"/>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15:restartNumberingAfterBreak="0">
    <w:nsid w:val="254E5FDC"/>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4" w15:restartNumberingAfterBreak="0">
    <w:nsid w:val="256D116D"/>
    <w:multiLevelType w:val="hybridMultilevel"/>
    <w:tmpl w:val="8EEA3032"/>
    <w:lvl w:ilvl="0" w:tplc="0409001B">
      <w:start w:val="1"/>
      <w:numFmt w:val="lowerRoman"/>
      <w:lvlText w:val="%1."/>
      <w:lvlJc w:val="right"/>
      <w:pPr>
        <w:ind w:left="900" w:hanging="420"/>
      </w:pPr>
    </w:lvl>
    <w:lvl w:ilvl="1" w:tplc="04090019" w:tentative="1">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B">
      <w:start w:val="1"/>
      <w:numFmt w:val="lowerRoman"/>
      <w:lvlText w:val="%5."/>
      <w:lvlJc w:val="righ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5" w15:restartNumberingAfterBreak="0">
    <w:nsid w:val="29013EC3"/>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6" w15:restartNumberingAfterBreak="0">
    <w:nsid w:val="33307F77"/>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7" w15:restartNumberingAfterBreak="0">
    <w:nsid w:val="378A5E6F"/>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8" w15:restartNumberingAfterBreak="0">
    <w:nsid w:val="3FE60D54"/>
    <w:multiLevelType w:val="hybridMultilevel"/>
    <w:tmpl w:val="E68A0234"/>
    <w:lvl w:ilvl="0" w:tplc="0409001B">
      <w:start w:val="1"/>
      <w:numFmt w:val="lowerRoman"/>
      <w:lvlText w:val="%1."/>
      <w:lvlJc w:val="right"/>
      <w:pPr>
        <w:ind w:left="1740" w:hanging="420"/>
      </w:pPr>
    </w:lvl>
    <w:lvl w:ilvl="1" w:tplc="04090019" w:tentative="1">
      <w:start w:val="1"/>
      <w:numFmt w:val="lowerLetter"/>
      <w:lvlText w:val="%2)"/>
      <w:lvlJc w:val="left"/>
      <w:pPr>
        <w:ind w:left="1740" w:hanging="420"/>
      </w:pPr>
    </w:lvl>
    <w:lvl w:ilvl="2" w:tplc="0409001B" w:tentative="1">
      <w:start w:val="1"/>
      <w:numFmt w:val="lowerRoman"/>
      <w:lvlText w:val="%3."/>
      <w:lvlJc w:val="right"/>
      <w:pPr>
        <w:ind w:left="2160" w:hanging="420"/>
      </w:pPr>
    </w:lvl>
    <w:lvl w:ilvl="3" w:tplc="0409000F" w:tentative="1">
      <w:start w:val="1"/>
      <w:numFmt w:val="decimal"/>
      <w:lvlText w:val="%4."/>
      <w:lvlJc w:val="left"/>
      <w:pPr>
        <w:ind w:left="2580" w:hanging="420"/>
      </w:pPr>
    </w:lvl>
    <w:lvl w:ilvl="4" w:tplc="04090019" w:tentative="1">
      <w:start w:val="1"/>
      <w:numFmt w:val="lowerLetter"/>
      <w:lvlText w:val="%5)"/>
      <w:lvlJc w:val="left"/>
      <w:pPr>
        <w:ind w:left="3000" w:hanging="420"/>
      </w:pPr>
    </w:lvl>
    <w:lvl w:ilvl="5" w:tplc="0409001B" w:tentative="1">
      <w:start w:val="1"/>
      <w:numFmt w:val="lowerRoman"/>
      <w:lvlText w:val="%6."/>
      <w:lvlJc w:val="right"/>
      <w:pPr>
        <w:ind w:left="3420" w:hanging="420"/>
      </w:pPr>
    </w:lvl>
    <w:lvl w:ilvl="6" w:tplc="0409000F" w:tentative="1">
      <w:start w:val="1"/>
      <w:numFmt w:val="decimal"/>
      <w:lvlText w:val="%7."/>
      <w:lvlJc w:val="left"/>
      <w:pPr>
        <w:ind w:left="3840" w:hanging="420"/>
      </w:pPr>
    </w:lvl>
    <w:lvl w:ilvl="7" w:tplc="04090019" w:tentative="1">
      <w:start w:val="1"/>
      <w:numFmt w:val="lowerLetter"/>
      <w:lvlText w:val="%8)"/>
      <w:lvlJc w:val="left"/>
      <w:pPr>
        <w:ind w:left="4260" w:hanging="420"/>
      </w:pPr>
    </w:lvl>
    <w:lvl w:ilvl="8" w:tplc="0409001B" w:tentative="1">
      <w:start w:val="1"/>
      <w:numFmt w:val="lowerRoman"/>
      <w:lvlText w:val="%9."/>
      <w:lvlJc w:val="right"/>
      <w:pPr>
        <w:ind w:left="4680" w:hanging="420"/>
      </w:pPr>
    </w:lvl>
  </w:abstractNum>
  <w:abstractNum w:abstractNumId="19" w15:restartNumberingAfterBreak="0">
    <w:nsid w:val="424F0ED6"/>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0" w15:restartNumberingAfterBreak="0">
    <w:nsid w:val="44291A9A"/>
    <w:multiLevelType w:val="hybridMultilevel"/>
    <w:tmpl w:val="A0EAD984"/>
    <w:lvl w:ilvl="0" w:tplc="7974FD44">
      <w:start w:val="2"/>
      <w:numFmt w:val="bullet"/>
      <w:lvlText w:val="-"/>
      <w:lvlJc w:val="left"/>
      <w:pPr>
        <w:ind w:left="360" w:hanging="360"/>
      </w:pPr>
      <w:rPr>
        <w:rFonts w:ascii="Times New Roman" w:eastAsia="宋体"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1" w15:restartNumberingAfterBreak="0">
    <w:nsid w:val="45342129"/>
    <w:multiLevelType w:val="hybridMultilevel"/>
    <w:tmpl w:val="2D7E8CAE"/>
    <w:lvl w:ilvl="0" w:tplc="FFFFFFFF">
      <w:start w:val="1"/>
      <w:numFmt w:val="decimal"/>
      <w:lvlText w:val="%1、"/>
      <w:lvlJc w:val="left"/>
      <w:pPr>
        <w:tabs>
          <w:tab w:val="num" w:pos="1191"/>
        </w:tabs>
        <w:ind w:left="1191" w:hanging="765"/>
      </w:pPr>
      <w:rPr>
        <w:rFonts w:hint="default"/>
      </w:rPr>
    </w:lvl>
    <w:lvl w:ilvl="1" w:tplc="FFFFFFFF">
      <w:start w:val="1"/>
      <w:numFmt w:val="lowerLetter"/>
      <w:lvlText w:val="%2)"/>
      <w:lvlJc w:val="left"/>
      <w:pPr>
        <w:tabs>
          <w:tab w:val="num" w:pos="840"/>
        </w:tabs>
        <w:ind w:left="840" w:hanging="420"/>
      </w:p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22" w15:restartNumberingAfterBreak="0">
    <w:nsid w:val="457603B9"/>
    <w:multiLevelType w:val="singleLevel"/>
    <w:tmpl w:val="00000000"/>
    <w:lvl w:ilvl="0">
      <w:start w:val="1"/>
      <w:numFmt w:val="upperLetter"/>
      <w:suff w:val="nothing"/>
      <w:lvlText w:val="%1、"/>
      <w:lvlJc w:val="left"/>
    </w:lvl>
  </w:abstractNum>
  <w:abstractNum w:abstractNumId="23" w15:restartNumberingAfterBreak="0">
    <w:nsid w:val="46E33CAB"/>
    <w:multiLevelType w:val="hybridMultilevel"/>
    <w:tmpl w:val="816456F2"/>
    <w:lvl w:ilvl="0" w:tplc="04090011">
      <w:start w:val="1"/>
      <w:numFmt w:val="decimal"/>
      <w:lvlText w:val="%1)"/>
      <w:lvlJc w:val="left"/>
      <w:pPr>
        <w:ind w:left="845" w:hanging="420"/>
      </w:p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24" w15:restartNumberingAfterBreak="0">
    <w:nsid w:val="4FE37534"/>
    <w:multiLevelType w:val="hybridMultilevel"/>
    <w:tmpl w:val="28B8743E"/>
    <w:lvl w:ilvl="0" w:tplc="1030839A">
      <w:start w:val="1"/>
      <w:numFmt w:val="decimal"/>
      <w:lvlText w:val="%1、"/>
      <w:lvlJc w:val="left"/>
      <w:pPr>
        <w:ind w:left="960" w:hanging="36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25" w15:restartNumberingAfterBreak="0">
    <w:nsid w:val="547D73EE"/>
    <w:multiLevelType w:val="multilevel"/>
    <w:tmpl w:val="606430B2"/>
    <w:lvl w:ilvl="0">
      <w:start w:val="1"/>
      <w:numFmt w:val="chineseCountingThousand"/>
      <w:pStyle w:val="XBRLTitle1"/>
      <w:lvlText w:val="%1、"/>
      <w:lvlJc w:val="left"/>
      <w:pPr>
        <w:ind w:left="425" w:hanging="425"/>
      </w:pPr>
      <w:rPr>
        <w:sz w:val="21"/>
        <w:szCs w:val="21"/>
      </w:rPr>
    </w:lvl>
    <w:lvl w:ilvl="1">
      <w:start w:val="1"/>
      <w:numFmt w:val="chineseCountingThousand"/>
      <w:pStyle w:val="XBRLTitle2"/>
      <w:lvlText w:val="(%2)"/>
      <w:lvlJc w:val="left"/>
      <w:pPr>
        <w:ind w:left="454" w:hanging="454"/>
      </w:pPr>
      <w:rPr>
        <w:sz w:val="21"/>
      </w:rPr>
    </w:lvl>
    <w:lvl w:ilvl="2">
      <w:start w:val="1"/>
      <w:numFmt w:val="decimal"/>
      <w:pStyle w:val="XBRLTitle3"/>
      <w:suff w:val="space"/>
      <w:lvlText w:val="%1.%2.%3"/>
      <w:lvlJc w:val="left"/>
      <w:pPr>
        <w:ind w:left="1050" w:hanging="624"/>
      </w:pPr>
      <w:rPr>
        <w:sz w:val="24"/>
        <w:szCs w:val="24"/>
      </w:rPr>
    </w:lvl>
    <w:lvl w:ilvl="3">
      <w:start w:val="1"/>
      <w:numFmt w:val="decimal"/>
      <w:suff w:val="space"/>
      <w:lvlText w:val="%1.%2.%3.%4"/>
      <w:lvlJc w:val="left"/>
      <w:pPr>
        <w:ind w:left="794" w:hanging="794"/>
      </w:pPr>
    </w:lvl>
    <w:lvl w:ilvl="4">
      <w:start w:val="1"/>
      <w:numFmt w:val="decimal"/>
      <w:suff w:val="space"/>
      <w:lvlText w:val="%1.%2.%3.%4.%5"/>
      <w:lvlJc w:val="left"/>
      <w:pPr>
        <w:ind w:left="1021" w:hanging="1021"/>
      </w:pPr>
    </w:lvl>
    <w:lvl w:ilvl="5">
      <w:start w:val="1"/>
      <w:numFmt w:val="decimal"/>
      <w:suff w:val="space"/>
      <w:lvlText w:val="%1.%2.%3.%4.%5.%6"/>
      <w:lvlJc w:val="left"/>
      <w:pPr>
        <w:ind w:left="1021" w:hanging="1021"/>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6" w15:restartNumberingAfterBreak="0">
    <w:nsid w:val="54E35F80"/>
    <w:multiLevelType w:val="hybridMultilevel"/>
    <w:tmpl w:val="52E6A736"/>
    <w:lvl w:ilvl="0" w:tplc="EB000962">
      <w:start w:val="2"/>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7" w15:restartNumberingAfterBreak="0">
    <w:nsid w:val="57854120"/>
    <w:multiLevelType w:val="hybridMultilevel"/>
    <w:tmpl w:val="37005CA2"/>
    <w:lvl w:ilvl="0" w:tplc="A58EB7A8">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8" w15:restartNumberingAfterBreak="0">
    <w:nsid w:val="5B28C0D8"/>
    <w:multiLevelType w:val="singleLevel"/>
    <w:tmpl w:val="5B28C0D8"/>
    <w:lvl w:ilvl="0">
      <w:start w:val="6"/>
      <w:numFmt w:val="chineseCounting"/>
      <w:suff w:val="nothing"/>
      <w:lvlText w:val="%1、"/>
      <w:lvlJc w:val="left"/>
    </w:lvl>
  </w:abstractNum>
  <w:abstractNum w:abstractNumId="29" w15:restartNumberingAfterBreak="0">
    <w:nsid w:val="5BD27EBD"/>
    <w:multiLevelType w:val="singleLevel"/>
    <w:tmpl w:val="5BD27EBD"/>
    <w:lvl w:ilvl="0">
      <w:start w:val="3"/>
      <w:numFmt w:val="chineseCounting"/>
      <w:suff w:val="nothing"/>
      <w:lvlText w:val="%1、"/>
      <w:lvlJc w:val="left"/>
    </w:lvl>
  </w:abstractNum>
  <w:abstractNum w:abstractNumId="30" w15:restartNumberingAfterBreak="0">
    <w:nsid w:val="5D4A33BC"/>
    <w:multiLevelType w:val="hybridMultilevel"/>
    <w:tmpl w:val="EAA0B75E"/>
    <w:lvl w:ilvl="0" w:tplc="815E8334">
      <w:start w:val="1"/>
      <w:numFmt w:val="decimal"/>
      <w:lvlText w:val="%1）"/>
      <w:lvlJc w:val="left"/>
      <w:pPr>
        <w:ind w:left="902"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5E8017AB"/>
    <w:multiLevelType w:val="hybridMultilevel"/>
    <w:tmpl w:val="0B588BCE"/>
    <w:lvl w:ilvl="0" w:tplc="DE7CD69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2" w15:restartNumberingAfterBreak="0">
    <w:nsid w:val="5E8F516F"/>
    <w:multiLevelType w:val="hybridMultilevel"/>
    <w:tmpl w:val="968842C0"/>
    <w:lvl w:ilvl="0" w:tplc="04090011">
      <w:start w:val="1"/>
      <w:numFmt w:val="decimal"/>
      <w:lvlText w:val="%1)"/>
      <w:lvlJc w:val="left"/>
      <w:pPr>
        <w:ind w:left="1260" w:hanging="420"/>
      </w:pPr>
    </w:lvl>
    <w:lvl w:ilvl="1" w:tplc="04090019">
      <w:start w:val="1"/>
      <w:numFmt w:val="lowerLetter"/>
      <w:lvlText w:val="%2)"/>
      <w:lvlJc w:val="left"/>
      <w:pPr>
        <w:ind w:left="1680" w:hanging="420"/>
      </w:pPr>
    </w:lvl>
    <w:lvl w:ilvl="2" w:tplc="0409001B">
      <w:start w:val="1"/>
      <w:numFmt w:val="lowerRoman"/>
      <w:lvlText w:val="%3."/>
      <w:lvlJc w:val="right"/>
      <w:pPr>
        <w:ind w:left="2100" w:hanging="420"/>
      </w:pPr>
    </w:lvl>
    <w:lvl w:ilvl="3" w:tplc="04090011">
      <w:start w:val="1"/>
      <w:numFmt w:val="decimal"/>
      <w:lvlText w:val="%4)"/>
      <w:lvlJc w:val="left"/>
      <w:pPr>
        <w:ind w:left="2520" w:hanging="420"/>
      </w:pPr>
    </w:lvl>
    <w:lvl w:ilvl="4" w:tplc="35288E8E">
      <w:start w:val="1"/>
      <w:numFmt w:val="decimal"/>
      <w:lvlText w:val="%5）"/>
      <w:lvlJc w:val="left"/>
      <w:pPr>
        <w:ind w:left="3360" w:hanging="840"/>
      </w:pPr>
      <w:rPr>
        <w:rFonts w:hint="default"/>
      </w:r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33" w15:restartNumberingAfterBreak="0">
    <w:nsid w:val="601428A8"/>
    <w:multiLevelType w:val="hybridMultilevel"/>
    <w:tmpl w:val="EF7881D6"/>
    <w:lvl w:ilvl="0" w:tplc="C30402A6">
      <w:start w:val="3"/>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4" w15:restartNumberingAfterBreak="0">
    <w:nsid w:val="62883833"/>
    <w:multiLevelType w:val="hybridMultilevel"/>
    <w:tmpl w:val="186C6158"/>
    <w:lvl w:ilvl="0" w:tplc="FCDAEFD4">
      <w:start w:val="1"/>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5" w15:restartNumberingAfterBreak="0">
    <w:nsid w:val="640D1D2A"/>
    <w:multiLevelType w:val="hybridMultilevel"/>
    <w:tmpl w:val="9510F85C"/>
    <w:lvl w:ilvl="0" w:tplc="F3687FFA">
      <w:start w:val="5"/>
      <w:numFmt w:val="decimal"/>
      <w:lvlText w:val="%1、"/>
      <w:lvlJc w:val="left"/>
      <w:pPr>
        <w:tabs>
          <w:tab w:val="num" w:pos="840"/>
        </w:tabs>
        <w:ind w:left="840" w:hanging="360"/>
      </w:pPr>
      <w:rPr>
        <w:rFonts w:hint="eastAsia"/>
      </w:rPr>
    </w:lvl>
    <w:lvl w:ilvl="1" w:tplc="8380620C">
      <w:start w:val="6"/>
      <w:numFmt w:val="japaneseCounting"/>
      <w:lvlText w:val="（%2）"/>
      <w:lvlJc w:val="left"/>
      <w:pPr>
        <w:tabs>
          <w:tab w:val="num" w:pos="1620"/>
        </w:tabs>
        <w:ind w:left="1620" w:hanging="720"/>
      </w:pPr>
      <w:rPr>
        <w:rFonts w:hint="eastAsia"/>
      </w:r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6" w15:restartNumberingAfterBreak="0">
    <w:nsid w:val="6A9359F1"/>
    <w:multiLevelType w:val="hybridMultilevel"/>
    <w:tmpl w:val="A48E47C6"/>
    <w:lvl w:ilvl="0" w:tplc="EC6221B6">
      <w:start w:val="2"/>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7" w15:restartNumberingAfterBreak="0">
    <w:nsid w:val="6B893534"/>
    <w:multiLevelType w:val="hybridMultilevel"/>
    <w:tmpl w:val="DC203BA0"/>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8" w15:restartNumberingAfterBreak="0">
    <w:nsid w:val="6DEA0B56"/>
    <w:multiLevelType w:val="hybridMultilevel"/>
    <w:tmpl w:val="06E27844"/>
    <w:lvl w:ilvl="0" w:tplc="08562048">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9" w15:restartNumberingAfterBreak="0">
    <w:nsid w:val="70C912CF"/>
    <w:multiLevelType w:val="hybridMultilevel"/>
    <w:tmpl w:val="A7923C0E"/>
    <w:lvl w:ilvl="0" w:tplc="0409000B">
      <w:start w:val="1"/>
      <w:numFmt w:val="bullet"/>
      <w:lvlText w:val=""/>
      <w:lvlJc w:val="left"/>
      <w:pPr>
        <w:ind w:left="890" w:hanging="420"/>
      </w:pPr>
      <w:rPr>
        <w:rFonts w:ascii="Wingdings" w:hAnsi="Wingdings" w:hint="default"/>
      </w:rPr>
    </w:lvl>
    <w:lvl w:ilvl="1" w:tplc="04090003" w:tentative="1">
      <w:start w:val="1"/>
      <w:numFmt w:val="bullet"/>
      <w:lvlText w:val=""/>
      <w:lvlJc w:val="left"/>
      <w:pPr>
        <w:ind w:left="1310" w:hanging="420"/>
      </w:pPr>
      <w:rPr>
        <w:rFonts w:ascii="Wingdings" w:hAnsi="Wingdings" w:hint="default"/>
      </w:rPr>
    </w:lvl>
    <w:lvl w:ilvl="2" w:tplc="04090005" w:tentative="1">
      <w:start w:val="1"/>
      <w:numFmt w:val="bullet"/>
      <w:lvlText w:val=""/>
      <w:lvlJc w:val="left"/>
      <w:pPr>
        <w:ind w:left="1730" w:hanging="420"/>
      </w:pPr>
      <w:rPr>
        <w:rFonts w:ascii="Wingdings" w:hAnsi="Wingdings" w:hint="default"/>
      </w:rPr>
    </w:lvl>
    <w:lvl w:ilvl="3" w:tplc="04090001" w:tentative="1">
      <w:start w:val="1"/>
      <w:numFmt w:val="bullet"/>
      <w:lvlText w:val=""/>
      <w:lvlJc w:val="left"/>
      <w:pPr>
        <w:ind w:left="2150" w:hanging="420"/>
      </w:pPr>
      <w:rPr>
        <w:rFonts w:ascii="Wingdings" w:hAnsi="Wingdings" w:hint="default"/>
      </w:rPr>
    </w:lvl>
    <w:lvl w:ilvl="4" w:tplc="04090003" w:tentative="1">
      <w:start w:val="1"/>
      <w:numFmt w:val="bullet"/>
      <w:lvlText w:val=""/>
      <w:lvlJc w:val="left"/>
      <w:pPr>
        <w:ind w:left="2570" w:hanging="420"/>
      </w:pPr>
      <w:rPr>
        <w:rFonts w:ascii="Wingdings" w:hAnsi="Wingdings" w:hint="default"/>
      </w:rPr>
    </w:lvl>
    <w:lvl w:ilvl="5" w:tplc="04090005" w:tentative="1">
      <w:start w:val="1"/>
      <w:numFmt w:val="bullet"/>
      <w:lvlText w:val=""/>
      <w:lvlJc w:val="left"/>
      <w:pPr>
        <w:ind w:left="2990" w:hanging="420"/>
      </w:pPr>
      <w:rPr>
        <w:rFonts w:ascii="Wingdings" w:hAnsi="Wingdings" w:hint="default"/>
      </w:rPr>
    </w:lvl>
    <w:lvl w:ilvl="6" w:tplc="04090001" w:tentative="1">
      <w:start w:val="1"/>
      <w:numFmt w:val="bullet"/>
      <w:lvlText w:val=""/>
      <w:lvlJc w:val="left"/>
      <w:pPr>
        <w:ind w:left="3410" w:hanging="420"/>
      </w:pPr>
      <w:rPr>
        <w:rFonts w:ascii="Wingdings" w:hAnsi="Wingdings" w:hint="default"/>
      </w:rPr>
    </w:lvl>
    <w:lvl w:ilvl="7" w:tplc="04090003" w:tentative="1">
      <w:start w:val="1"/>
      <w:numFmt w:val="bullet"/>
      <w:lvlText w:val=""/>
      <w:lvlJc w:val="left"/>
      <w:pPr>
        <w:ind w:left="3830" w:hanging="420"/>
      </w:pPr>
      <w:rPr>
        <w:rFonts w:ascii="Wingdings" w:hAnsi="Wingdings" w:hint="default"/>
      </w:rPr>
    </w:lvl>
    <w:lvl w:ilvl="8" w:tplc="04090005" w:tentative="1">
      <w:start w:val="1"/>
      <w:numFmt w:val="bullet"/>
      <w:lvlText w:val=""/>
      <w:lvlJc w:val="left"/>
      <w:pPr>
        <w:ind w:left="4250" w:hanging="420"/>
      </w:pPr>
      <w:rPr>
        <w:rFonts w:ascii="Wingdings" w:hAnsi="Wingdings" w:hint="default"/>
      </w:rPr>
    </w:lvl>
  </w:abstractNum>
  <w:abstractNum w:abstractNumId="40" w15:restartNumberingAfterBreak="0">
    <w:nsid w:val="73723742"/>
    <w:multiLevelType w:val="hybridMultilevel"/>
    <w:tmpl w:val="186C6158"/>
    <w:lvl w:ilvl="0" w:tplc="FCDAEFD4">
      <w:start w:val="1"/>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1" w15:restartNumberingAfterBreak="0">
    <w:nsid w:val="7D5E4E49"/>
    <w:multiLevelType w:val="hybridMultilevel"/>
    <w:tmpl w:val="1C26359C"/>
    <w:lvl w:ilvl="0" w:tplc="0409000B">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num w:numId="1">
    <w:abstractNumId w:val="0"/>
  </w:num>
  <w:num w:numId="2">
    <w:abstractNumId w:val="22"/>
  </w:num>
  <w:num w:numId="3">
    <w:abstractNumId w:val="21"/>
  </w:num>
  <w:num w:numId="4">
    <w:abstractNumId w:val="35"/>
  </w:num>
  <w:num w:numId="5">
    <w:abstractNumId w:val="10"/>
  </w:num>
  <w:num w:numId="6">
    <w:abstractNumId w:val="33"/>
  </w:num>
  <w:num w:numId="7">
    <w:abstractNumId w:val="24"/>
  </w:num>
  <w:num w:numId="8">
    <w:abstractNumId w:val="26"/>
  </w:num>
  <w:num w:numId="9">
    <w:abstractNumId w:val="38"/>
  </w:num>
  <w:num w:numId="10">
    <w:abstractNumId w:val="5"/>
  </w:num>
  <w:num w:numId="11">
    <w:abstractNumId w:val="8"/>
  </w:num>
  <w:num w:numId="12">
    <w:abstractNumId w:val="7"/>
  </w:num>
  <w:num w:numId="13">
    <w:abstractNumId w:val="41"/>
  </w:num>
  <w:num w:numId="14">
    <w:abstractNumId w:val="9"/>
  </w:num>
  <w:num w:numId="15">
    <w:abstractNumId w:val="39"/>
  </w:num>
  <w:num w:numId="16">
    <w:abstractNumId w:val="32"/>
  </w:num>
  <w:num w:numId="17">
    <w:abstractNumId w:val="14"/>
  </w:num>
  <w:num w:numId="18">
    <w:abstractNumId w:val="20"/>
  </w:num>
  <w:num w:numId="19">
    <w:abstractNumId w:val="18"/>
  </w:num>
  <w:num w:numId="20">
    <w:abstractNumId w:val="37"/>
  </w:num>
  <w:num w:numId="21">
    <w:abstractNumId w:val="29"/>
  </w:num>
  <w:num w:numId="22">
    <w:abstractNumId w:val="36"/>
  </w:num>
  <w:num w:numId="23">
    <w:abstractNumId w:val="19"/>
  </w:num>
  <w:num w:numId="24">
    <w:abstractNumId w:val="15"/>
  </w:num>
  <w:num w:numId="25">
    <w:abstractNumId w:val="2"/>
  </w:num>
  <w:num w:numId="26">
    <w:abstractNumId w:val="17"/>
  </w:num>
  <w:num w:numId="27">
    <w:abstractNumId w:val="6"/>
  </w:num>
  <w:num w:numId="28">
    <w:abstractNumId w:val="13"/>
  </w:num>
  <w:num w:numId="29">
    <w:abstractNumId w:val="12"/>
  </w:num>
  <w:num w:numId="30">
    <w:abstractNumId w:val="11"/>
  </w:num>
  <w:num w:numId="31">
    <w:abstractNumId w:val="16"/>
  </w:num>
  <w:num w:numId="32">
    <w:abstractNumId w:val="3"/>
  </w:num>
  <w:num w:numId="33">
    <w:abstractNumId w:val="23"/>
  </w:num>
  <w:num w:numId="34">
    <w:abstractNumId w:val="30"/>
  </w:num>
  <w:num w:numId="35">
    <w:abstractNumId w:val="1"/>
  </w:num>
  <w:num w:numId="36">
    <w:abstractNumId w:val="27"/>
  </w:num>
  <w:num w:numId="37">
    <w:abstractNumId w:val="4"/>
  </w:num>
  <w:num w:numId="38">
    <w:abstractNumId w:val="31"/>
  </w:num>
  <w:num w:numId="39">
    <w:abstractNumId w:val="28"/>
  </w:num>
  <w:num w:numId="40">
    <w:abstractNumId w:val="40"/>
  </w:num>
  <w:num w:numId="41">
    <w:abstractNumId w:val="34"/>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activeWritingStyle w:appName="MSWord" w:lang="en-US" w:vendorID="64" w:dllVersion="6" w:nlCheck="1" w:checkStyle="0"/>
  <w:activeWritingStyle w:appName="MSWord" w:lang="zh-CN" w:vendorID="64" w:dllVersion="5" w:nlCheck="1" w:checkStyle="1"/>
  <w:activeWritingStyle w:appName="MSWord" w:lang="en-GB" w:vendorID="64" w:dllVersion="6" w:nlCheck="1" w:checkStyle="0"/>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326"/>
    <w:rsid w:val="00003841"/>
    <w:rsid w:val="00004054"/>
    <w:rsid w:val="00004C95"/>
    <w:rsid w:val="00005B34"/>
    <w:rsid w:val="0000640E"/>
    <w:rsid w:val="000064BB"/>
    <w:rsid w:val="000067FD"/>
    <w:rsid w:val="000068A4"/>
    <w:rsid w:val="00006FA1"/>
    <w:rsid w:val="00007E25"/>
    <w:rsid w:val="0001026A"/>
    <w:rsid w:val="00010580"/>
    <w:rsid w:val="000109C8"/>
    <w:rsid w:val="00010C83"/>
    <w:rsid w:val="00012287"/>
    <w:rsid w:val="0001229B"/>
    <w:rsid w:val="000129A6"/>
    <w:rsid w:val="00013175"/>
    <w:rsid w:val="00013C87"/>
    <w:rsid w:val="00013CB9"/>
    <w:rsid w:val="00014D66"/>
    <w:rsid w:val="00014FFF"/>
    <w:rsid w:val="000165E6"/>
    <w:rsid w:val="00016FFB"/>
    <w:rsid w:val="0002006D"/>
    <w:rsid w:val="0002070A"/>
    <w:rsid w:val="00020733"/>
    <w:rsid w:val="00020A28"/>
    <w:rsid w:val="000211FC"/>
    <w:rsid w:val="00021A84"/>
    <w:rsid w:val="00021D47"/>
    <w:rsid w:val="000224EC"/>
    <w:rsid w:val="000225D7"/>
    <w:rsid w:val="000226B9"/>
    <w:rsid w:val="00022C66"/>
    <w:rsid w:val="00022F23"/>
    <w:rsid w:val="000236CD"/>
    <w:rsid w:val="000243D9"/>
    <w:rsid w:val="0002452E"/>
    <w:rsid w:val="00024812"/>
    <w:rsid w:val="00024D81"/>
    <w:rsid w:val="000253E5"/>
    <w:rsid w:val="00025A0E"/>
    <w:rsid w:val="000263C0"/>
    <w:rsid w:val="000273DA"/>
    <w:rsid w:val="000302C1"/>
    <w:rsid w:val="00030364"/>
    <w:rsid w:val="00030B78"/>
    <w:rsid w:val="0003158A"/>
    <w:rsid w:val="000339B7"/>
    <w:rsid w:val="00033D93"/>
    <w:rsid w:val="00034343"/>
    <w:rsid w:val="000365AD"/>
    <w:rsid w:val="000366B4"/>
    <w:rsid w:val="00037785"/>
    <w:rsid w:val="0003790E"/>
    <w:rsid w:val="00040001"/>
    <w:rsid w:val="000413B3"/>
    <w:rsid w:val="00042F9F"/>
    <w:rsid w:val="00043DFD"/>
    <w:rsid w:val="00044859"/>
    <w:rsid w:val="00044D66"/>
    <w:rsid w:val="0004631D"/>
    <w:rsid w:val="00047B0A"/>
    <w:rsid w:val="00051422"/>
    <w:rsid w:val="00053E9F"/>
    <w:rsid w:val="000542C3"/>
    <w:rsid w:val="00054421"/>
    <w:rsid w:val="00054EBE"/>
    <w:rsid w:val="00055248"/>
    <w:rsid w:val="00055D3C"/>
    <w:rsid w:val="000561D1"/>
    <w:rsid w:val="00056F7C"/>
    <w:rsid w:val="00060B95"/>
    <w:rsid w:val="00060E72"/>
    <w:rsid w:val="00061576"/>
    <w:rsid w:val="00061DDF"/>
    <w:rsid w:val="000621E1"/>
    <w:rsid w:val="000636D1"/>
    <w:rsid w:val="00063D82"/>
    <w:rsid w:val="000640C7"/>
    <w:rsid w:val="00064B1C"/>
    <w:rsid w:val="000656E1"/>
    <w:rsid w:val="000660EC"/>
    <w:rsid w:val="000669C1"/>
    <w:rsid w:val="0006712F"/>
    <w:rsid w:val="00067CA6"/>
    <w:rsid w:val="000704DE"/>
    <w:rsid w:val="00070C00"/>
    <w:rsid w:val="000724BB"/>
    <w:rsid w:val="000727FC"/>
    <w:rsid w:val="000728A6"/>
    <w:rsid w:val="000728BC"/>
    <w:rsid w:val="000730A1"/>
    <w:rsid w:val="00073921"/>
    <w:rsid w:val="00073BA6"/>
    <w:rsid w:val="00074ABE"/>
    <w:rsid w:val="00074B8D"/>
    <w:rsid w:val="000757AA"/>
    <w:rsid w:val="00075D0D"/>
    <w:rsid w:val="00076D9E"/>
    <w:rsid w:val="0007703F"/>
    <w:rsid w:val="000771B2"/>
    <w:rsid w:val="0007756C"/>
    <w:rsid w:val="0007792B"/>
    <w:rsid w:val="0007797E"/>
    <w:rsid w:val="00077FB2"/>
    <w:rsid w:val="00080319"/>
    <w:rsid w:val="00080709"/>
    <w:rsid w:val="00080BCE"/>
    <w:rsid w:val="000819AB"/>
    <w:rsid w:val="00081C45"/>
    <w:rsid w:val="0008239E"/>
    <w:rsid w:val="00082E01"/>
    <w:rsid w:val="00082F5A"/>
    <w:rsid w:val="000830F5"/>
    <w:rsid w:val="00083A4B"/>
    <w:rsid w:val="00084B09"/>
    <w:rsid w:val="00085D15"/>
    <w:rsid w:val="00087415"/>
    <w:rsid w:val="00087743"/>
    <w:rsid w:val="00087991"/>
    <w:rsid w:val="00090148"/>
    <w:rsid w:val="000906BF"/>
    <w:rsid w:val="000908E0"/>
    <w:rsid w:val="00091629"/>
    <w:rsid w:val="00091B65"/>
    <w:rsid w:val="000923EE"/>
    <w:rsid w:val="00093038"/>
    <w:rsid w:val="000935EB"/>
    <w:rsid w:val="00095686"/>
    <w:rsid w:val="00095F84"/>
    <w:rsid w:val="00096945"/>
    <w:rsid w:val="00096D87"/>
    <w:rsid w:val="000970E4"/>
    <w:rsid w:val="0009774C"/>
    <w:rsid w:val="00097AC7"/>
    <w:rsid w:val="000A0A68"/>
    <w:rsid w:val="000A1183"/>
    <w:rsid w:val="000A3A69"/>
    <w:rsid w:val="000A3C2C"/>
    <w:rsid w:val="000A4D99"/>
    <w:rsid w:val="000A6E60"/>
    <w:rsid w:val="000A700A"/>
    <w:rsid w:val="000A7A74"/>
    <w:rsid w:val="000B07E1"/>
    <w:rsid w:val="000B0B1D"/>
    <w:rsid w:val="000B0E8E"/>
    <w:rsid w:val="000B1596"/>
    <w:rsid w:val="000B18F4"/>
    <w:rsid w:val="000B1AA0"/>
    <w:rsid w:val="000B1B94"/>
    <w:rsid w:val="000B1CE3"/>
    <w:rsid w:val="000B28BC"/>
    <w:rsid w:val="000B2EB0"/>
    <w:rsid w:val="000B3A71"/>
    <w:rsid w:val="000B5A8A"/>
    <w:rsid w:val="000B5B25"/>
    <w:rsid w:val="000B667A"/>
    <w:rsid w:val="000B6926"/>
    <w:rsid w:val="000B7379"/>
    <w:rsid w:val="000B7E92"/>
    <w:rsid w:val="000B7F12"/>
    <w:rsid w:val="000C0083"/>
    <w:rsid w:val="000C01EB"/>
    <w:rsid w:val="000C0C9A"/>
    <w:rsid w:val="000C18AB"/>
    <w:rsid w:val="000C3C20"/>
    <w:rsid w:val="000C51DC"/>
    <w:rsid w:val="000C56C8"/>
    <w:rsid w:val="000C5C5E"/>
    <w:rsid w:val="000C6242"/>
    <w:rsid w:val="000C7500"/>
    <w:rsid w:val="000C7E19"/>
    <w:rsid w:val="000C7F27"/>
    <w:rsid w:val="000D0ADE"/>
    <w:rsid w:val="000D0E6B"/>
    <w:rsid w:val="000D1971"/>
    <w:rsid w:val="000D1A49"/>
    <w:rsid w:val="000D284C"/>
    <w:rsid w:val="000D2974"/>
    <w:rsid w:val="000D2F09"/>
    <w:rsid w:val="000D31A3"/>
    <w:rsid w:val="000D4520"/>
    <w:rsid w:val="000D4787"/>
    <w:rsid w:val="000D5270"/>
    <w:rsid w:val="000D632C"/>
    <w:rsid w:val="000D6500"/>
    <w:rsid w:val="000D6955"/>
    <w:rsid w:val="000D6C76"/>
    <w:rsid w:val="000D7A81"/>
    <w:rsid w:val="000E052C"/>
    <w:rsid w:val="000E0862"/>
    <w:rsid w:val="000E0B4A"/>
    <w:rsid w:val="000E1124"/>
    <w:rsid w:val="000E1203"/>
    <w:rsid w:val="000E1348"/>
    <w:rsid w:val="000E13BE"/>
    <w:rsid w:val="000E16FD"/>
    <w:rsid w:val="000E17F8"/>
    <w:rsid w:val="000E23C2"/>
    <w:rsid w:val="000E4073"/>
    <w:rsid w:val="000E4539"/>
    <w:rsid w:val="000E469C"/>
    <w:rsid w:val="000E4D9F"/>
    <w:rsid w:val="000E64BA"/>
    <w:rsid w:val="000E6BAB"/>
    <w:rsid w:val="000E773B"/>
    <w:rsid w:val="000F0DA7"/>
    <w:rsid w:val="000F1253"/>
    <w:rsid w:val="000F14CA"/>
    <w:rsid w:val="000F19EA"/>
    <w:rsid w:val="000F1F5E"/>
    <w:rsid w:val="000F227C"/>
    <w:rsid w:val="000F2312"/>
    <w:rsid w:val="000F2FCB"/>
    <w:rsid w:val="000F36A3"/>
    <w:rsid w:val="000F41AC"/>
    <w:rsid w:val="000F4384"/>
    <w:rsid w:val="000F4485"/>
    <w:rsid w:val="000F4BBC"/>
    <w:rsid w:val="000F5528"/>
    <w:rsid w:val="000F576A"/>
    <w:rsid w:val="000F5AE6"/>
    <w:rsid w:val="000F5C1C"/>
    <w:rsid w:val="000F6551"/>
    <w:rsid w:val="000F6C9F"/>
    <w:rsid w:val="000F7AC6"/>
    <w:rsid w:val="000F7C86"/>
    <w:rsid w:val="000F7F27"/>
    <w:rsid w:val="00100B29"/>
    <w:rsid w:val="00101570"/>
    <w:rsid w:val="00101736"/>
    <w:rsid w:val="00102242"/>
    <w:rsid w:val="001028C2"/>
    <w:rsid w:val="001036AB"/>
    <w:rsid w:val="00103A81"/>
    <w:rsid w:val="00103F80"/>
    <w:rsid w:val="00104C8F"/>
    <w:rsid w:val="00104F6A"/>
    <w:rsid w:val="00106547"/>
    <w:rsid w:val="001065AF"/>
    <w:rsid w:val="00106B7D"/>
    <w:rsid w:val="00107504"/>
    <w:rsid w:val="001076E9"/>
    <w:rsid w:val="0011009C"/>
    <w:rsid w:val="001109D5"/>
    <w:rsid w:val="00110D86"/>
    <w:rsid w:val="001110F4"/>
    <w:rsid w:val="001115E2"/>
    <w:rsid w:val="0011181C"/>
    <w:rsid w:val="00111A04"/>
    <w:rsid w:val="00111F28"/>
    <w:rsid w:val="00112485"/>
    <w:rsid w:val="00112F67"/>
    <w:rsid w:val="00113628"/>
    <w:rsid w:val="001138A9"/>
    <w:rsid w:val="00114B5E"/>
    <w:rsid w:val="00115660"/>
    <w:rsid w:val="00115D89"/>
    <w:rsid w:val="0011639A"/>
    <w:rsid w:val="00117406"/>
    <w:rsid w:val="001179A3"/>
    <w:rsid w:val="00117CF8"/>
    <w:rsid w:val="00120E3F"/>
    <w:rsid w:val="001211CE"/>
    <w:rsid w:val="001214DE"/>
    <w:rsid w:val="00121A2E"/>
    <w:rsid w:val="00121EDB"/>
    <w:rsid w:val="00121F69"/>
    <w:rsid w:val="00122BAA"/>
    <w:rsid w:val="0012316A"/>
    <w:rsid w:val="00123271"/>
    <w:rsid w:val="00123787"/>
    <w:rsid w:val="00123AE8"/>
    <w:rsid w:val="00123EAA"/>
    <w:rsid w:val="0012481F"/>
    <w:rsid w:val="00124FBA"/>
    <w:rsid w:val="00125189"/>
    <w:rsid w:val="001254E4"/>
    <w:rsid w:val="0012559A"/>
    <w:rsid w:val="001256A7"/>
    <w:rsid w:val="001279C3"/>
    <w:rsid w:val="00127BC2"/>
    <w:rsid w:val="00130097"/>
    <w:rsid w:val="001305AA"/>
    <w:rsid w:val="0013060C"/>
    <w:rsid w:val="001307B9"/>
    <w:rsid w:val="0013249B"/>
    <w:rsid w:val="00132E18"/>
    <w:rsid w:val="00133106"/>
    <w:rsid w:val="001332F4"/>
    <w:rsid w:val="00133340"/>
    <w:rsid w:val="00133683"/>
    <w:rsid w:val="001336C3"/>
    <w:rsid w:val="001345EF"/>
    <w:rsid w:val="00134C1C"/>
    <w:rsid w:val="00134CA2"/>
    <w:rsid w:val="00135BBD"/>
    <w:rsid w:val="00135F1B"/>
    <w:rsid w:val="0013648B"/>
    <w:rsid w:val="00137200"/>
    <w:rsid w:val="00137292"/>
    <w:rsid w:val="00137957"/>
    <w:rsid w:val="001401FC"/>
    <w:rsid w:val="00140B8A"/>
    <w:rsid w:val="00141E86"/>
    <w:rsid w:val="0014363B"/>
    <w:rsid w:val="001436FE"/>
    <w:rsid w:val="001443B7"/>
    <w:rsid w:val="001448BE"/>
    <w:rsid w:val="00144E31"/>
    <w:rsid w:val="001459ED"/>
    <w:rsid w:val="00145A13"/>
    <w:rsid w:val="00146C8F"/>
    <w:rsid w:val="00150328"/>
    <w:rsid w:val="001526C2"/>
    <w:rsid w:val="00152CA2"/>
    <w:rsid w:val="001538FD"/>
    <w:rsid w:val="00153D43"/>
    <w:rsid w:val="00153E13"/>
    <w:rsid w:val="00154B2F"/>
    <w:rsid w:val="00154C28"/>
    <w:rsid w:val="00155373"/>
    <w:rsid w:val="00156A41"/>
    <w:rsid w:val="00156C0A"/>
    <w:rsid w:val="001572A1"/>
    <w:rsid w:val="0015792B"/>
    <w:rsid w:val="00157B68"/>
    <w:rsid w:val="00157FBC"/>
    <w:rsid w:val="00160159"/>
    <w:rsid w:val="001604AD"/>
    <w:rsid w:val="00160FD0"/>
    <w:rsid w:val="00161B09"/>
    <w:rsid w:val="00161C7A"/>
    <w:rsid w:val="00162C7F"/>
    <w:rsid w:val="00163228"/>
    <w:rsid w:val="00163EBD"/>
    <w:rsid w:val="001642D8"/>
    <w:rsid w:val="0016460D"/>
    <w:rsid w:val="001649BF"/>
    <w:rsid w:val="00164AF5"/>
    <w:rsid w:val="001661BB"/>
    <w:rsid w:val="00167FB4"/>
    <w:rsid w:val="00170300"/>
    <w:rsid w:val="001707E4"/>
    <w:rsid w:val="00170DE8"/>
    <w:rsid w:val="001710D2"/>
    <w:rsid w:val="001711BB"/>
    <w:rsid w:val="0017213D"/>
    <w:rsid w:val="00172A27"/>
    <w:rsid w:val="00172A28"/>
    <w:rsid w:val="00174333"/>
    <w:rsid w:val="00174A7A"/>
    <w:rsid w:val="001754B5"/>
    <w:rsid w:val="00175BD8"/>
    <w:rsid w:val="00175CF2"/>
    <w:rsid w:val="00175FD0"/>
    <w:rsid w:val="001764D4"/>
    <w:rsid w:val="001765BB"/>
    <w:rsid w:val="00177544"/>
    <w:rsid w:val="001776E9"/>
    <w:rsid w:val="0018002D"/>
    <w:rsid w:val="001806D4"/>
    <w:rsid w:val="001829CD"/>
    <w:rsid w:val="00182E6A"/>
    <w:rsid w:val="001832B7"/>
    <w:rsid w:val="00183385"/>
    <w:rsid w:val="0018367F"/>
    <w:rsid w:val="00183ECD"/>
    <w:rsid w:val="00184505"/>
    <w:rsid w:val="001846B7"/>
    <w:rsid w:val="00184E3C"/>
    <w:rsid w:val="00185EDA"/>
    <w:rsid w:val="00186125"/>
    <w:rsid w:val="001871BE"/>
    <w:rsid w:val="001873D7"/>
    <w:rsid w:val="00187BC9"/>
    <w:rsid w:val="00190BF6"/>
    <w:rsid w:val="001913BB"/>
    <w:rsid w:val="00191BD6"/>
    <w:rsid w:val="0019477F"/>
    <w:rsid w:val="001966E7"/>
    <w:rsid w:val="00196BF4"/>
    <w:rsid w:val="00197129"/>
    <w:rsid w:val="00197DAA"/>
    <w:rsid w:val="001A01A6"/>
    <w:rsid w:val="001A13C3"/>
    <w:rsid w:val="001A14BA"/>
    <w:rsid w:val="001A1CD8"/>
    <w:rsid w:val="001A1FC7"/>
    <w:rsid w:val="001A2A9A"/>
    <w:rsid w:val="001A32D8"/>
    <w:rsid w:val="001A3553"/>
    <w:rsid w:val="001A5DC8"/>
    <w:rsid w:val="001A673C"/>
    <w:rsid w:val="001A7CB8"/>
    <w:rsid w:val="001B01C5"/>
    <w:rsid w:val="001B049B"/>
    <w:rsid w:val="001B0501"/>
    <w:rsid w:val="001B082C"/>
    <w:rsid w:val="001B12AE"/>
    <w:rsid w:val="001B1763"/>
    <w:rsid w:val="001B1780"/>
    <w:rsid w:val="001B3138"/>
    <w:rsid w:val="001B32E6"/>
    <w:rsid w:val="001B3360"/>
    <w:rsid w:val="001B33D1"/>
    <w:rsid w:val="001B3480"/>
    <w:rsid w:val="001B34EF"/>
    <w:rsid w:val="001B3A35"/>
    <w:rsid w:val="001B4791"/>
    <w:rsid w:val="001B5D54"/>
    <w:rsid w:val="001B6975"/>
    <w:rsid w:val="001B6BDF"/>
    <w:rsid w:val="001B6D1F"/>
    <w:rsid w:val="001B70A0"/>
    <w:rsid w:val="001B7786"/>
    <w:rsid w:val="001B7B4C"/>
    <w:rsid w:val="001B7E4D"/>
    <w:rsid w:val="001C099A"/>
    <w:rsid w:val="001C14E6"/>
    <w:rsid w:val="001C29B6"/>
    <w:rsid w:val="001C35F3"/>
    <w:rsid w:val="001C3A18"/>
    <w:rsid w:val="001C41D6"/>
    <w:rsid w:val="001C439D"/>
    <w:rsid w:val="001C4B98"/>
    <w:rsid w:val="001C4D24"/>
    <w:rsid w:val="001C4D4A"/>
    <w:rsid w:val="001C5259"/>
    <w:rsid w:val="001C6E3D"/>
    <w:rsid w:val="001C788A"/>
    <w:rsid w:val="001C7C9D"/>
    <w:rsid w:val="001D00C0"/>
    <w:rsid w:val="001D09AF"/>
    <w:rsid w:val="001D127B"/>
    <w:rsid w:val="001D37F7"/>
    <w:rsid w:val="001D4583"/>
    <w:rsid w:val="001D4608"/>
    <w:rsid w:val="001D4840"/>
    <w:rsid w:val="001D50F6"/>
    <w:rsid w:val="001D6555"/>
    <w:rsid w:val="001D78E7"/>
    <w:rsid w:val="001D7CDF"/>
    <w:rsid w:val="001D7F49"/>
    <w:rsid w:val="001E0091"/>
    <w:rsid w:val="001E0617"/>
    <w:rsid w:val="001E083A"/>
    <w:rsid w:val="001E0946"/>
    <w:rsid w:val="001E19F4"/>
    <w:rsid w:val="001E1B39"/>
    <w:rsid w:val="001E248F"/>
    <w:rsid w:val="001E2DB2"/>
    <w:rsid w:val="001E3C95"/>
    <w:rsid w:val="001E42D1"/>
    <w:rsid w:val="001E43C9"/>
    <w:rsid w:val="001E5289"/>
    <w:rsid w:val="001E52B8"/>
    <w:rsid w:val="001E5E26"/>
    <w:rsid w:val="001E5FBD"/>
    <w:rsid w:val="001E639E"/>
    <w:rsid w:val="001E709F"/>
    <w:rsid w:val="001E7E61"/>
    <w:rsid w:val="001F003A"/>
    <w:rsid w:val="001F06AA"/>
    <w:rsid w:val="001F09F3"/>
    <w:rsid w:val="001F10E3"/>
    <w:rsid w:val="001F27B9"/>
    <w:rsid w:val="001F27F3"/>
    <w:rsid w:val="001F3D11"/>
    <w:rsid w:val="001F465D"/>
    <w:rsid w:val="001F4FB9"/>
    <w:rsid w:val="001F616B"/>
    <w:rsid w:val="001F6481"/>
    <w:rsid w:val="001F695E"/>
    <w:rsid w:val="001F7089"/>
    <w:rsid w:val="001F7208"/>
    <w:rsid w:val="001F72C4"/>
    <w:rsid w:val="001F7A1A"/>
    <w:rsid w:val="001F7BCC"/>
    <w:rsid w:val="00200146"/>
    <w:rsid w:val="00200B2A"/>
    <w:rsid w:val="00200D72"/>
    <w:rsid w:val="00200E71"/>
    <w:rsid w:val="00201760"/>
    <w:rsid w:val="00201EFB"/>
    <w:rsid w:val="00202717"/>
    <w:rsid w:val="00202C2F"/>
    <w:rsid w:val="002036DF"/>
    <w:rsid w:val="00203B1C"/>
    <w:rsid w:val="00203EB5"/>
    <w:rsid w:val="0020449E"/>
    <w:rsid w:val="002048E2"/>
    <w:rsid w:val="002049AC"/>
    <w:rsid w:val="00205F9F"/>
    <w:rsid w:val="00206191"/>
    <w:rsid w:val="00206281"/>
    <w:rsid w:val="00206EC1"/>
    <w:rsid w:val="00211072"/>
    <w:rsid w:val="00211187"/>
    <w:rsid w:val="002117E9"/>
    <w:rsid w:val="00211921"/>
    <w:rsid w:val="00212041"/>
    <w:rsid w:val="0021235F"/>
    <w:rsid w:val="00212D9F"/>
    <w:rsid w:val="00213003"/>
    <w:rsid w:val="0021306E"/>
    <w:rsid w:val="00213165"/>
    <w:rsid w:val="00213172"/>
    <w:rsid w:val="002131D8"/>
    <w:rsid w:val="00213718"/>
    <w:rsid w:val="00214D05"/>
    <w:rsid w:val="00214D5B"/>
    <w:rsid w:val="00215040"/>
    <w:rsid w:val="0021545C"/>
    <w:rsid w:val="0021589A"/>
    <w:rsid w:val="0021672E"/>
    <w:rsid w:val="00216DB7"/>
    <w:rsid w:val="002170D5"/>
    <w:rsid w:val="002201B3"/>
    <w:rsid w:val="00220BE9"/>
    <w:rsid w:val="00221753"/>
    <w:rsid w:val="0022198F"/>
    <w:rsid w:val="00221C43"/>
    <w:rsid w:val="00221D0B"/>
    <w:rsid w:val="00221E0A"/>
    <w:rsid w:val="00222587"/>
    <w:rsid w:val="00222939"/>
    <w:rsid w:val="00222B1E"/>
    <w:rsid w:val="00222B33"/>
    <w:rsid w:val="00222E9B"/>
    <w:rsid w:val="00223050"/>
    <w:rsid w:val="002230AC"/>
    <w:rsid w:val="0022445C"/>
    <w:rsid w:val="002250A8"/>
    <w:rsid w:val="00225484"/>
    <w:rsid w:val="00225E8A"/>
    <w:rsid w:val="00226E7A"/>
    <w:rsid w:val="00227982"/>
    <w:rsid w:val="00227C86"/>
    <w:rsid w:val="00230521"/>
    <w:rsid w:val="002309E4"/>
    <w:rsid w:val="00230B4E"/>
    <w:rsid w:val="00230E23"/>
    <w:rsid w:val="0023127B"/>
    <w:rsid w:val="00232349"/>
    <w:rsid w:val="00232C7A"/>
    <w:rsid w:val="00232CCE"/>
    <w:rsid w:val="00233B0F"/>
    <w:rsid w:val="00234201"/>
    <w:rsid w:val="00234720"/>
    <w:rsid w:val="00234A6B"/>
    <w:rsid w:val="0023581E"/>
    <w:rsid w:val="00235B04"/>
    <w:rsid w:val="00236E64"/>
    <w:rsid w:val="002371A7"/>
    <w:rsid w:val="00237C6C"/>
    <w:rsid w:val="0024047F"/>
    <w:rsid w:val="002409D4"/>
    <w:rsid w:val="00240CA2"/>
    <w:rsid w:val="00240D07"/>
    <w:rsid w:val="00241109"/>
    <w:rsid w:val="0024217D"/>
    <w:rsid w:val="0024288B"/>
    <w:rsid w:val="002428F1"/>
    <w:rsid w:val="002439FB"/>
    <w:rsid w:val="00243CAD"/>
    <w:rsid w:val="002451DE"/>
    <w:rsid w:val="002464BB"/>
    <w:rsid w:val="00246560"/>
    <w:rsid w:val="00246695"/>
    <w:rsid w:val="00246F8B"/>
    <w:rsid w:val="00247E7A"/>
    <w:rsid w:val="00250924"/>
    <w:rsid w:val="002516F2"/>
    <w:rsid w:val="00251FF0"/>
    <w:rsid w:val="00252104"/>
    <w:rsid w:val="00252B26"/>
    <w:rsid w:val="00252FDA"/>
    <w:rsid w:val="002537E4"/>
    <w:rsid w:val="0025409B"/>
    <w:rsid w:val="00254533"/>
    <w:rsid w:val="00255685"/>
    <w:rsid w:val="00256C80"/>
    <w:rsid w:val="002605B3"/>
    <w:rsid w:val="00260AC4"/>
    <w:rsid w:val="00260F2D"/>
    <w:rsid w:val="00261309"/>
    <w:rsid w:val="00261828"/>
    <w:rsid w:val="00261F6A"/>
    <w:rsid w:val="002622B4"/>
    <w:rsid w:val="00262812"/>
    <w:rsid w:val="00262E2E"/>
    <w:rsid w:val="00262F51"/>
    <w:rsid w:val="00263858"/>
    <w:rsid w:val="00263F56"/>
    <w:rsid w:val="00265E52"/>
    <w:rsid w:val="002661A1"/>
    <w:rsid w:val="002666DA"/>
    <w:rsid w:val="00266A1D"/>
    <w:rsid w:val="00266B98"/>
    <w:rsid w:val="00267795"/>
    <w:rsid w:val="00267CDA"/>
    <w:rsid w:val="0027002A"/>
    <w:rsid w:val="00270511"/>
    <w:rsid w:val="00271050"/>
    <w:rsid w:val="002729E0"/>
    <w:rsid w:val="00272B18"/>
    <w:rsid w:val="00272EAF"/>
    <w:rsid w:val="00273066"/>
    <w:rsid w:val="00274698"/>
    <w:rsid w:val="00274762"/>
    <w:rsid w:val="00274B0F"/>
    <w:rsid w:val="00274B71"/>
    <w:rsid w:val="00275C23"/>
    <w:rsid w:val="002763DE"/>
    <w:rsid w:val="00277A6B"/>
    <w:rsid w:val="002813DF"/>
    <w:rsid w:val="002818D8"/>
    <w:rsid w:val="002819CE"/>
    <w:rsid w:val="00281A0E"/>
    <w:rsid w:val="00282F4A"/>
    <w:rsid w:val="0028375E"/>
    <w:rsid w:val="00284149"/>
    <w:rsid w:val="002846D0"/>
    <w:rsid w:val="00286131"/>
    <w:rsid w:val="00286391"/>
    <w:rsid w:val="00287172"/>
    <w:rsid w:val="0028794E"/>
    <w:rsid w:val="00287E34"/>
    <w:rsid w:val="00290F95"/>
    <w:rsid w:val="002912BF"/>
    <w:rsid w:val="0029185C"/>
    <w:rsid w:val="00291CAB"/>
    <w:rsid w:val="00291CBB"/>
    <w:rsid w:val="00292572"/>
    <w:rsid w:val="00292DC3"/>
    <w:rsid w:val="0029381A"/>
    <w:rsid w:val="00293FAF"/>
    <w:rsid w:val="00294503"/>
    <w:rsid w:val="002948D4"/>
    <w:rsid w:val="00294D9B"/>
    <w:rsid w:val="00294FAD"/>
    <w:rsid w:val="00296D1B"/>
    <w:rsid w:val="00297902"/>
    <w:rsid w:val="00297B22"/>
    <w:rsid w:val="002A1E36"/>
    <w:rsid w:val="002A2356"/>
    <w:rsid w:val="002A2476"/>
    <w:rsid w:val="002A2E11"/>
    <w:rsid w:val="002A3920"/>
    <w:rsid w:val="002A412E"/>
    <w:rsid w:val="002A48AB"/>
    <w:rsid w:val="002A5663"/>
    <w:rsid w:val="002A5E29"/>
    <w:rsid w:val="002A6E93"/>
    <w:rsid w:val="002A6F5E"/>
    <w:rsid w:val="002B185E"/>
    <w:rsid w:val="002B1860"/>
    <w:rsid w:val="002B1A4E"/>
    <w:rsid w:val="002B1E47"/>
    <w:rsid w:val="002B1E71"/>
    <w:rsid w:val="002B20A9"/>
    <w:rsid w:val="002B2829"/>
    <w:rsid w:val="002B2B71"/>
    <w:rsid w:val="002B4CE1"/>
    <w:rsid w:val="002B58F8"/>
    <w:rsid w:val="002B5C29"/>
    <w:rsid w:val="002B5F1D"/>
    <w:rsid w:val="002B6BA9"/>
    <w:rsid w:val="002B77F2"/>
    <w:rsid w:val="002C07AD"/>
    <w:rsid w:val="002C0BA6"/>
    <w:rsid w:val="002C0C9E"/>
    <w:rsid w:val="002C10E5"/>
    <w:rsid w:val="002C221E"/>
    <w:rsid w:val="002C29FE"/>
    <w:rsid w:val="002C3455"/>
    <w:rsid w:val="002C3502"/>
    <w:rsid w:val="002C377A"/>
    <w:rsid w:val="002C3F9D"/>
    <w:rsid w:val="002C4390"/>
    <w:rsid w:val="002C45B4"/>
    <w:rsid w:val="002C4F25"/>
    <w:rsid w:val="002C676F"/>
    <w:rsid w:val="002C69B1"/>
    <w:rsid w:val="002C6FE4"/>
    <w:rsid w:val="002C700B"/>
    <w:rsid w:val="002C70C4"/>
    <w:rsid w:val="002C7561"/>
    <w:rsid w:val="002C781B"/>
    <w:rsid w:val="002C7C6F"/>
    <w:rsid w:val="002C7CBA"/>
    <w:rsid w:val="002C7FBD"/>
    <w:rsid w:val="002D020D"/>
    <w:rsid w:val="002D0C9E"/>
    <w:rsid w:val="002D0ECB"/>
    <w:rsid w:val="002D14AA"/>
    <w:rsid w:val="002D23BA"/>
    <w:rsid w:val="002D23FA"/>
    <w:rsid w:val="002D32ED"/>
    <w:rsid w:val="002D4863"/>
    <w:rsid w:val="002D56E2"/>
    <w:rsid w:val="002D5F12"/>
    <w:rsid w:val="002D6137"/>
    <w:rsid w:val="002D6451"/>
    <w:rsid w:val="002D66EB"/>
    <w:rsid w:val="002D6D9D"/>
    <w:rsid w:val="002D7301"/>
    <w:rsid w:val="002D740A"/>
    <w:rsid w:val="002D7D77"/>
    <w:rsid w:val="002E0795"/>
    <w:rsid w:val="002E0C1B"/>
    <w:rsid w:val="002E1652"/>
    <w:rsid w:val="002E1D7C"/>
    <w:rsid w:val="002E214A"/>
    <w:rsid w:val="002E301A"/>
    <w:rsid w:val="002E3A28"/>
    <w:rsid w:val="002E3D64"/>
    <w:rsid w:val="002E3E11"/>
    <w:rsid w:val="002E3EF6"/>
    <w:rsid w:val="002E4377"/>
    <w:rsid w:val="002E544E"/>
    <w:rsid w:val="002E5CDD"/>
    <w:rsid w:val="002E6068"/>
    <w:rsid w:val="002E6C23"/>
    <w:rsid w:val="002E6C73"/>
    <w:rsid w:val="002E75BF"/>
    <w:rsid w:val="002E79EA"/>
    <w:rsid w:val="002E7ED1"/>
    <w:rsid w:val="002F0610"/>
    <w:rsid w:val="002F06FA"/>
    <w:rsid w:val="002F1FA9"/>
    <w:rsid w:val="002F21CF"/>
    <w:rsid w:val="002F2477"/>
    <w:rsid w:val="002F2564"/>
    <w:rsid w:val="002F306C"/>
    <w:rsid w:val="002F4177"/>
    <w:rsid w:val="002F44A2"/>
    <w:rsid w:val="002F592F"/>
    <w:rsid w:val="002F6637"/>
    <w:rsid w:val="002F67EE"/>
    <w:rsid w:val="002F6E8C"/>
    <w:rsid w:val="002F750A"/>
    <w:rsid w:val="002F7718"/>
    <w:rsid w:val="002F78D0"/>
    <w:rsid w:val="003007DC"/>
    <w:rsid w:val="00300B8B"/>
    <w:rsid w:val="00300EE3"/>
    <w:rsid w:val="00301223"/>
    <w:rsid w:val="0030169D"/>
    <w:rsid w:val="00301706"/>
    <w:rsid w:val="00302C6E"/>
    <w:rsid w:val="00303803"/>
    <w:rsid w:val="0030434A"/>
    <w:rsid w:val="00304760"/>
    <w:rsid w:val="00304853"/>
    <w:rsid w:val="00304E5F"/>
    <w:rsid w:val="003055B9"/>
    <w:rsid w:val="00305CFF"/>
    <w:rsid w:val="00307494"/>
    <w:rsid w:val="003101F6"/>
    <w:rsid w:val="0031023F"/>
    <w:rsid w:val="00310359"/>
    <w:rsid w:val="003112AB"/>
    <w:rsid w:val="003117B6"/>
    <w:rsid w:val="00311D65"/>
    <w:rsid w:val="00311DE7"/>
    <w:rsid w:val="003128C3"/>
    <w:rsid w:val="0031334F"/>
    <w:rsid w:val="00313A66"/>
    <w:rsid w:val="00313E14"/>
    <w:rsid w:val="00314C90"/>
    <w:rsid w:val="00315379"/>
    <w:rsid w:val="003158AD"/>
    <w:rsid w:val="003159B9"/>
    <w:rsid w:val="00315AE0"/>
    <w:rsid w:val="00316186"/>
    <w:rsid w:val="00316CB6"/>
    <w:rsid w:val="00317178"/>
    <w:rsid w:val="00317562"/>
    <w:rsid w:val="00320277"/>
    <w:rsid w:val="003206C4"/>
    <w:rsid w:val="00320F01"/>
    <w:rsid w:val="003212B5"/>
    <w:rsid w:val="003214E1"/>
    <w:rsid w:val="00321D71"/>
    <w:rsid w:val="0032210D"/>
    <w:rsid w:val="003235D4"/>
    <w:rsid w:val="00324680"/>
    <w:rsid w:val="00324865"/>
    <w:rsid w:val="00324C37"/>
    <w:rsid w:val="00324C91"/>
    <w:rsid w:val="0032597E"/>
    <w:rsid w:val="0032634C"/>
    <w:rsid w:val="003269CA"/>
    <w:rsid w:val="00326A80"/>
    <w:rsid w:val="00326B35"/>
    <w:rsid w:val="00327198"/>
    <w:rsid w:val="003277BD"/>
    <w:rsid w:val="00330690"/>
    <w:rsid w:val="003307FA"/>
    <w:rsid w:val="00330826"/>
    <w:rsid w:val="00330F37"/>
    <w:rsid w:val="00331D12"/>
    <w:rsid w:val="0033225C"/>
    <w:rsid w:val="00332A05"/>
    <w:rsid w:val="00332AE8"/>
    <w:rsid w:val="0033348C"/>
    <w:rsid w:val="00334C07"/>
    <w:rsid w:val="003350E2"/>
    <w:rsid w:val="003352D9"/>
    <w:rsid w:val="003358CE"/>
    <w:rsid w:val="003360DE"/>
    <w:rsid w:val="0033639A"/>
    <w:rsid w:val="00336F32"/>
    <w:rsid w:val="0033750A"/>
    <w:rsid w:val="00337A4C"/>
    <w:rsid w:val="00337D3A"/>
    <w:rsid w:val="00340483"/>
    <w:rsid w:val="00340A01"/>
    <w:rsid w:val="00340C6F"/>
    <w:rsid w:val="00340D8D"/>
    <w:rsid w:val="00340E1F"/>
    <w:rsid w:val="00341119"/>
    <w:rsid w:val="00341421"/>
    <w:rsid w:val="003422DC"/>
    <w:rsid w:val="00342DAA"/>
    <w:rsid w:val="00343333"/>
    <w:rsid w:val="003436E8"/>
    <w:rsid w:val="0034407B"/>
    <w:rsid w:val="003451CA"/>
    <w:rsid w:val="00345B36"/>
    <w:rsid w:val="00345F5A"/>
    <w:rsid w:val="0034650C"/>
    <w:rsid w:val="003465D8"/>
    <w:rsid w:val="0034680C"/>
    <w:rsid w:val="00346CFD"/>
    <w:rsid w:val="00347EFB"/>
    <w:rsid w:val="00350D9A"/>
    <w:rsid w:val="00351295"/>
    <w:rsid w:val="003515A7"/>
    <w:rsid w:val="00351BE3"/>
    <w:rsid w:val="0035216D"/>
    <w:rsid w:val="0035284E"/>
    <w:rsid w:val="003528C6"/>
    <w:rsid w:val="003528D6"/>
    <w:rsid w:val="0035300F"/>
    <w:rsid w:val="00353AD7"/>
    <w:rsid w:val="003560CF"/>
    <w:rsid w:val="003560D9"/>
    <w:rsid w:val="003560F2"/>
    <w:rsid w:val="003570C1"/>
    <w:rsid w:val="0035796E"/>
    <w:rsid w:val="003579EE"/>
    <w:rsid w:val="003610EE"/>
    <w:rsid w:val="0036110F"/>
    <w:rsid w:val="003618DC"/>
    <w:rsid w:val="00362628"/>
    <w:rsid w:val="00362E0F"/>
    <w:rsid w:val="0036321D"/>
    <w:rsid w:val="00363469"/>
    <w:rsid w:val="00363C5B"/>
    <w:rsid w:val="003643DE"/>
    <w:rsid w:val="00364714"/>
    <w:rsid w:val="00364D75"/>
    <w:rsid w:val="00364F53"/>
    <w:rsid w:val="003650C7"/>
    <w:rsid w:val="00365A73"/>
    <w:rsid w:val="00365BDF"/>
    <w:rsid w:val="00365D9F"/>
    <w:rsid w:val="00366972"/>
    <w:rsid w:val="00367113"/>
    <w:rsid w:val="00367712"/>
    <w:rsid w:val="00367910"/>
    <w:rsid w:val="003706FA"/>
    <w:rsid w:val="00371F84"/>
    <w:rsid w:val="003722ED"/>
    <w:rsid w:val="00372B5D"/>
    <w:rsid w:val="00372E18"/>
    <w:rsid w:val="0037309C"/>
    <w:rsid w:val="003736E6"/>
    <w:rsid w:val="0037380C"/>
    <w:rsid w:val="003745E0"/>
    <w:rsid w:val="00374C90"/>
    <w:rsid w:val="00375775"/>
    <w:rsid w:val="00375A74"/>
    <w:rsid w:val="00375D09"/>
    <w:rsid w:val="00375DA0"/>
    <w:rsid w:val="00376233"/>
    <w:rsid w:val="00377080"/>
    <w:rsid w:val="003771F3"/>
    <w:rsid w:val="0037777F"/>
    <w:rsid w:val="00377E5A"/>
    <w:rsid w:val="00377F5D"/>
    <w:rsid w:val="00380B8C"/>
    <w:rsid w:val="00380ECD"/>
    <w:rsid w:val="003812B9"/>
    <w:rsid w:val="003820BB"/>
    <w:rsid w:val="0038293D"/>
    <w:rsid w:val="00382953"/>
    <w:rsid w:val="003838C7"/>
    <w:rsid w:val="003839E9"/>
    <w:rsid w:val="00383BD6"/>
    <w:rsid w:val="00383D65"/>
    <w:rsid w:val="00384C1E"/>
    <w:rsid w:val="00385CCB"/>
    <w:rsid w:val="00386061"/>
    <w:rsid w:val="003871C2"/>
    <w:rsid w:val="0038755C"/>
    <w:rsid w:val="00387DAF"/>
    <w:rsid w:val="0039070F"/>
    <w:rsid w:val="00391A4A"/>
    <w:rsid w:val="00391C8F"/>
    <w:rsid w:val="00392423"/>
    <w:rsid w:val="003936C4"/>
    <w:rsid w:val="00393FC4"/>
    <w:rsid w:val="003940AF"/>
    <w:rsid w:val="003944B0"/>
    <w:rsid w:val="00394CAF"/>
    <w:rsid w:val="00394FAB"/>
    <w:rsid w:val="003951F9"/>
    <w:rsid w:val="00395E7C"/>
    <w:rsid w:val="00396115"/>
    <w:rsid w:val="0039641B"/>
    <w:rsid w:val="00397036"/>
    <w:rsid w:val="003A0500"/>
    <w:rsid w:val="003A0848"/>
    <w:rsid w:val="003A0D3D"/>
    <w:rsid w:val="003A0E65"/>
    <w:rsid w:val="003A1AC7"/>
    <w:rsid w:val="003A278B"/>
    <w:rsid w:val="003A2D25"/>
    <w:rsid w:val="003A406A"/>
    <w:rsid w:val="003A636C"/>
    <w:rsid w:val="003A7430"/>
    <w:rsid w:val="003A7E1A"/>
    <w:rsid w:val="003A7E86"/>
    <w:rsid w:val="003A7F68"/>
    <w:rsid w:val="003B0548"/>
    <w:rsid w:val="003B0EE2"/>
    <w:rsid w:val="003B1764"/>
    <w:rsid w:val="003B1767"/>
    <w:rsid w:val="003B1DF5"/>
    <w:rsid w:val="003B26AA"/>
    <w:rsid w:val="003B2DDC"/>
    <w:rsid w:val="003B319F"/>
    <w:rsid w:val="003B39DB"/>
    <w:rsid w:val="003B3A53"/>
    <w:rsid w:val="003B3DB9"/>
    <w:rsid w:val="003B3E82"/>
    <w:rsid w:val="003B3EBB"/>
    <w:rsid w:val="003B46BC"/>
    <w:rsid w:val="003B4F4B"/>
    <w:rsid w:val="003B512E"/>
    <w:rsid w:val="003B5742"/>
    <w:rsid w:val="003B614B"/>
    <w:rsid w:val="003B66ED"/>
    <w:rsid w:val="003B6F26"/>
    <w:rsid w:val="003B7B69"/>
    <w:rsid w:val="003B7EC7"/>
    <w:rsid w:val="003C00BC"/>
    <w:rsid w:val="003C0424"/>
    <w:rsid w:val="003C09B6"/>
    <w:rsid w:val="003C0EE5"/>
    <w:rsid w:val="003C1484"/>
    <w:rsid w:val="003C1897"/>
    <w:rsid w:val="003C1CF2"/>
    <w:rsid w:val="003C1FFB"/>
    <w:rsid w:val="003C29B0"/>
    <w:rsid w:val="003C34D4"/>
    <w:rsid w:val="003C35A5"/>
    <w:rsid w:val="003C3699"/>
    <w:rsid w:val="003C606A"/>
    <w:rsid w:val="003C6464"/>
    <w:rsid w:val="003C66B1"/>
    <w:rsid w:val="003C6E8B"/>
    <w:rsid w:val="003C7C2E"/>
    <w:rsid w:val="003D04DF"/>
    <w:rsid w:val="003D05C9"/>
    <w:rsid w:val="003D05F3"/>
    <w:rsid w:val="003D1568"/>
    <w:rsid w:val="003D15A0"/>
    <w:rsid w:val="003D1D3D"/>
    <w:rsid w:val="003D222D"/>
    <w:rsid w:val="003D2557"/>
    <w:rsid w:val="003D2C41"/>
    <w:rsid w:val="003D3202"/>
    <w:rsid w:val="003D33D8"/>
    <w:rsid w:val="003D3B11"/>
    <w:rsid w:val="003D3CA3"/>
    <w:rsid w:val="003D3CD8"/>
    <w:rsid w:val="003D3DCB"/>
    <w:rsid w:val="003D3E8B"/>
    <w:rsid w:val="003D40C9"/>
    <w:rsid w:val="003D4518"/>
    <w:rsid w:val="003D46BC"/>
    <w:rsid w:val="003D4912"/>
    <w:rsid w:val="003D54B0"/>
    <w:rsid w:val="003D6469"/>
    <w:rsid w:val="003D6575"/>
    <w:rsid w:val="003D6694"/>
    <w:rsid w:val="003D7635"/>
    <w:rsid w:val="003D7685"/>
    <w:rsid w:val="003D785C"/>
    <w:rsid w:val="003D7A7D"/>
    <w:rsid w:val="003E04F8"/>
    <w:rsid w:val="003E0661"/>
    <w:rsid w:val="003E131B"/>
    <w:rsid w:val="003E16C1"/>
    <w:rsid w:val="003E1795"/>
    <w:rsid w:val="003E361B"/>
    <w:rsid w:val="003E3816"/>
    <w:rsid w:val="003E4343"/>
    <w:rsid w:val="003E4823"/>
    <w:rsid w:val="003E4A5E"/>
    <w:rsid w:val="003E4BD5"/>
    <w:rsid w:val="003E626F"/>
    <w:rsid w:val="003E6B58"/>
    <w:rsid w:val="003E6B8D"/>
    <w:rsid w:val="003E6BB0"/>
    <w:rsid w:val="003E6DC5"/>
    <w:rsid w:val="003E732A"/>
    <w:rsid w:val="003E76B7"/>
    <w:rsid w:val="003E7B90"/>
    <w:rsid w:val="003E7CC9"/>
    <w:rsid w:val="003F0726"/>
    <w:rsid w:val="003F0C34"/>
    <w:rsid w:val="003F0E2F"/>
    <w:rsid w:val="003F2045"/>
    <w:rsid w:val="003F290E"/>
    <w:rsid w:val="003F2C0E"/>
    <w:rsid w:val="003F2C47"/>
    <w:rsid w:val="003F3008"/>
    <w:rsid w:val="003F3094"/>
    <w:rsid w:val="003F3569"/>
    <w:rsid w:val="003F4999"/>
    <w:rsid w:val="003F5290"/>
    <w:rsid w:val="003F6655"/>
    <w:rsid w:val="003F668B"/>
    <w:rsid w:val="003F68B7"/>
    <w:rsid w:val="003F6B9C"/>
    <w:rsid w:val="003F6D15"/>
    <w:rsid w:val="003F6F17"/>
    <w:rsid w:val="003F70D9"/>
    <w:rsid w:val="003F7603"/>
    <w:rsid w:val="003F79C1"/>
    <w:rsid w:val="003F7E31"/>
    <w:rsid w:val="0040007C"/>
    <w:rsid w:val="0040105C"/>
    <w:rsid w:val="0040132D"/>
    <w:rsid w:val="004028BB"/>
    <w:rsid w:val="004034C3"/>
    <w:rsid w:val="0040351D"/>
    <w:rsid w:val="0040354E"/>
    <w:rsid w:val="0040361E"/>
    <w:rsid w:val="00403CBF"/>
    <w:rsid w:val="00404FA4"/>
    <w:rsid w:val="0040576C"/>
    <w:rsid w:val="00405882"/>
    <w:rsid w:val="004061A5"/>
    <w:rsid w:val="004065FC"/>
    <w:rsid w:val="00406674"/>
    <w:rsid w:val="0040716B"/>
    <w:rsid w:val="004100CB"/>
    <w:rsid w:val="004104F3"/>
    <w:rsid w:val="004108CC"/>
    <w:rsid w:val="00411765"/>
    <w:rsid w:val="00412801"/>
    <w:rsid w:val="00414D1E"/>
    <w:rsid w:val="00414DDB"/>
    <w:rsid w:val="004172C8"/>
    <w:rsid w:val="004200A2"/>
    <w:rsid w:val="0042079A"/>
    <w:rsid w:val="004218BD"/>
    <w:rsid w:val="00421B14"/>
    <w:rsid w:val="00421E2B"/>
    <w:rsid w:val="00422CAB"/>
    <w:rsid w:val="004232DE"/>
    <w:rsid w:val="0042398B"/>
    <w:rsid w:val="00423A26"/>
    <w:rsid w:val="00423BDD"/>
    <w:rsid w:val="004243E1"/>
    <w:rsid w:val="004246A1"/>
    <w:rsid w:val="0042495B"/>
    <w:rsid w:val="00424D8A"/>
    <w:rsid w:val="00425A85"/>
    <w:rsid w:val="00425BE1"/>
    <w:rsid w:val="004269B4"/>
    <w:rsid w:val="00426AC6"/>
    <w:rsid w:val="00426F37"/>
    <w:rsid w:val="00427E3C"/>
    <w:rsid w:val="00430ABD"/>
    <w:rsid w:val="00430AC4"/>
    <w:rsid w:val="0043130C"/>
    <w:rsid w:val="00431998"/>
    <w:rsid w:val="004323C4"/>
    <w:rsid w:val="0043289C"/>
    <w:rsid w:val="00434009"/>
    <w:rsid w:val="004344C4"/>
    <w:rsid w:val="00434524"/>
    <w:rsid w:val="00434976"/>
    <w:rsid w:val="00435192"/>
    <w:rsid w:val="0043530C"/>
    <w:rsid w:val="00435411"/>
    <w:rsid w:val="00435DAA"/>
    <w:rsid w:val="00436B63"/>
    <w:rsid w:val="00437322"/>
    <w:rsid w:val="00437B75"/>
    <w:rsid w:val="00437C67"/>
    <w:rsid w:val="00437DD2"/>
    <w:rsid w:val="00441B0C"/>
    <w:rsid w:val="00441B20"/>
    <w:rsid w:val="00442E5F"/>
    <w:rsid w:val="00445137"/>
    <w:rsid w:val="00445C99"/>
    <w:rsid w:val="00445F66"/>
    <w:rsid w:val="00446340"/>
    <w:rsid w:val="00447423"/>
    <w:rsid w:val="00447650"/>
    <w:rsid w:val="00447A74"/>
    <w:rsid w:val="00450305"/>
    <w:rsid w:val="0045052F"/>
    <w:rsid w:val="00450A92"/>
    <w:rsid w:val="00450EAA"/>
    <w:rsid w:val="004514BC"/>
    <w:rsid w:val="004514C9"/>
    <w:rsid w:val="004520E8"/>
    <w:rsid w:val="00452111"/>
    <w:rsid w:val="0045296E"/>
    <w:rsid w:val="00453755"/>
    <w:rsid w:val="004539D8"/>
    <w:rsid w:val="00453AA2"/>
    <w:rsid w:val="00453B1D"/>
    <w:rsid w:val="00453DC0"/>
    <w:rsid w:val="00453EA6"/>
    <w:rsid w:val="00453EAE"/>
    <w:rsid w:val="004547EA"/>
    <w:rsid w:val="00455120"/>
    <w:rsid w:val="00455440"/>
    <w:rsid w:val="00455C1F"/>
    <w:rsid w:val="00456AEB"/>
    <w:rsid w:val="00456E59"/>
    <w:rsid w:val="004579AF"/>
    <w:rsid w:val="00457CE6"/>
    <w:rsid w:val="00460070"/>
    <w:rsid w:val="0046018B"/>
    <w:rsid w:val="00460196"/>
    <w:rsid w:val="004612A0"/>
    <w:rsid w:val="004615AC"/>
    <w:rsid w:val="00461720"/>
    <w:rsid w:val="004625CD"/>
    <w:rsid w:val="0046453C"/>
    <w:rsid w:val="00464689"/>
    <w:rsid w:val="00467706"/>
    <w:rsid w:val="00470AF3"/>
    <w:rsid w:val="00470B8A"/>
    <w:rsid w:val="00470E6D"/>
    <w:rsid w:val="00471751"/>
    <w:rsid w:val="00473972"/>
    <w:rsid w:val="004739E4"/>
    <w:rsid w:val="00475509"/>
    <w:rsid w:val="0047568F"/>
    <w:rsid w:val="004759D1"/>
    <w:rsid w:val="0047657B"/>
    <w:rsid w:val="004766B4"/>
    <w:rsid w:val="004776BD"/>
    <w:rsid w:val="004779AD"/>
    <w:rsid w:val="00477C0F"/>
    <w:rsid w:val="00477C11"/>
    <w:rsid w:val="00477D37"/>
    <w:rsid w:val="004804E1"/>
    <w:rsid w:val="00480986"/>
    <w:rsid w:val="00480DB9"/>
    <w:rsid w:val="00480F6D"/>
    <w:rsid w:val="0048167D"/>
    <w:rsid w:val="00482EA5"/>
    <w:rsid w:val="00483029"/>
    <w:rsid w:val="00483B2E"/>
    <w:rsid w:val="00483B4E"/>
    <w:rsid w:val="00483EE9"/>
    <w:rsid w:val="0048441C"/>
    <w:rsid w:val="004855BF"/>
    <w:rsid w:val="00486EF5"/>
    <w:rsid w:val="00487239"/>
    <w:rsid w:val="00487436"/>
    <w:rsid w:val="00490408"/>
    <w:rsid w:val="00490A52"/>
    <w:rsid w:val="00490DD2"/>
    <w:rsid w:val="004910BB"/>
    <w:rsid w:val="0049116A"/>
    <w:rsid w:val="00491E24"/>
    <w:rsid w:val="0049210A"/>
    <w:rsid w:val="00492350"/>
    <w:rsid w:val="00492681"/>
    <w:rsid w:val="00492B25"/>
    <w:rsid w:val="004936B9"/>
    <w:rsid w:val="0049392F"/>
    <w:rsid w:val="00494661"/>
    <w:rsid w:val="00494B72"/>
    <w:rsid w:val="00495330"/>
    <w:rsid w:val="004963AE"/>
    <w:rsid w:val="004969F0"/>
    <w:rsid w:val="00497E21"/>
    <w:rsid w:val="004A0765"/>
    <w:rsid w:val="004A0AD3"/>
    <w:rsid w:val="004A2041"/>
    <w:rsid w:val="004A2FDF"/>
    <w:rsid w:val="004A3E5C"/>
    <w:rsid w:val="004A412E"/>
    <w:rsid w:val="004A41D2"/>
    <w:rsid w:val="004A44A2"/>
    <w:rsid w:val="004A4D53"/>
    <w:rsid w:val="004A4EF9"/>
    <w:rsid w:val="004A56B1"/>
    <w:rsid w:val="004A5F63"/>
    <w:rsid w:val="004A62D3"/>
    <w:rsid w:val="004A6514"/>
    <w:rsid w:val="004A7BF8"/>
    <w:rsid w:val="004A7F4B"/>
    <w:rsid w:val="004B07F3"/>
    <w:rsid w:val="004B14EC"/>
    <w:rsid w:val="004B1752"/>
    <w:rsid w:val="004B22CA"/>
    <w:rsid w:val="004B2356"/>
    <w:rsid w:val="004B3422"/>
    <w:rsid w:val="004B43CC"/>
    <w:rsid w:val="004B4E1E"/>
    <w:rsid w:val="004B6786"/>
    <w:rsid w:val="004B6A02"/>
    <w:rsid w:val="004B6E3A"/>
    <w:rsid w:val="004B6F18"/>
    <w:rsid w:val="004B7245"/>
    <w:rsid w:val="004B7C88"/>
    <w:rsid w:val="004C0572"/>
    <w:rsid w:val="004C09CE"/>
    <w:rsid w:val="004C0B5D"/>
    <w:rsid w:val="004C0D53"/>
    <w:rsid w:val="004C0E6F"/>
    <w:rsid w:val="004C1BAF"/>
    <w:rsid w:val="004C1CEF"/>
    <w:rsid w:val="004C1DB0"/>
    <w:rsid w:val="004C1E30"/>
    <w:rsid w:val="004C23DC"/>
    <w:rsid w:val="004C2AD4"/>
    <w:rsid w:val="004C34AB"/>
    <w:rsid w:val="004C3507"/>
    <w:rsid w:val="004C37B3"/>
    <w:rsid w:val="004C4D1D"/>
    <w:rsid w:val="004C55B3"/>
    <w:rsid w:val="004C625D"/>
    <w:rsid w:val="004C629C"/>
    <w:rsid w:val="004C69F3"/>
    <w:rsid w:val="004C6AB2"/>
    <w:rsid w:val="004D00A9"/>
    <w:rsid w:val="004D038C"/>
    <w:rsid w:val="004D03BD"/>
    <w:rsid w:val="004D1A40"/>
    <w:rsid w:val="004D21A7"/>
    <w:rsid w:val="004D29D8"/>
    <w:rsid w:val="004D3118"/>
    <w:rsid w:val="004D37E7"/>
    <w:rsid w:val="004D4F6D"/>
    <w:rsid w:val="004D5D7E"/>
    <w:rsid w:val="004D5E3C"/>
    <w:rsid w:val="004D60C6"/>
    <w:rsid w:val="004D6285"/>
    <w:rsid w:val="004D73EF"/>
    <w:rsid w:val="004D77DB"/>
    <w:rsid w:val="004E0156"/>
    <w:rsid w:val="004E1830"/>
    <w:rsid w:val="004E2B5F"/>
    <w:rsid w:val="004E2B99"/>
    <w:rsid w:val="004E2C1F"/>
    <w:rsid w:val="004E3582"/>
    <w:rsid w:val="004E43B3"/>
    <w:rsid w:val="004E4AD8"/>
    <w:rsid w:val="004E4C8D"/>
    <w:rsid w:val="004E4C96"/>
    <w:rsid w:val="004E5B42"/>
    <w:rsid w:val="004E5DEC"/>
    <w:rsid w:val="004E6C77"/>
    <w:rsid w:val="004E721E"/>
    <w:rsid w:val="004E76CD"/>
    <w:rsid w:val="004E77D2"/>
    <w:rsid w:val="004E784F"/>
    <w:rsid w:val="004E7B74"/>
    <w:rsid w:val="004F065F"/>
    <w:rsid w:val="004F06F9"/>
    <w:rsid w:val="004F0C9D"/>
    <w:rsid w:val="004F145D"/>
    <w:rsid w:val="004F15AF"/>
    <w:rsid w:val="004F1803"/>
    <w:rsid w:val="004F1B48"/>
    <w:rsid w:val="004F218B"/>
    <w:rsid w:val="004F23F1"/>
    <w:rsid w:val="004F26AD"/>
    <w:rsid w:val="004F2E7E"/>
    <w:rsid w:val="004F3362"/>
    <w:rsid w:val="004F3447"/>
    <w:rsid w:val="004F3E0D"/>
    <w:rsid w:val="004F45B3"/>
    <w:rsid w:val="004F477A"/>
    <w:rsid w:val="004F48EC"/>
    <w:rsid w:val="004F49E8"/>
    <w:rsid w:val="004F4D63"/>
    <w:rsid w:val="004F57F2"/>
    <w:rsid w:val="004F5967"/>
    <w:rsid w:val="004F5AB2"/>
    <w:rsid w:val="004F5F0E"/>
    <w:rsid w:val="004F65F9"/>
    <w:rsid w:val="004F6A98"/>
    <w:rsid w:val="004F6D64"/>
    <w:rsid w:val="004F706A"/>
    <w:rsid w:val="005000AE"/>
    <w:rsid w:val="00500C81"/>
    <w:rsid w:val="005012F1"/>
    <w:rsid w:val="00501BDB"/>
    <w:rsid w:val="00501EE0"/>
    <w:rsid w:val="0050342D"/>
    <w:rsid w:val="00503AAB"/>
    <w:rsid w:val="00504ABF"/>
    <w:rsid w:val="00505230"/>
    <w:rsid w:val="00505473"/>
    <w:rsid w:val="0050763E"/>
    <w:rsid w:val="0050777A"/>
    <w:rsid w:val="00507F3C"/>
    <w:rsid w:val="005106FB"/>
    <w:rsid w:val="00510AFE"/>
    <w:rsid w:val="00511336"/>
    <w:rsid w:val="0051192B"/>
    <w:rsid w:val="0051363E"/>
    <w:rsid w:val="00513D7F"/>
    <w:rsid w:val="00515E5F"/>
    <w:rsid w:val="00515ECC"/>
    <w:rsid w:val="00516A3E"/>
    <w:rsid w:val="00517D75"/>
    <w:rsid w:val="00520BB9"/>
    <w:rsid w:val="00520F3F"/>
    <w:rsid w:val="00521738"/>
    <w:rsid w:val="00522620"/>
    <w:rsid w:val="00522E96"/>
    <w:rsid w:val="00522EE6"/>
    <w:rsid w:val="00523008"/>
    <w:rsid w:val="00523858"/>
    <w:rsid w:val="00523E1F"/>
    <w:rsid w:val="00523E56"/>
    <w:rsid w:val="005241D6"/>
    <w:rsid w:val="0052454F"/>
    <w:rsid w:val="00524745"/>
    <w:rsid w:val="0052478E"/>
    <w:rsid w:val="00524C16"/>
    <w:rsid w:val="00524C45"/>
    <w:rsid w:val="00525154"/>
    <w:rsid w:val="00525A54"/>
    <w:rsid w:val="0052602A"/>
    <w:rsid w:val="00526066"/>
    <w:rsid w:val="005263A7"/>
    <w:rsid w:val="00526BAF"/>
    <w:rsid w:val="0052739A"/>
    <w:rsid w:val="00530CA4"/>
    <w:rsid w:val="00531877"/>
    <w:rsid w:val="00532631"/>
    <w:rsid w:val="005332CA"/>
    <w:rsid w:val="00533885"/>
    <w:rsid w:val="00533EDB"/>
    <w:rsid w:val="00534DDA"/>
    <w:rsid w:val="00534FB9"/>
    <w:rsid w:val="005350A4"/>
    <w:rsid w:val="005356CC"/>
    <w:rsid w:val="00537063"/>
    <w:rsid w:val="005372FA"/>
    <w:rsid w:val="00537B94"/>
    <w:rsid w:val="00537F58"/>
    <w:rsid w:val="00540254"/>
    <w:rsid w:val="00541B10"/>
    <w:rsid w:val="0054215E"/>
    <w:rsid w:val="00542380"/>
    <w:rsid w:val="005423AF"/>
    <w:rsid w:val="00542B43"/>
    <w:rsid w:val="005444E8"/>
    <w:rsid w:val="00544750"/>
    <w:rsid w:val="00545444"/>
    <w:rsid w:val="00545635"/>
    <w:rsid w:val="00545C5E"/>
    <w:rsid w:val="00545E3B"/>
    <w:rsid w:val="00545F20"/>
    <w:rsid w:val="005465E5"/>
    <w:rsid w:val="00546E30"/>
    <w:rsid w:val="00546E3C"/>
    <w:rsid w:val="005506C8"/>
    <w:rsid w:val="00550A50"/>
    <w:rsid w:val="00550FFE"/>
    <w:rsid w:val="00551467"/>
    <w:rsid w:val="00551FC7"/>
    <w:rsid w:val="005522FB"/>
    <w:rsid w:val="005553B7"/>
    <w:rsid w:val="0055572D"/>
    <w:rsid w:val="00555C3E"/>
    <w:rsid w:val="00555E79"/>
    <w:rsid w:val="005564C3"/>
    <w:rsid w:val="00556AFC"/>
    <w:rsid w:val="005571DB"/>
    <w:rsid w:val="00557426"/>
    <w:rsid w:val="005644C3"/>
    <w:rsid w:val="005647D8"/>
    <w:rsid w:val="00565190"/>
    <w:rsid w:val="00566205"/>
    <w:rsid w:val="00566734"/>
    <w:rsid w:val="00566A33"/>
    <w:rsid w:val="00566CC5"/>
    <w:rsid w:val="00567A1B"/>
    <w:rsid w:val="00567C85"/>
    <w:rsid w:val="005702F0"/>
    <w:rsid w:val="0057096C"/>
    <w:rsid w:val="00570CF1"/>
    <w:rsid w:val="00571476"/>
    <w:rsid w:val="005724B9"/>
    <w:rsid w:val="00572589"/>
    <w:rsid w:val="00572DEA"/>
    <w:rsid w:val="005743EB"/>
    <w:rsid w:val="005744B3"/>
    <w:rsid w:val="00574A42"/>
    <w:rsid w:val="005757EE"/>
    <w:rsid w:val="005757F1"/>
    <w:rsid w:val="00576378"/>
    <w:rsid w:val="00576921"/>
    <w:rsid w:val="005771F2"/>
    <w:rsid w:val="00577890"/>
    <w:rsid w:val="00577B26"/>
    <w:rsid w:val="00580557"/>
    <w:rsid w:val="00580BD0"/>
    <w:rsid w:val="00581581"/>
    <w:rsid w:val="005816B0"/>
    <w:rsid w:val="0058183C"/>
    <w:rsid w:val="005818A4"/>
    <w:rsid w:val="005825FF"/>
    <w:rsid w:val="005838A0"/>
    <w:rsid w:val="005841C0"/>
    <w:rsid w:val="005842BE"/>
    <w:rsid w:val="00585024"/>
    <w:rsid w:val="0058552F"/>
    <w:rsid w:val="00585A98"/>
    <w:rsid w:val="00585D15"/>
    <w:rsid w:val="00585D47"/>
    <w:rsid w:val="00586278"/>
    <w:rsid w:val="00587000"/>
    <w:rsid w:val="005871DB"/>
    <w:rsid w:val="00587291"/>
    <w:rsid w:val="00587504"/>
    <w:rsid w:val="0058789E"/>
    <w:rsid w:val="00587B42"/>
    <w:rsid w:val="00590635"/>
    <w:rsid w:val="00590770"/>
    <w:rsid w:val="005909C8"/>
    <w:rsid w:val="00591182"/>
    <w:rsid w:val="00591252"/>
    <w:rsid w:val="005923EB"/>
    <w:rsid w:val="00592B49"/>
    <w:rsid w:val="00592F48"/>
    <w:rsid w:val="00593758"/>
    <w:rsid w:val="00593DFD"/>
    <w:rsid w:val="00594290"/>
    <w:rsid w:val="0059501E"/>
    <w:rsid w:val="00596191"/>
    <w:rsid w:val="005963A5"/>
    <w:rsid w:val="005969CD"/>
    <w:rsid w:val="00596ECE"/>
    <w:rsid w:val="00596EE7"/>
    <w:rsid w:val="005977C3"/>
    <w:rsid w:val="005A015B"/>
    <w:rsid w:val="005A072F"/>
    <w:rsid w:val="005A09C5"/>
    <w:rsid w:val="005A1702"/>
    <w:rsid w:val="005A1B55"/>
    <w:rsid w:val="005A20F4"/>
    <w:rsid w:val="005A4C4D"/>
    <w:rsid w:val="005A51A2"/>
    <w:rsid w:val="005A5BF0"/>
    <w:rsid w:val="005A692D"/>
    <w:rsid w:val="005B047A"/>
    <w:rsid w:val="005B0EF5"/>
    <w:rsid w:val="005B13CA"/>
    <w:rsid w:val="005B1519"/>
    <w:rsid w:val="005B2C21"/>
    <w:rsid w:val="005B4AC8"/>
    <w:rsid w:val="005B560C"/>
    <w:rsid w:val="005B5A5A"/>
    <w:rsid w:val="005B5B5A"/>
    <w:rsid w:val="005B60E3"/>
    <w:rsid w:val="005B7582"/>
    <w:rsid w:val="005C17DA"/>
    <w:rsid w:val="005C1C39"/>
    <w:rsid w:val="005C256F"/>
    <w:rsid w:val="005C2C69"/>
    <w:rsid w:val="005C2D62"/>
    <w:rsid w:val="005C2D7D"/>
    <w:rsid w:val="005C3F0F"/>
    <w:rsid w:val="005C4567"/>
    <w:rsid w:val="005C53ED"/>
    <w:rsid w:val="005C5E95"/>
    <w:rsid w:val="005C755F"/>
    <w:rsid w:val="005D025B"/>
    <w:rsid w:val="005D039A"/>
    <w:rsid w:val="005D071A"/>
    <w:rsid w:val="005D09A0"/>
    <w:rsid w:val="005D12E4"/>
    <w:rsid w:val="005D1A4C"/>
    <w:rsid w:val="005D2675"/>
    <w:rsid w:val="005D3CA6"/>
    <w:rsid w:val="005D413A"/>
    <w:rsid w:val="005D6788"/>
    <w:rsid w:val="005D700A"/>
    <w:rsid w:val="005D7F54"/>
    <w:rsid w:val="005E0040"/>
    <w:rsid w:val="005E1599"/>
    <w:rsid w:val="005E1FB2"/>
    <w:rsid w:val="005E2510"/>
    <w:rsid w:val="005E26CA"/>
    <w:rsid w:val="005E285D"/>
    <w:rsid w:val="005E29B7"/>
    <w:rsid w:val="005E3146"/>
    <w:rsid w:val="005E4D64"/>
    <w:rsid w:val="005E4F0C"/>
    <w:rsid w:val="005E52D0"/>
    <w:rsid w:val="005E5478"/>
    <w:rsid w:val="005E5D13"/>
    <w:rsid w:val="005E7B58"/>
    <w:rsid w:val="005E7D09"/>
    <w:rsid w:val="005E7E73"/>
    <w:rsid w:val="005F0E43"/>
    <w:rsid w:val="005F11A1"/>
    <w:rsid w:val="005F17A7"/>
    <w:rsid w:val="005F1E86"/>
    <w:rsid w:val="005F2352"/>
    <w:rsid w:val="005F24BA"/>
    <w:rsid w:val="005F2C78"/>
    <w:rsid w:val="005F3492"/>
    <w:rsid w:val="005F3A12"/>
    <w:rsid w:val="005F4404"/>
    <w:rsid w:val="005F4B23"/>
    <w:rsid w:val="005F5209"/>
    <w:rsid w:val="005F5E37"/>
    <w:rsid w:val="005F5F31"/>
    <w:rsid w:val="005F6B8B"/>
    <w:rsid w:val="005F7453"/>
    <w:rsid w:val="005F772B"/>
    <w:rsid w:val="005F799A"/>
    <w:rsid w:val="0060048F"/>
    <w:rsid w:val="00600876"/>
    <w:rsid w:val="00601FB5"/>
    <w:rsid w:val="006033E4"/>
    <w:rsid w:val="00603A83"/>
    <w:rsid w:val="006047F0"/>
    <w:rsid w:val="00604ACD"/>
    <w:rsid w:val="0060667D"/>
    <w:rsid w:val="00610174"/>
    <w:rsid w:val="00611ACB"/>
    <w:rsid w:val="00612D7B"/>
    <w:rsid w:val="00612E7A"/>
    <w:rsid w:val="0061360A"/>
    <w:rsid w:val="00614726"/>
    <w:rsid w:val="00614DA1"/>
    <w:rsid w:val="006157FC"/>
    <w:rsid w:val="00616394"/>
    <w:rsid w:val="0061775F"/>
    <w:rsid w:val="006200E1"/>
    <w:rsid w:val="006202F7"/>
    <w:rsid w:val="006211D4"/>
    <w:rsid w:val="006212F2"/>
    <w:rsid w:val="006226BD"/>
    <w:rsid w:val="0062298F"/>
    <w:rsid w:val="00622A09"/>
    <w:rsid w:val="00623E68"/>
    <w:rsid w:val="006242F1"/>
    <w:rsid w:val="006268BD"/>
    <w:rsid w:val="006270B8"/>
    <w:rsid w:val="006306C6"/>
    <w:rsid w:val="00630A93"/>
    <w:rsid w:val="00630B3D"/>
    <w:rsid w:val="00630BBD"/>
    <w:rsid w:val="00631C1D"/>
    <w:rsid w:val="0063246D"/>
    <w:rsid w:val="00632F53"/>
    <w:rsid w:val="0063326B"/>
    <w:rsid w:val="00633302"/>
    <w:rsid w:val="006341C8"/>
    <w:rsid w:val="006342D0"/>
    <w:rsid w:val="00635572"/>
    <w:rsid w:val="0063569F"/>
    <w:rsid w:val="0063587D"/>
    <w:rsid w:val="00636582"/>
    <w:rsid w:val="00636EF6"/>
    <w:rsid w:val="00637E97"/>
    <w:rsid w:val="0064114D"/>
    <w:rsid w:val="00641D99"/>
    <w:rsid w:val="00641FF6"/>
    <w:rsid w:val="006423E2"/>
    <w:rsid w:val="006433FE"/>
    <w:rsid w:val="00643567"/>
    <w:rsid w:val="00643DAE"/>
    <w:rsid w:val="0064430B"/>
    <w:rsid w:val="00644758"/>
    <w:rsid w:val="0064501C"/>
    <w:rsid w:val="006456CA"/>
    <w:rsid w:val="006459C7"/>
    <w:rsid w:val="00645FD4"/>
    <w:rsid w:val="0064684D"/>
    <w:rsid w:val="00646882"/>
    <w:rsid w:val="00647064"/>
    <w:rsid w:val="0064709F"/>
    <w:rsid w:val="006475E2"/>
    <w:rsid w:val="006479A9"/>
    <w:rsid w:val="00647BFF"/>
    <w:rsid w:val="00647FCE"/>
    <w:rsid w:val="006507F4"/>
    <w:rsid w:val="006509F8"/>
    <w:rsid w:val="00652B54"/>
    <w:rsid w:val="00652C1D"/>
    <w:rsid w:val="00652E4A"/>
    <w:rsid w:val="00653459"/>
    <w:rsid w:val="00653498"/>
    <w:rsid w:val="00653B98"/>
    <w:rsid w:val="0065513A"/>
    <w:rsid w:val="006554E8"/>
    <w:rsid w:val="00655532"/>
    <w:rsid w:val="00655670"/>
    <w:rsid w:val="00655925"/>
    <w:rsid w:val="006559BB"/>
    <w:rsid w:val="00655A6D"/>
    <w:rsid w:val="0065715A"/>
    <w:rsid w:val="0065726E"/>
    <w:rsid w:val="006575FD"/>
    <w:rsid w:val="006576D3"/>
    <w:rsid w:val="0065770A"/>
    <w:rsid w:val="006602F3"/>
    <w:rsid w:val="00660556"/>
    <w:rsid w:val="00661372"/>
    <w:rsid w:val="00661688"/>
    <w:rsid w:val="006619A6"/>
    <w:rsid w:val="00661ED2"/>
    <w:rsid w:val="006622E3"/>
    <w:rsid w:val="00662E4B"/>
    <w:rsid w:val="00662FD1"/>
    <w:rsid w:val="00663C58"/>
    <w:rsid w:val="00664722"/>
    <w:rsid w:val="0066563A"/>
    <w:rsid w:val="00665F26"/>
    <w:rsid w:val="00666165"/>
    <w:rsid w:val="0066685B"/>
    <w:rsid w:val="00666965"/>
    <w:rsid w:val="00666C00"/>
    <w:rsid w:val="00667229"/>
    <w:rsid w:val="0066744B"/>
    <w:rsid w:val="00667BBE"/>
    <w:rsid w:val="00667F9E"/>
    <w:rsid w:val="006704FE"/>
    <w:rsid w:val="00671361"/>
    <w:rsid w:val="00671FDC"/>
    <w:rsid w:val="00672ACA"/>
    <w:rsid w:val="00672B97"/>
    <w:rsid w:val="00672E3A"/>
    <w:rsid w:val="00672EDF"/>
    <w:rsid w:val="00673198"/>
    <w:rsid w:val="00673B2C"/>
    <w:rsid w:val="00674358"/>
    <w:rsid w:val="00674BAE"/>
    <w:rsid w:val="00674C32"/>
    <w:rsid w:val="00675CEC"/>
    <w:rsid w:val="00676144"/>
    <w:rsid w:val="00676331"/>
    <w:rsid w:val="00676DA3"/>
    <w:rsid w:val="006774D3"/>
    <w:rsid w:val="0067758E"/>
    <w:rsid w:val="00677668"/>
    <w:rsid w:val="0068014F"/>
    <w:rsid w:val="0068033F"/>
    <w:rsid w:val="0068037C"/>
    <w:rsid w:val="006817AC"/>
    <w:rsid w:val="00681C6A"/>
    <w:rsid w:val="00681E1D"/>
    <w:rsid w:val="0068266E"/>
    <w:rsid w:val="00682720"/>
    <w:rsid w:val="00682ABB"/>
    <w:rsid w:val="00682BCD"/>
    <w:rsid w:val="00683F6B"/>
    <w:rsid w:val="006853C4"/>
    <w:rsid w:val="0068548E"/>
    <w:rsid w:val="00686202"/>
    <w:rsid w:val="0068664E"/>
    <w:rsid w:val="00686B94"/>
    <w:rsid w:val="00686D3C"/>
    <w:rsid w:val="00687CF5"/>
    <w:rsid w:val="006913BA"/>
    <w:rsid w:val="00691C4D"/>
    <w:rsid w:val="0069201B"/>
    <w:rsid w:val="0069224D"/>
    <w:rsid w:val="0069375D"/>
    <w:rsid w:val="006955DE"/>
    <w:rsid w:val="00695825"/>
    <w:rsid w:val="00695F68"/>
    <w:rsid w:val="00696D04"/>
    <w:rsid w:val="006971F5"/>
    <w:rsid w:val="0069742C"/>
    <w:rsid w:val="006974ED"/>
    <w:rsid w:val="006A04D6"/>
    <w:rsid w:val="006A1216"/>
    <w:rsid w:val="006A1373"/>
    <w:rsid w:val="006A1934"/>
    <w:rsid w:val="006A23D0"/>
    <w:rsid w:val="006A2617"/>
    <w:rsid w:val="006A28C9"/>
    <w:rsid w:val="006A29CD"/>
    <w:rsid w:val="006A2BAA"/>
    <w:rsid w:val="006A33FA"/>
    <w:rsid w:val="006A366B"/>
    <w:rsid w:val="006A3762"/>
    <w:rsid w:val="006A4018"/>
    <w:rsid w:val="006A4751"/>
    <w:rsid w:val="006A542D"/>
    <w:rsid w:val="006A615A"/>
    <w:rsid w:val="006A7B2A"/>
    <w:rsid w:val="006A7CD3"/>
    <w:rsid w:val="006A7D15"/>
    <w:rsid w:val="006A7EEC"/>
    <w:rsid w:val="006B0121"/>
    <w:rsid w:val="006B03CB"/>
    <w:rsid w:val="006B043B"/>
    <w:rsid w:val="006B0601"/>
    <w:rsid w:val="006B11EB"/>
    <w:rsid w:val="006B147C"/>
    <w:rsid w:val="006B1C06"/>
    <w:rsid w:val="006B2134"/>
    <w:rsid w:val="006B2837"/>
    <w:rsid w:val="006B2B94"/>
    <w:rsid w:val="006B3022"/>
    <w:rsid w:val="006B37C2"/>
    <w:rsid w:val="006B3842"/>
    <w:rsid w:val="006B4027"/>
    <w:rsid w:val="006B44B3"/>
    <w:rsid w:val="006B4586"/>
    <w:rsid w:val="006B45D5"/>
    <w:rsid w:val="006B484C"/>
    <w:rsid w:val="006B4D4F"/>
    <w:rsid w:val="006B5885"/>
    <w:rsid w:val="006B7564"/>
    <w:rsid w:val="006B77AA"/>
    <w:rsid w:val="006B7D86"/>
    <w:rsid w:val="006C06CC"/>
    <w:rsid w:val="006C0981"/>
    <w:rsid w:val="006C0EFF"/>
    <w:rsid w:val="006C0F4C"/>
    <w:rsid w:val="006C1616"/>
    <w:rsid w:val="006C2C06"/>
    <w:rsid w:val="006C3B3A"/>
    <w:rsid w:val="006C3E20"/>
    <w:rsid w:val="006C5B4A"/>
    <w:rsid w:val="006C5D75"/>
    <w:rsid w:val="006C6086"/>
    <w:rsid w:val="006C6087"/>
    <w:rsid w:val="006C6985"/>
    <w:rsid w:val="006C7178"/>
    <w:rsid w:val="006C76B7"/>
    <w:rsid w:val="006C7A61"/>
    <w:rsid w:val="006D09D9"/>
    <w:rsid w:val="006D0EA6"/>
    <w:rsid w:val="006D1C31"/>
    <w:rsid w:val="006D237F"/>
    <w:rsid w:val="006D3158"/>
    <w:rsid w:val="006D3747"/>
    <w:rsid w:val="006D3B02"/>
    <w:rsid w:val="006D500D"/>
    <w:rsid w:val="006D5873"/>
    <w:rsid w:val="006D5DC8"/>
    <w:rsid w:val="006D708D"/>
    <w:rsid w:val="006D70F2"/>
    <w:rsid w:val="006D7A25"/>
    <w:rsid w:val="006D7EDC"/>
    <w:rsid w:val="006E01B7"/>
    <w:rsid w:val="006E1759"/>
    <w:rsid w:val="006E2348"/>
    <w:rsid w:val="006E3200"/>
    <w:rsid w:val="006E37F9"/>
    <w:rsid w:val="006E390A"/>
    <w:rsid w:val="006E3B10"/>
    <w:rsid w:val="006E3FB1"/>
    <w:rsid w:val="006E4287"/>
    <w:rsid w:val="006E533F"/>
    <w:rsid w:val="006E53DD"/>
    <w:rsid w:val="006E5940"/>
    <w:rsid w:val="006E64B5"/>
    <w:rsid w:val="006E690F"/>
    <w:rsid w:val="006E6AC1"/>
    <w:rsid w:val="006E6C22"/>
    <w:rsid w:val="006E6F24"/>
    <w:rsid w:val="006E7360"/>
    <w:rsid w:val="006F03E6"/>
    <w:rsid w:val="006F16BC"/>
    <w:rsid w:val="006F1A9D"/>
    <w:rsid w:val="006F3EE5"/>
    <w:rsid w:val="006F4679"/>
    <w:rsid w:val="006F4DDF"/>
    <w:rsid w:val="006F5397"/>
    <w:rsid w:val="006F554E"/>
    <w:rsid w:val="006F56C2"/>
    <w:rsid w:val="006F621A"/>
    <w:rsid w:val="006F6931"/>
    <w:rsid w:val="006F763A"/>
    <w:rsid w:val="006F77EB"/>
    <w:rsid w:val="006F7A18"/>
    <w:rsid w:val="00700152"/>
    <w:rsid w:val="0070079A"/>
    <w:rsid w:val="0070108A"/>
    <w:rsid w:val="007010FB"/>
    <w:rsid w:val="00702A22"/>
    <w:rsid w:val="00703FAA"/>
    <w:rsid w:val="0070435C"/>
    <w:rsid w:val="00704569"/>
    <w:rsid w:val="007046B9"/>
    <w:rsid w:val="00704912"/>
    <w:rsid w:val="00704DB1"/>
    <w:rsid w:val="007053E5"/>
    <w:rsid w:val="007061FF"/>
    <w:rsid w:val="00706B69"/>
    <w:rsid w:val="007070C1"/>
    <w:rsid w:val="0070773B"/>
    <w:rsid w:val="00707BB9"/>
    <w:rsid w:val="00710420"/>
    <w:rsid w:val="00711E73"/>
    <w:rsid w:val="00712424"/>
    <w:rsid w:val="0071293D"/>
    <w:rsid w:val="00712A68"/>
    <w:rsid w:val="00712A98"/>
    <w:rsid w:val="00713DE3"/>
    <w:rsid w:val="00714C80"/>
    <w:rsid w:val="00714FFB"/>
    <w:rsid w:val="00715371"/>
    <w:rsid w:val="00715B34"/>
    <w:rsid w:val="00715CD5"/>
    <w:rsid w:val="00715E97"/>
    <w:rsid w:val="00716CA5"/>
    <w:rsid w:val="007176F9"/>
    <w:rsid w:val="0072015C"/>
    <w:rsid w:val="0072102F"/>
    <w:rsid w:val="007225E0"/>
    <w:rsid w:val="00723068"/>
    <w:rsid w:val="00724007"/>
    <w:rsid w:val="007240DD"/>
    <w:rsid w:val="007242DD"/>
    <w:rsid w:val="00725CBC"/>
    <w:rsid w:val="0072611E"/>
    <w:rsid w:val="0072620C"/>
    <w:rsid w:val="00727FC2"/>
    <w:rsid w:val="0073125C"/>
    <w:rsid w:val="0073141B"/>
    <w:rsid w:val="00732605"/>
    <w:rsid w:val="00732A7B"/>
    <w:rsid w:val="00733BAB"/>
    <w:rsid w:val="00734026"/>
    <w:rsid w:val="0073423C"/>
    <w:rsid w:val="0073445A"/>
    <w:rsid w:val="007352AD"/>
    <w:rsid w:val="00735738"/>
    <w:rsid w:val="00735E4F"/>
    <w:rsid w:val="00735F62"/>
    <w:rsid w:val="00736723"/>
    <w:rsid w:val="00740B78"/>
    <w:rsid w:val="00741754"/>
    <w:rsid w:val="00741845"/>
    <w:rsid w:val="0074232B"/>
    <w:rsid w:val="00742AEF"/>
    <w:rsid w:val="00742C66"/>
    <w:rsid w:val="00743056"/>
    <w:rsid w:val="007433BB"/>
    <w:rsid w:val="0074373F"/>
    <w:rsid w:val="00743CC1"/>
    <w:rsid w:val="0074416C"/>
    <w:rsid w:val="00744912"/>
    <w:rsid w:val="00744AFC"/>
    <w:rsid w:val="007450B2"/>
    <w:rsid w:val="007455D4"/>
    <w:rsid w:val="00745714"/>
    <w:rsid w:val="00747922"/>
    <w:rsid w:val="00750846"/>
    <w:rsid w:val="0075113C"/>
    <w:rsid w:val="007511EF"/>
    <w:rsid w:val="00751516"/>
    <w:rsid w:val="007515FC"/>
    <w:rsid w:val="00751C7C"/>
    <w:rsid w:val="00752196"/>
    <w:rsid w:val="007524B4"/>
    <w:rsid w:val="00752A9E"/>
    <w:rsid w:val="00752F90"/>
    <w:rsid w:val="0075311D"/>
    <w:rsid w:val="00753406"/>
    <w:rsid w:val="00754971"/>
    <w:rsid w:val="00754EB0"/>
    <w:rsid w:val="0075601B"/>
    <w:rsid w:val="00757A06"/>
    <w:rsid w:val="007605E4"/>
    <w:rsid w:val="0076081D"/>
    <w:rsid w:val="0076119B"/>
    <w:rsid w:val="007618FE"/>
    <w:rsid w:val="007626AD"/>
    <w:rsid w:val="0076352C"/>
    <w:rsid w:val="007635CF"/>
    <w:rsid w:val="00763679"/>
    <w:rsid w:val="00764DA2"/>
    <w:rsid w:val="007650D8"/>
    <w:rsid w:val="007658F0"/>
    <w:rsid w:val="00765BED"/>
    <w:rsid w:val="00766A2B"/>
    <w:rsid w:val="007672FC"/>
    <w:rsid w:val="00767F48"/>
    <w:rsid w:val="007702D9"/>
    <w:rsid w:val="00770312"/>
    <w:rsid w:val="007705D5"/>
    <w:rsid w:val="0077074A"/>
    <w:rsid w:val="00771473"/>
    <w:rsid w:val="00771759"/>
    <w:rsid w:val="00772015"/>
    <w:rsid w:val="0077208C"/>
    <w:rsid w:val="007724B5"/>
    <w:rsid w:val="0077255B"/>
    <w:rsid w:val="007738CE"/>
    <w:rsid w:val="00773B58"/>
    <w:rsid w:val="00774458"/>
    <w:rsid w:val="00774AE8"/>
    <w:rsid w:val="0077562D"/>
    <w:rsid w:val="0077595D"/>
    <w:rsid w:val="00775AAC"/>
    <w:rsid w:val="00777748"/>
    <w:rsid w:val="00777903"/>
    <w:rsid w:val="00777B31"/>
    <w:rsid w:val="0078063C"/>
    <w:rsid w:val="00780699"/>
    <w:rsid w:val="00781054"/>
    <w:rsid w:val="00781085"/>
    <w:rsid w:val="00781235"/>
    <w:rsid w:val="00781431"/>
    <w:rsid w:val="00782E28"/>
    <w:rsid w:val="007838A7"/>
    <w:rsid w:val="00783A2E"/>
    <w:rsid w:val="00783A95"/>
    <w:rsid w:val="00783BC7"/>
    <w:rsid w:val="00783FD3"/>
    <w:rsid w:val="007859F4"/>
    <w:rsid w:val="00786F28"/>
    <w:rsid w:val="00787C36"/>
    <w:rsid w:val="007906F6"/>
    <w:rsid w:val="007925B5"/>
    <w:rsid w:val="007934E7"/>
    <w:rsid w:val="00794C28"/>
    <w:rsid w:val="00794D2B"/>
    <w:rsid w:val="00795858"/>
    <w:rsid w:val="00796915"/>
    <w:rsid w:val="007979DF"/>
    <w:rsid w:val="007A0906"/>
    <w:rsid w:val="007A2B3E"/>
    <w:rsid w:val="007A2C57"/>
    <w:rsid w:val="007A3EB3"/>
    <w:rsid w:val="007A407A"/>
    <w:rsid w:val="007A450B"/>
    <w:rsid w:val="007A4C8E"/>
    <w:rsid w:val="007A5A90"/>
    <w:rsid w:val="007A607C"/>
    <w:rsid w:val="007A6C84"/>
    <w:rsid w:val="007A6CB4"/>
    <w:rsid w:val="007A701C"/>
    <w:rsid w:val="007A773E"/>
    <w:rsid w:val="007B1187"/>
    <w:rsid w:val="007B12DC"/>
    <w:rsid w:val="007B1E25"/>
    <w:rsid w:val="007B2D94"/>
    <w:rsid w:val="007B3482"/>
    <w:rsid w:val="007B391F"/>
    <w:rsid w:val="007B4EFA"/>
    <w:rsid w:val="007B52CA"/>
    <w:rsid w:val="007B591C"/>
    <w:rsid w:val="007B5B95"/>
    <w:rsid w:val="007B5DEF"/>
    <w:rsid w:val="007B663D"/>
    <w:rsid w:val="007B6915"/>
    <w:rsid w:val="007C0887"/>
    <w:rsid w:val="007C22FB"/>
    <w:rsid w:val="007C244E"/>
    <w:rsid w:val="007C3134"/>
    <w:rsid w:val="007C32B6"/>
    <w:rsid w:val="007C3E6D"/>
    <w:rsid w:val="007C452F"/>
    <w:rsid w:val="007C5685"/>
    <w:rsid w:val="007C5B2C"/>
    <w:rsid w:val="007C7397"/>
    <w:rsid w:val="007D052B"/>
    <w:rsid w:val="007D079D"/>
    <w:rsid w:val="007D1675"/>
    <w:rsid w:val="007D1D17"/>
    <w:rsid w:val="007D30F2"/>
    <w:rsid w:val="007D31B9"/>
    <w:rsid w:val="007D3A62"/>
    <w:rsid w:val="007D4591"/>
    <w:rsid w:val="007D5137"/>
    <w:rsid w:val="007D5DE6"/>
    <w:rsid w:val="007D60D5"/>
    <w:rsid w:val="007D64DD"/>
    <w:rsid w:val="007D7543"/>
    <w:rsid w:val="007D793E"/>
    <w:rsid w:val="007D7AF6"/>
    <w:rsid w:val="007D7C2F"/>
    <w:rsid w:val="007E023C"/>
    <w:rsid w:val="007E0297"/>
    <w:rsid w:val="007E0326"/>
    <w:rsid w:val="007E0853"/>
    <w:rsid w:val="007E0B3D"/>
    <w:rsid w:val="007E112F"/>
    <w:rsid w:val="007E1670"/>
    <w:rsid w:val="007E169F"/>
    <w:rsid w:val="007E18F8"/>
    <w:rsid w:val="007E19FD"/>
    <w:rsid w:val="007E3048"/>
    <w:rsid w:val="007E42E0"/>
    <w:rsid w:val="007E43D8"/>
    <w:rsid w:val="007E62BF"/>
    <w:rsid w:val="007E751D"/>
    <w:rsid w:val="007E7BC6"/>
    <w:rsid w:val="007F0265"/>
    <w:rsid w:val="007F1609"/>
    <w:rsid w:val="007F23A2"/>
    <w:rsid w:val="007F269F"/>
    <w:rsid w:val="007F2E64"/>
    <w:rsid w:val="007F42D7"/>
    <w:rsid w:val="007F52FB"/>
    <w:rsid w:val="007F53D1"/>
    <w:rsid w:val="007F54E4"/>
    <w:rsid w:val="007F5A32"/>
    <w:rsid w:val="007F5D62"/>
    <w:rsid w:val="007F6A7F"/>
    <w:rsid w:val="007F6BE0"/>
    <w:rsid w:val="007F6E80"/>
    <w:rsid w:val="007F7BA2"/>
    <w:rsid w:val="00800020"/>
    <w:rsid w:val="008002AE"/>
    <w:rsid w:val="00800545"/>
    <w:rsid w:val="008006B9"/>
    <w:rsid w:val="008008E5"/>
    <w:rsid w:val="00800E91"/>
    <w:rsid w:val="00801A59"/>
    <w:rsid w:val="0080294C"/>
    <w:rsid w:val="008029AC"/>
    <w:rsid w:val="00802D61"/>
    <w:rsid w:val="00804554"/>
    <w:rsid w:val="00805D49"/>
    <w:rsid w:val="00807038"/>
    <w:rsid w:val="00807BE1"/>
    <w:rsid w:val="0081107B"/>
    <w:rsid w:val="008112DB"/>
    <w:rsid w:val="0081189B"/>
    <w:rsid w:val="00811CC0"/>
    <w:rsid w:val="00812611"/>
    <w:rsid w:val="00812927"/>
    <w:rsid w:val="00812A37"/>
    <w:rsid w:val="00813857"/>
    <w:rsid w:val="008155CC"/>
    <w:rsid w:val="00815974"/>
    <w:rsid w:val="00815DDE"/>
    <w:rsid w:val="008165BF"/>
    <w:rsid w:val="00817B42"/>
    <w:rsid w:val="00820623"/>
    <w:rsid w:val="008214E8"/>
    <w:rsid w:val="0082184F"/>
    <w:rsid w:val="00821DBC"/>
    <w:rsid w:val="00824445"/>
    <w:rsid w:val="00824A0F"/>
    <w:rsid w:val="00825055"/>
    <w:rsid w:val="00825374"/>
    <w:rsid w:val="008258F5"/>
    <w:rsid w:val="00825F5B"/>
    <w:rsid w:val="008262F3"/>
    <w:rsid w:val="00827D12"/>
    <w:rsid w:val="00827D21"/>
    <w:rsid w:val="00827D4F"/>
    <w:rsid w:val="0083022E"/>
    <w:rsid w:val="008314B9"/>
    <w:rsid w:val="00831BB2"/>
    <w:rsid w:val="00831E54"/>
    <w:rsid w:val="00832556"/>
    <w:rsid w:val="008328D4"/>
    <w:rsid w:val="008339A7"/>
    <w:rsid w:val="00833B8D"/>
    <w:rsid w:val="00833EB6"/>
    <w:rsid w:val="0083411B"/>
    <w:rsid w:val="0083434B"/>
    <w:rsid w:val="008348AD"/>
    <w:rsid w:val="00834CBE"/>
    <w:rsid w:val="00834F57"/>
    <w:rsid w:val="00835A11"/>
    <w:rsid w:val="00837660"/>
    <w:rsid w:val="00837F68"/>
    <w:rsid w:val="00840599"/>
    <w:rsid w:val="00841010"/>
    <w:rsid w:val="008412E6"/>
    <w:rsid w:val="008413CF"/>
    <w:rsid w:val="00841D69"/>
    <w:rsid w:val="0084254B"/>
    <w:rsid w:val="00842D91"/>
    <w:rsid w:val="008446AD"/>
    <w:rsid w:val="008449FA"/>
    <w:rsid w:val="00844D1F"/>
    <w:rsid w:val="00844E51"/>
    <w:rsid w:val="00845384"/>
    <w:rsid w:val="00845799"/>
    <w:rsid w:val="00845DD2"/>
    <w:rsid w:val="00846585"/>
    <w:rsid w:val="008466D1"/>
    <w:rsid w:val="008468AA"/>
    <w:rsid w:val="00846911"/>
    <w:rsid w:val="0084721C"/>
    <w:rsid w:val="008473FD"/>
    <w:rsid w:val="0084796D"/>
    <w:rsid w:val="00847DDA"/>
    <w:rsid w:val="00851990"/>
    <w:rsid w:val="00852AFE"/>
    <w:rsid w:val="00852E30"/>
    <w:rsid w:val="00852FED"/>
    <w:rsid w:val="00853C6A"/>
    <w:rsid w:val="0085444F"/>
    <w:rsid w:val="00854E9F"/>
    <w:rsid w:val="00855869"/>
    <w:rsid w:val="00855EB4"/>
    <w:rsid w:val="00856995"/>
    <w:rsid w:val="0085704F"/>
    <w:rsid w:val="00860521"/>
    <w:rsid w:val="008607EB"/>
    <w:rsid w:val="008610F2"/>
    <w:rsid w:val="0086110C"/>
    <w:rsid w:val="00861334"/>
    <w:rsid w:val="008614F0"/>
    <w:rsid w:val="008617A1"/>
    <w:rsid w:val="00861C53"/>
    <w:rsid w:val="00861E7B"/>
    <w:rsid w:val="00862391"/>
    <w:rsid w:val="00862BD9"/>
    <w:rsid w:val="00864E4F"/>
    <w:rsid w:val="0086555B"/>
    <w:rsid w:val="008674B4"/>
    <w:rsid w:val="0086795B"/>
    <w:rsid w:val="00867FE8"/>
    <w:rsid w:val="00870E79"/>
    <w:rsid w:val="00871B67"/>
    <w:rsid w:val="00872757"/>
    <w:rsid w:val="00872779"/>
    <w:rsid w:val="00872C25"/>
    <w:rsid w:val="00873261"/>
    <w:rsid w:val="008732FB"/>
    <w:rsid w:val="00873758"/>
    <w:rsid w:val="00873A46"/>
    <w:rsid w:val="0087401A"/>
    <w:rsid w:val="008740E5"/>
    <w:rsid w:val="00874394"/>
    <w:rsid w:val="008757E2"/>
    <w:rsid w:val="0087585A"/>
    <w:rsid w:val="00875A5D"/>
    <w:rsid w:val="00875DC5"/>
    <w:rsid w:val="00875E1C"/>
    <w:rsid w:val="008760CC"/>
    <w:rsid w:val="008767A3"/>
    <w:rsid w:val="00876868"/>
    <w:rsid w:val="0088016B"/>
    <w:rsid w:val="00880654"/>
    <w:rsid w:val="008808E6"/>
    <w:rsid w:val="00881010"/>
    <w:rsid w:val="00881761"/>
    <w:rsid w:val="00882159"/>
    <w:rsid w:val="0088229E"/>
    <w:rsid w:val="008828B1"/>
    <w:rsid w:val="00883B10"/>
    <w:rsid w:val="00884142"/>
    <w:rsid w:val="008841EC"/>
    <w:rsid w:val="00884B9D"/>
    <w:rsid w:val="0088577A"/>
    <w:rsid w:val="00885794"/>
    <w:rsid w:val="008866AB"/>
    <w:rsid w:val="00886A66"/>
    <w:rsid w:val="008879E2"/>
    <w:rsid w:val="0089115A"/>
    <w:rsid w:val="00891302"/>
    <w:rsid w:val="008923F3"/>
    <w:rsid w:val="00892FD1"/>
    <w:rsid w:val="00893618"/>
    <w:rsid w:val="00893E5D"/>
    <w:rsid w:val="00895851"/>
    <w:rsid w:val="00896A6A"/>
    <w:rsid w:val="00896D8E"/>
    <w:rsid w:val="00897064"/>
    <w:rsid w:val="008971D0"/>
    <w:rsid w:val="00897431"/>
    <w:rsid w:val="00897F75"/>
    <w:rsid w:val="008A00AF"/>
    <w:rsid w:val="008A04E5"/>
    <w:rsid w:val="008A13DA"/>
    <w:rsid w:val="008A2703"/>
    <w:rsid w:val="008A2D0C"/>
    <w:rsid w:val="008A3C1E"/>
    <w:rsid w:val="008A40EE"/>
    <w:rsid w:val="008A4B0C"/>
    <w:rsid w:val="008A5961"/>
    <w:rsid w:val="008A5C68"/>
    <w:rsid w:val="008A66F3"/>
    <w:rsid w:val="008A6A16"/>
    <w:rsid w:val="008A6B64"/>
    <w:rsid w:val="008A7EAD"/>
    <w:rsid w:val="008B24E6"/>
    <w:rsid w:val="008B3DE3"/>
    <w:rsid w:val="008B6128"/>
    <w:rsid w:val="008B6659"/>
    <w:rsid w:val="008B6B12"/>
    <w:rsid w:val="008B6C10"/>
    <w:rsid w:val="008B71A2"/>
    <w:rsid w:val="008B7322"/>
    <w:rsid w:val="008C0408"/>
    <w:rsid w:val="008C08EB"/>
    <w:rsid w:val="008C1A92"/>
    <w:rsid w:val="008C2DC6"/>
    <w:rsid w:val="008C3560"/>
    <w:rsid w:val="008C3D39"/>
    <w:rsid w:val="008C5236"/>
    <w:rsid w:val="008C6464"/>
    <w:rsid w:val="008C650A"/>
    <w:rsid w:val="008C6EF6"/>
    <w:rsid w:val="008C7EBB"/>
    <w:rsid w:val="008D017C"/>
    <w:rsid w:val="008D0720"/>
    <w:rsid w:val="008D0778"/>
    <w:rsid w:val="008D09A8"/>
    <w:rsid w:val="008D0B3D"/>
    <w:rsid w:val="008D150F"/>
    <w:rsid w:val="008D1843"/>
    <w:rsid w:val="008D186F"/>
    <w:rsid w:val="008D2254"/>
    <w:rsid w:val="008D37C7"/>
    <w:rsid w:val="008D3EAE"/>
    <w:rsid w:val="008D49AD"/>
    <w:rsid w:val="008D505A"/>
    <w:rsid w:val="008D5075"/>
    <w:rsid w:val="008D5629"/>
    <w:rsid w:val="008D5A88"/>
    <w:rsid w:val="008D7222"/>
    <w:rsid w:val="008D767B"/>
    <w:rsid w:val="008E1467"/>
    <w:rsid w:val="008E2D3A"/>
    <w:rsid w:val="008E3C7C"/>
    <w:rsid w:val="008E3DE4"/>
    <w:rsid w:val="008E4992"/>
    <w:rsid w:val="008E4ECC"/>
    <w:rsid w:val="008E611D"/>
    <w:rsid w:val="008E6502"/>
    <w:rsid w:val="008E6555"/>
    <w:rsid w:val="008E67C5"/>
    <w:rsid w:val="008E70DE"/>
    <w:rsid w:val="008E732A"/>
    <w:rsid w:val="008F00E8"/>
    <w:rsid w:val="008F01A3"/>
    <w:rsid w:val="008F02E9"/>
    <w:rsid w:val="008F08FE"/>
    <w:rsid w:val="008F0AE7"/>
    <w:rsid w:val="008F0DA9"/>
    <w:rsid w:val="008F11CA"/>
    <w:rsid w:val="008F13B8"/>
    <w:rsid w:val="008F18C0"/>
    <w:rsid w:val="008F18E7"/>
    <w:rsid w:val="008F272E"/>
    <w:rsid w:val="008F3B63"/>
    <w:rsid w:val="008F5044"/>
    <w:rsid w:val="008F51E2"/>
    <w:rsid w:val="008F61A0"/>
    <w:rsid w:val="008F78DF"/>
    <w:rsid w:val="0090298C"/>
    <w:rsid w:val="009048A9"/>
    <w:rsid w:val="00904EED"/>
    <w:rsid w:val="00905318"/>
    <w:rsid w:val="00905882"/>
    <w:rsid w:val="009061FB"/>
    <w:rsid w:val="009071D2"/>
    <w:rsid w:val="0091016D"/>
    <w:rsid w:val="00912D70"/>
    <w:rsid w:val="00913453"/>
    <w:rsid w:val="0091467A"/>
    <w:rsid w:val="0091487D"/>
    <w:rsid w:val="009155C9"/>
    <w:rsid w:val="00915F1A"/>
    <w:rsid w:val="00916272"/>
    <w:rsid w:val="00916F54"/>
    <w:rsid w:val="00917A37"/>
    <w:rsid w:val="0092011A"/>
    <w:rsid w:val="009204B4"/>
    <w:rsid w:val="00921159"/>
    <w:rsid w:val="00921E1F"/>
    <w:rsid w:val="00922163"/>
    <w:rsid w:val="00922E16"/>
    <w:rsid w:val="00922F0E"/>
    <w:rsid w:val="00923E43"/>
    <w:rsid w:val="0092483D"/>
    <w:rsid w:val="00924D5C"/>
    <w:rsid w:val="0092544A"/>
    <w:rsid w:val="00925B9A"/>
    <w:rsid w:val="0092695B"/>
    <w:rsid w:val="00926BB4"/>
    <w:rsid w:val="00927992"/>
    <w:rsid w:val="00930423"/>
    <w:rsid w:val="00931184"/>
    <w:rsid w:val="009313F4"/>
    <w:rsid w:val="00931DBB"/>
    <w:rsid w:val="00933482"/>
    <w:rsid w:val="00933D77"/>
    <w:rsid w:val="0093433E"/>
    <w:rsid w:val="00934C2C"/>
    <w:rsid w:val="009358F0"/>
    <w:rsid w:val="00936DA0"/>
    <w:rsid w:val="0094066D"/>
    <w:rsid w:val="00941312"/>
    <w:rsid w:val="00941550"/>
    <w:rsid w:val="00941885"/>
    <w:rsid w:val="00941E9E"/>
    <w:rsid w:val="00941FC6"/>
    <w:rsid w:val="009436EE"/>
    <w:rsid w:val="00944557"/>
    <w:rsid w:val="00944B1E"/>
    <w:rsid w:val="0094530A"/>
    <w:rsid w:val="00945B92"/>
    <w:rsid w:val="00946BF2"/>
    <w:rsid w:val="00946F3E"/>
    <w:rsid w:val="009500B3"/>
    <w:rsid w:val="00950718"/>
    <w:rsid w:val="0095093E"/>
    <w:rsid w:val="00951233"/>
    <w:rsid w:val="00951643"/>
    <w:rsid w:val="009517F1"/>
    <w:rsid w:val="00953578"/>
    <w:rsid w:val="00953723"/>
    <w:rsid w:val="00954701"/>
    <w:rsid w:val="0095480E"/>
    <w:rsid w:val="00956439"/>
    <w:rsid w:val="009566BF"/>
    <w:rsid w:val="00957C41"/>
    <w:rsid w:val="009616CC"/>
    <w:rsid w:val="0096261F"/>
    <w:rsid w:val="00962D72"/>
    <w:rsid w:val="00962F56"/>
    <w:rsid w:val="00963025"/>
    <w:rsid w:val="009650FD"/>
    <w:rsid w:val="009659EC"/>
    <w:rsid w:val="00967B22"/>
    <w:rsid w:val="00967EB0"/>
    <w:rsid w:val="00970B61"/>
    <w:rsid w:val="0097284F"/>
    <w:rsid w:val="009732FF"/>
    <w:rsid w:val="00974100"/>
    <w:rsid w:val="0097420D"/>
    <w:rsid w:val="009747BD"/>
    <w:rsid w:val="00974C63"/>
    <w:rsid w:val="00975062"/>
    <w:rsid w:val="0097620C"/>
    <w:rsid w:val="00976527"/>
    <w:rsid w:val="00976841"/>
    <w:rsid w:val="00976AAC"/>
    <w:rsid w:val="00977D6A"/>
    <w:rsid w:val="00980C86"/>
    <w:rsid w:val="00980EDF"/>
    <w:rsid w:val="009811F2"/>
    <w:rsid w:val="009814BE"/>
    <w:rsid w:val="00981BD6"/>
    <w:rsid w:val="009823BB"/>
    <w:rsid w:val="009826D5"/>
    <w:rsid w:val="00982DF0"/>
    <w:rsid w:val="009832CA"/>
    <w:rsid w:val="009836EB"/>
    <w:rsid w:val="0098530D"/>
    <w:rsid w:val="0098533D"/>
    <w:rsid w:val="00985363"/>
    <w:rsid w:val="009857F7"/>
    <w:rsid w:val="00985A9C"/>
    <w:rsid w:val="00985BA2"/>
    <w:rsid w:val="00985FF5"/>
    <w:rsid w:val="009860BA"/>
    <w:rsid w:val="0098626B"/>
    <w:rsid w:val="00986C50"/>
    <w:rsid w:val="0098795A"/>
    <w:rsid w:val="0099007E"/>
    <w:rsid w:val="00990230"/>
    <w:rsid w:val="00990B60"/>
    <w:rsid w:val="00990BD4"/>
    <w:rsid w:val="00990E58"/>
    <w:rsid w:val="00991939"/>
    <w:rsid w:val="00992D3E"/>
    <w:rsid w:val="00993285"/>
    <w:rsid w:val="00993345"/>
    <w:rsid w:val="009949D1"/>
    <w:rsid w:val="00995BB8"/>
    <w:rsid w:val="00996EB5"/>
    <w:rsid w:val="00997013"/>
    <w:rsid w:val="00997A99"/>
    <w:rsid w:val="00997C7A"/>
    <w:rsid w:val="009A0BCE"/>
    <w:rsid w:val="009A3C51"/>
    <w:rsid w:val="009A4100"/>
    <w:rsid w:val="009A53AD"/>
    <w:rsid w:val="009A5AD9"/>
    <w:rsid w:val="009A5CAF"/>
    <w:rsid w:val="009A5EF6"/>
    <w:rsid w:val="009A77CF"/>
    <w:rsid w:val="009B00E9"/>
    <w:rsid w:val="009B05C2"/>
    <w:rsid w:val="009B12E3"/>
    <w:rsid w:val="009B14F7"/>
    <w:rsid w:val="009B199F"/>
    <w:rsid w:val="009B1A07"/>
    <w:rsid w:val="009B2033"/>
    <w:rsid w:val="009B25E9"/>
    <w:rsid w:val="009B2759"/>
    <w:rsid w:val="009B2FA5"/>
    <w:rsid w:val="009B4B3A"/>
    <w:rsid w:val="009B4F6A"/>
    <w:rsid w:val="009B512D"/>
    <w:rsid w:val="009B5A41"/>
    <w:rsid w:val="009B5B2F"/>
    <w:rsid w:val="009B631E"/>
    <w:rsid w:val="009B6348"/>
    <w:rsid w:val="009B6588"/>
    <w:rsid w:val="009B66E2"/>
    <w:rsid w:val="009B6AB6"/>
    <w:rsid w:val="009C1A43"/>
    <w:rsid w:val="009C1BA2"/>
    <w:rsid w:val="009C2348"/>
    <w:rsid w:val="009C2895"/>
    <w:rsid w:val="009C30A9"/>
    <w:rsid w:val="009C3538"/>
    <w:rsid w:val="009C377F"/>
    <w:rsid w:val="009C471F"/>
    <w:rsid w:val="009C4E64"/>
    <w:rsid w:val="009C5974"/>
    <w:rsid w:val="009C6386"/>
    <w:rsid w:val="009C7714"/>
    <w:rsid w:val="009D0705"/>
    <w:rsid w:val="009D0BB2"/>
    <w:rsid w:val="009D20CD"/>
    <w:rsid w:val="009D2F22"/>
    <w:rsid w:val="009D44BB"/>
    <w:rsid w:val="009D46EB"/>
    <w:rsid w:val="009D5BE2"/>
    <w:rsid w:val="009D69D2"/>
    <w:rsid w:val="009D7402"/>
    <w:rsid w:val="009D783A"/>
    <w:rsid w:val="009D7BD7"/>
    <w:rsid w:val="009D7F49"/>
    <w:rsid w:val="009E19CF"/>
    <w:rsid w:val="009E1ADA"/>
    <w:rsid w:val="009E1E08"/>
    <w:rsid w:val="009E2B5F"/>
    <w:rsid w:val="009E312B"/>
    <w:rsid w:val="009E3185"/>
    <w:rsid w:val="009E3B8E"/>
    <w:rsid w:val="009E3D8A"/>
    <w:rsid w:val="009E535D"/>
    <w:rsid w:val="009E5565"/>
    <w:rsid w:val="009E5CE8"/>
    <w:rsid w:val="009E5D4F"/>
    <w:rsid w:val="009E6C14"/>
    <w:rsid w:val="009E6E07"/>
    <w:rsid w:val="009E708D"/>
    <w:rsid w:val="009F028E"/>
    <w:rsid w:val="009F038F"/>
    <w:rsid w:val="009F059D"/>
    <w:rsid w:val="009F114B"/>
    <w:rsid w:val="009F1C55"/>
    <w:rsid w:val="009F207D"/>
    <w:rsid w:val="009F2860"/>
    <w:rsid w:val="009F3257"/>
    <w:rsid w:val="009F3416"/>
    <w:rsid w:val="009F3D15"/>
    <w:rsid w:val="009F3F2E"/>
    <w:rsid w:val="009F473F"/>
    <w:rsid w:val="009F4EE2"/>
    <w:rsid w:val="009F4F76"/>
    <w:rsid w:val="009F6585"/>
    <w:rsid w:val="009F7AE7"/>
    <w:rsid w:val="00A01735"/>
    <w:rsid w:val="00A01DA7"/>
    <w:rsid w:val="00A01F7F"/>
    <w:rsid w:val="00A03661"/>
    <w:rsid w:val="00A03B89"/>
    <w:rsid w:val="00A05720"/>
    <w:rsid w:val="00A05A1B"/>
    <w:rsid w:val="00A05D7A"/>
    <w:rsid w:val="00A05F32"/>
    <w:rsid w:val="00A0611E"/>
    <w:rsid w:val="00A06FEA"/>
    <w:rsid w:val="00A07070"/>
    <w:rsid w:val="00A07555"/>
    <w:rsid w:val="00A07972"/>
    <w:rsid w:val="00A106C4"/>
    <w:rsid w:val="00A13512"/>
    <w:rsid w:val="00A13BE8"/>
    <w:rsid w:val="00A14F74"/>
    <w:rsid w:val="00A150F8"/>
    <w:rsid w:val="00A15A8E"/>
    <w:rsid w:val="00A16F75"/>
    <w:rsid w:val="00A17AEF"/>
    <w:rsid w:val="00A202D8"/>
    <w:rsid w:val="00A21152"/>
    <w:rsid w:val="00A2157D"/>
    <w:rsid w:val="00A21CB8"/>
    <w:rsid w:val="00A221B5"/>
    <w:rsid w:val="00A22723"/>
    <w:rsid w:val="00A230AD"/>
    <w:rsid w:val="00A2331E"/>
    <w:rsid w:val="00A23AB5"/>
    <w:rsid w:val="00A250A1"/>
    <w:rsid w:val="00A2637D"/>
    <w:rsid w:val="00A273E4"/>
    <w:rsid w:val="00A274B7"/>
    <w:rsid w:val="00A27CC8"/>
    <w:rsid w:val="00A27F03"/>
    <w:rsid w:val="00A3027E"/>
    <w:rsid w:val="00A305AF"/>
    <w:rsid w:val="00A32336"/>
    <w:rsid w:val="00A32439"/>
    <w:rsid w:val="00A326BD"/>
    <w:rsid w:val="00A32EDF"/>
    <w:rsid w:val="00A33A81"/>
    <w:rsid w:val="00A34346"/>
    <w:rsid w:val="00A34A88"/>
    <w:rsid w:val="00A35057"/>
    <w:rsid w:val="00A35EB1"/>
    <w:rsid w:val="00A3658B"/>
    <w:rsid w:val="00A37991"/>
    <w:rsid w:val="00A37FA5"/>
    <w:rsid w:val="00A40140"/>
    <w:rsid w:val="00A4027A"/>
    <w:rsid w:val="00A4144E"/>
    <w:rsid w:val="00A417D1"/>
    <w:rsid w:val="00A41FE4"/>
    <w:rsid w:val="00A44709"/>
    <w:rsid w:val="00A45251"/>
    <w:rsid w:val="00A465FE"/>
    <w:rsid w:val="00A476BC"/>
    <w:rsid w:val="00A47BA1"/>
    <w:rsid w:val="00A47C02"/>
    <w:rsid w:val="00A47C9F"/>
    <w:rsid w:val="00A5115C"/>
    <w:rsid w:val="00A5315A"/>
    <w:rsid w:val="00A53B6E"/>
    <w:rsid w:val="00A54401"/>
    <w:rsid w:val="00A544C1"/>
    <w:rsid w:val="00A54E65"/>
    <w:rsid w:val="00A55049"/>
    <w:rsid w:val="00A5563E"/>
    <w:rsid w:val="00A5662E"/>
    <w:rsid w:val="00A5682E"/>
    <w:rsid w:val="00A5790F"/>
    <w:rsid w:val="00A57DB8"/>
    <w:rsid w:val="00A57F92"/>
    <w:rsid w:val="00A57FA5"/>
    <w:rsid w:val="00A60A32"/>
    <w:rsid w:val="00A61258"/>
    <w:rsid w:val="00A618CB"/>
    <w:rsid w:val="00A618FA"/>
    <w:rsid w:val="00A62AAF"/>
    <w:rsid w:val="00A63145"/>
    <w:rsid w:val="00A6405C"/>
    <w:rsid w:val="00A64394"/>
    <w:rsid w:val="00A65F71"/>
    <w:rsid w:val="00A66595"/>
    <w:rsid w:val="00A66656"/>
    <w:rsid w:val="00A66E8E"/>
    <w:rsid w:val="00A67607"/>
    <w:rsid w:val="00A679F0"/>
    <w:rsid w:val="00A70083"/>
    <w:rsid w:val="00A7018D"/>
    <w:rsid w:val="00A704AE"/>
    <w:rsid w:val="00A7128C"/>
    <w:rsid w:val="00A72383"/>
    <w:rsid w:val="00A7281D"/>
    <w:rsid w:val="00A72A11"/>
    <w:rsid w:val="00A73571"/>
    <w:rsid w:val="00A736DF"/>
    <w:rsid w:val="00A74064"/>
    <w:rsid w:val="00A74513"/>
    <w:rsid w:val="00A75096"/>
    <w:rsid w:val="00A76D2D"/>
    <w:rsid w:val="00A7722D"/>
    <w:rsid w:val="00A777CD"/>
    <w:rsid w:val="00A77805"/>
    <w:rsid w:val="00A77AA3"/>
    <w:rsid w:val="00A80331"/>
    <w:rsid w:val="00A8044E"/>
    <w:rsid w:val="00A804BE"/>
    <w:rsid w:val="00A80662"/>
    <w:rsid w:val="00A80B80"/>
    <w:rsid w:val="00A81059"/>
    <w:rsid w:val="00A823CB"/>
    <w:rsid w:val="00A82B3E"/>
    <w:rsid w:val="00A830EE"/>
    <w:rsid w:val="00A8326C"/>
    <w:rsid w:val="00A838D9"/>
    <w:rsid w:val="00A83D25"/>
    <w:rsid w:val="00A83E82"/>
    <w:rsid w:val="00A84784"/>
    <w:rsid w:val="00A84BE4"/>
    <w:rsid w:val="00A852EF"/>
    <w:rsid w:val="00A85B9D"/>
    <w:rsid w:val="00A8682A"/>
    <w:rsid w:val="00A86919"/>
    <w:rsid w:val="00A9013F"/>
    <w:rsid w:val="00A9044D"/>
    <w:rsid w:val="00A92084"/>
    <w:rsid w:val="00A926BA"/>
    <w:rsid w:val="00A92889"/>
    <w:rsid w:val="00A928D9"/>
    <w:rsid w:val="00A92906"/>
    <w:rsid w:val="00A93444"/>
    <w:rsid w:val="00A94559"/>
    <w:rsid w:val="00A949DD"/>
    <w:rsid w:val="00A9502E"/>
    <w:rsid w:val="00A95363"/>
    <w:rsid w:val="00A95BB2"/>
    <w:rsid w:val="00A966EA"/>
    <w:rsid w:val="00A96764"/>
    <w:rsid w:val="00A9772C"/>
    <w:rsid w:val="00A97B14"/>
    <w:rsid w:val="00A97C49"/>
    <w:rsid w:val="00AA1BD1"/>
    <w:rsid w:val="00AA1C00"/>
    <w:rsid w:val="00AA23D6"/>
    <w:rsid w:val="00AA2C72"/>
    <w:rsid w:val="00AA3507"/>
    <w:rsid w:val="00AA3806"/>
    <w:rsid w:val="00AA3DBD"/>
    <w:rsid w:val="00AA6E80"/>
    <w:rsid w:val="00AA7979"/>
    <w:rsid w:val="00AA7983"/>
    <w:rsid w:val="00AB1648"/>
    <w:rsid w:val="00AB1CCB"/>
    <w:rsid w:val="00AB21D5"/>
    <w:rsid w:val="00AB2293"/>
    <w:rsid w:val="00AB241F"/>
    <w:rsid w:val="00AB2D48"/>
    <w:rsid w:val="00AB2E89"/>
    <w:rsid w:val="00AB4301"/>
    <w:rsid w:val="00AB4395"/>
    <w:rsid w:val="00AB4609"/>
    <w:rsid w:val="00AB4791"/>
    <w:rsid w:val="00AB61D9"/>
    <w:rsid w:val="00AB7699"/>
    <w:rsid w:val="00AB7986"/>
    <w:rsid w:val="00AB7C46"/>
    <w:rsid w:val="00AB7C54"/>
    <w:rsid w:val="00AC1F93"/>
    <w:rsid w:val="00AC21B4"/>
    <w:rsid w:val="00AC31BE"/>
    <w:rsid w:val="00AC322A"/>
    <w:rsid w:val="00AC335D"/>
    <w:rsid w:val="00AC3CB2"/>
    <w:rsid w:val="00AC3FD1"/>
    <w:rsid w:val="00AC58DD"/>
    <w:rsid w:val="00AC5A1E"/>
    <w:rsid w:val="00AC6066"/>
    <w:rsid w:val="00AC7000"/>
    <w:rsid w:val="00AC7168"/>
    <w:rsid w:val="00AD04C2"/>
    <w:rsid w:val="00AD06F4"/>
    <w:rsid w:val="00AD0DCF"/>
    <w:rsid w:val="00AD0E5B"/>
    <w:rsid w:val="00AD18C5"/>
    <w:rsid w:val="00AD1DE3"/>
    <w:rsid w:val="00AD222F"/>
    <w:rsid w:val="00AD23F8"/>
    <w:rsid w:val="00AD291A"/>
    <w:rsid w:val="00AD2B93"/>
    <w:rsid w:val="00AD2F4C"/>
    <w:rsid w:val="00AD37AB"/>
    <w:rsid w:val="00AD58F2"/>
    <w:rsid w:val="00AD5CBC"/>
    <w:rsid w:val="00AD69A7"/>
    <w:rsid w:val="00AD731D"/>
    <w:rsid w:val="00AE0260"/>
    <w:rsid w:val="00AE0623"/>
    <w:rsid w:val="00AE0751"/>
    <w:rsid w:val="00AE1B61"/>
    <w:rsid w:val="00AE1FD1"/>
    <w:rsid w:val="00AE286F"/>
    <w:rsid w:val="00AE2922"/>
    <w:rsid w:val="00AE630A"/>
    <w:rsid w:val="00AE63B3"/>
    <w:rsid w:val="00AE646D"/>
    <w:rsid w:val="00AE67A4"/>
    <w:rsid w:val="00AE7347"/>
    <w:rsid w:val="00AF035C"/>
    <w:rsid w:val="00AF1776"/>
    <w:rsid w:val="00AF2B51"/>
    <w:rsid w:val="00AF2F47"/>
    <w:rsid w:val="00AF3125"/>
    <w:rsid w:val="00AF31D7"/>
    <w:rsid w:val="00AF35A2"/>
    <w:rsid w:val="00AF3E3C"/>
    <w:rsid w:val="00AF3F9C"/>
    <w:rsid w:val="00AF4668"/>
    <w:rsid w:val="00AF48D5"/>
    <w:rsid w:val="00AF4CE6"/>
    <w:rsid w:val="00AF5E29"/>
    <w:rsid w:val="00AF6983"/>
    <w:rsid w:val="00AF6A23"/>
    <w:rsid w:val="00AF761F"/>
    <w:rsid w:val="00B009C4"/>
    <w:rsid w:val="00B00BAF"/>
    <w:rsid w:val="00B024ED"/>
    <w:rsid w:val="00B0356B"/>
    <w:rsid w:val="00B04708"/>
    <w:rsid w:val="00B04CB6"/>
    <w:rsid w:val="00B04EDC"/>
    <w:rsid w:val="00B04F13"/>
    <w:rsid w:val="00B058A7"/>
    <w:rsid w:val="00B05939"/>
    <w:rsid w:val="00B05D44"/>
    <w:rsid w:val="00B0601E"/>
    <w:rsid w:val="00B060FD"/>
    <w:rsid w:val="00B063DB"/>
    <w:rsid w:val="00B066FB"/>
    <w:rsid w:val="00B07125"/>
    <w:rsid w:val="00B074B8"/>
    <w:rsid w:val="00B075D4"/>
    <w:rsid w:val="00B1095F"/>
    <w:rsid w:val="00B10BAC"/>
    <w:rsid w:val="00B121E5"/>
    <w:rsid w:val="00B133DE"/>
    <w:rsid w:val="00B1346F"/>
    <w:rsid w:val="00B13A92"/>
    <w:rsid w:val="00B148B0"/>
    <w:rsid w:val="00B15029"/>
    <w:rsid w:val="00B15469"/>
    <w:rsid w:val="00B15EFD"/>
    <w:rsid w:val="00B16A65"/>
    <w:rsid w:val="00B16E2A"/>
    <w:rsid w:val="00B1773A"/>
    <w:rsid w:val="00B1796B"/>
    <w:rsid w:val="00B17C4C"/>
    <w:rsid w:val="00B20122"/>
    <w:rsid w:val="00B20708"/>
    <w:rsid w:val="00B207E0"/>
    <w:rsid w:val="00B2080E"/>
    <w:rsid w:val="00B20A4B"/>
    <w:rsid w:val="00B20C2E"/>
    <w:rsid w:val="00B20F6C"/>
    <w:rsid w:val="00B2106E"/>
    <w:rsid w:val="00B216CF"/>
    <w:rsid w:val="00B217B0"/>
    <w:rsid w:val="00B217D7"/>
    <w:rsid w:val="00B21989"/>
    <w:rsid w:val="00B21B36"/>
    <w:rsid w:val="00B21D4D"/>
    <w:rsid w:val="00B2295F"/>
    <w:rsid w:val="00B22D03"/>
    <w:rsid w:val="00B23C86"/>
    <w:rsid w:val="00B24545"/>
    <w:rsid w:val="00B248EF"/>
    <w:rsid w:val="00B24DE7"/>
    <w:rsid w:val="00B25818"/>
    <w:rsid w:val="00B2592A"/>
    <w:rsid w:val="00B25F02"/>
    <w:rsid w:val="00B26B85"/>
    <w:rsid w:val="00B27C86"/>
    <w:rsid w:val="00B27D2B"/>
    <w:rsid w:val="00B30575"/>
    <w:rsid w:val="00B33906"/>
    <w:rsid w:val="00B33C98"/>
    <w:rsid w:val="00B33D6D"/>
    <w:rsid w:val="00B3413E"/>
    <w:rsid w:val="00B3427A"/>
    <w:rsid w:val="00B34553"/>
    <w:rsid w:val="00B34FA6"/>
    <w:rsid w:val="00B36281"/>
    <w:rsid w:val="00B36E76"/>
    <w:rsid w:val="00B36FA5"/>
    <w:rsid w:val="00B37319"/>
    <w:rsid w:val="00B378E8"/>
    <w:rsid w:val="00B37931"/>
    <w:rsid w:val="00B37B5F"/>
    <w:rsid w:val="00B40640"/>
    <w:rsid w:val="00B412D2"/>
    <w:rsid w:val="00B41A46"/>
    <w:rsid w:val="00B424A1"/>
    <w:rsid w:val="00B42BF5"/>
    <w:rsid w:val="00B42DBD"/>
    <w:rsid w:val="00B43855"/>
    <w:rsid w:val="00B4407D"/>
    <w:rsid w:val="00B44C51"/>
    <w:rsid w:val="00B46A35"/>
    <w:rsid w:val="00B46A72"/>
    <w:rsid w:val="00B46BE3"/>
    <w:rsid w:val="00B4719B"/>
    <w:rsid w:val="00B471CE"/>
    <w:rsid w:val="00B474B2"/>
    <w:rsid w:val="00B50DB4"/>
    <w:rsid w:val="00B50FD4"/>
    <w:rsid w:val="00B51E43"/>
    <w:rsid w:val="00B51F7F"/>
    <w:rsid w:val="00B52F85"/>
    <w:rsid w:val="00B535D3"/>
    <w:rsid w:val="00B540EB"/>
    <w:rsid w:val="00B54622"/>
    <w:rsid w:val="00B54E04"/>
    <w:rsid w:val="00B55B12"/>
    <w:rsid w:val="00B5602E"/>
    <w:rsid w:val="00B56B46"/>
    <w:rsid w:val="00B56E47"/>
    <w:rsid w:val="00B57618"/>
    <w:rsid w:val="00B57CC2"/>
    <w:rsid w:val="00B57E06"/>
    <w:rsid w:val="00B57E6F"/>
    <w:rsid w:val="00B60852"/>
    <w:rsid w:val="00B608EE"/>
    <w:rsid w:val="00B60D60"/>
    <w:rsid w:val="00B61CC7"/>
    <w:rsid w:val="00B62AFA"/>
    <w:rsid w:val="00B62BC2"/>
    <w:rsid w:val="00B62C6D"/>
    <w:rsid w:val="00B62DF4"/>
    <w:rsid w:val="00B633D8"/>
    <w:rsid w:val="00B6472E"/>
    <w:rsid w:val="00B65C92"/>
    <w:rsid w:val="00B66466"/>
    <w:rsid w:val="00B6743C"/>
    <w:rsid w:val="00B67CC2"/>
    <w:rsid w:val="00B71D61"/>
    <w:rsid w:val="00B71F01"/>
    <w:rsid w:val="00B721DE"/>
    <w:rsid w:val="00B72484"/>
    <w:rsid w:val="00B729A0"/>
    <w:rsid w:val="00B72E5E"/>
    <w:rsid w:val="00B7429F"/>
    <w:rsid w:val="00B748B8"/>
    <w:rsid w:val="00B749B3"/>
    <w:rsid w:val="00B74A8B"/>
    <w:rsid w:val="00B757FC"/>
    <w:rsid w:val="00B75A7C"/>
    <w:rsid w:val="00B75ABB"/>
    <w:rsid w:val="00B7616A"/>
    <w:rsid w:val="00B76DF5"/>
    <w:rsid w:val="00B77235"/>
    <w:rsid w:val="00B8030D"/>
    <w:rsid w:val="00B807D7"/>
    <w:rsid w:val="00B80B4D"/>
    <w:rsid w:val="00B82A8C"/>
    <w:rsid w:val="00B82D62"/>
    <w:rsid w:val="00B82F4D"/>
    <w:rsid w:val="00B8385C"/>
    <w:rsid w:val="00B83953"/>
    <w:rsid w:val="00B83C7D"/>
    <w:rsid w:val="00B83E63"/>
    <w:rsid w:val="00B846BE"/>
    <w:rsid w:val="00B8515F"/>
    <w:rsid w:val="00B85B81"/>
    <w:rsid w:val="00B87645"/>
    <w:rsid w:val="00B87709"/>
    <w:rsid w:val="00B91864"/>
    <w:rsid w:val="00B919D1"/>
    <w:rsid w:val="00B91C19"/>
    <w:rsid w:val="00B92DA4"/>
    <w:rsid w:val="00B951B3"/>
    <w:rsid w:val="00B95E1F"/>
    <w:rsid w:val="00B962D5"/>
    <w:rsid w:val="00B963B0"/>
    <w:rsid w:val="00B9677A"/>
    <w:rsid w:val="00B967B4"/>
    <w:rsid w:val="00B96F34"/>
    <w:rsid w:val="00B97032"/>
    <w:rsid w:val="00B978E5"/>
    <w:rsid w:val="00B97919"/>
    <w:rsid w:val="00BA0C58"/>
    <w:rsid w:val="00BA0C5D"/>
    <w:rsid w:val="00BA0D19"/>
    <w:rsid w:val="00BA0D5E"/>
    <w:rsid w:val="00BA154F"/>
    <w:rsid w:val="00BA1EAE"/>
    <w:rsid w:val="00BA2696"/>
    <w:rsid w:val="00BA27C7"/>
    <w:rsid w:val="00BA3698"/>
    <w:rsid w:val="00BA3EEF"/>
    <w:rsid w:val="00BA4004"/>
    <w:rsid w:val="00BA46BB"/>
    <w:rsid w:val="00BA47CE"/>
    <w:rsid w:val="00BA501E"/>
    <w:rsid w:val="00BA5731"/>
    <w:rsid w:val="00BA5A80"/>
    <w:rsid w:val="00BA5BBC"/>
    <w:rsid w:val="00BA5FD1"/>
    <w:rsid w:val="00BA6074"/>
    <w:rsid w:val="00BA7406"/>
    <w:rsid w:val="00BA7A58"/>
    <w:rsid w:val="00BA7FC9"/>
    <w:rsid w:val="00BB1E35"/>
    <w:rsid w:val="00BB3F9C"/>
    <w:rsid w:val="00BB4B4C"/>
    <w:rsid w:val="00BB4B7B"/>
    <w:rsid w:val="00BB4F56"/>
    <w:rsid w:val="00BB5728"/>
    <w:rsid w:val="00BB640B"/>
    <w:rsid w:val="00BB6421"/>
    <w:rsid w:val="00BB74AE"/>
    <w:rsid w:val="00BB758A"/>
    <w:rsid w:val="00BB784A"/>
    <w:rsid w:val="00BC0600"/>
    <w:rsid w:val="00BC0DAB"/>
    <w:rsid w:val="00BC10F9"/>
    <w:rsid w:val="00BC1F1D"/>
    <w:rsid w:val="00BC2AD2"/>
    <w:rsid w:val="00BC3610"/>
    <w:rsid w:val="00BC3CD6"/>
    <w:rsid w:val="00BC4181"/>
    <w:rsid w:val="00BC4272"/>
    <w:rsid w:val="00BC4405"/>
    <w:rsid w:val="00BC4424"/>
    <w:rsid w:val="00BC4F12"/>
    <w:rsid w:val="00BC5A87"/>
    <w:rsid w:val="00BC5BAF"/>
    <w:rsid w:val="00BC63D4"/>
    <w:rsid w:val="00BC64F2"/>
    <w:rsid w:val="00BC7255"/>
    <w:rsid w:val="00BC72AE"/>
    <w:rsid w:val="00BC78ED"/>
    <w:rsid w:val="00BD18D2"/>
    <w:rsid w:val="00BD1A1B"/>
    <w:rsid w:val="00BD1A3E"/>
    <w:rsid w:val="00BD2C69"/>
    <w:rsid w:val="00BD3170"/>
    <w:rsid w:val="00BD38E3"/>
    <w:rsid w:val="00BD421F"/>
    <w:rsid w:val="00BD5522"/>
    <w:rsid w:val="00BE01EA"/>
    <w:rsid w:val="00BE233C"/>
    <w:rsid w:val="00BE24D5"/>
    <w:rsid w:val="00BE3775"/>
    <w:rsid w:val="00BE3CD4"/>
    <w:rsid w:val="00BE5FA2"/>
    <w:rsid w:val="00BE613A"/>
    <w:rsid w:val="00BE6184"/>
    <w:rsid w:val="00BE6568"/>
    <w:rsid w:val="00BE7F90"/>
    <w:rsid w:val="00BF0494"/>
    <w:rsid w:val="00BF12E7"/>
    <w:rsid w:val="00BF1AAD"/>
    <w:rsid w:val="00BF1BE9"/>
    <w:rsid w:val="00BF1C40"/>
    <w:rsid w:val="00BF2087"/>
    <w:rsid w:val="00BF28A8"/>
    <w:rsid w:val="00BF3264"/>
    <w:rsid w:val="00BF4632"/>
    <w:rsid w:val="00BF469F"/>
    <w:rsid w:val="00BF4857"/>
    <w:rsid w:val="00BF6260"/>
    <w:rsid w:val="00BF6854"/>
    <w:rsid w:val="00BF6BE4"/>
    <w:rsid w:val="00BF71AF"/>
    <w:rsid w:val="00BF76F9"/>
    <w:rsid w:val="00BF7811"/>
    <w:rsid w:val="00C00C6C"/>
    <w:rsid w:val="00C015F5"/>
    <w:rsid w:val="00C01BC3"/>
    <w:rsid w:val="00C02059"/>
    <w:rsid w:val="00C02DD2"/>
    <w:rsid w:val="00C03EAD"/>
    <w:rsid w:val="00C03FBF"/>
    <w:rsid w:val="00C04BC4"/>
    <w:rsid w:val="00C04E8E"/>
    <w:rsid w:val="00C054AB"/>
    <w:rsid w:val="00C05A95"/>
    <w:rsid w:val="00C066AA"/>
    <w:rsid w:val="00C10B3E"/>
    <w:rsid w:val="00C10D40"/>
    <w:rsid w:val="00C125B6"/>
    <w:rsid w:val="00C128D8"/>
    <w:rsid w:val="00C12C9D"/>
    <w:rsid w:val="00C13075"/>
    <w:rsid w:val="00C1442D"/>
    <w:rsid w:val="00C1468B"/>
    <w:rsid w:val="00C14D54"/>
    <w:rsid w:val="00C14EF0"/>
    <w:rsid w:val="00C1507C"/>
    <w:rsid w:val="00C15434"/>
    <w:rsid w:val="00C159D4"/>
    <w:rsid w:val="00C15CDC"/>
    <w:rsid w:val="00C1602D"/>
    <w:rsid w:val="00C1633E"/>
    <w:rsid w:val="00C164B3"/>
    <w:rsid w:val="00C172AA"/>
    <w:rsid w:val="00C17371"/>
    <w:rsid w:val="00C178EE"/>
    <w:rsid w:val="00C17C31"/>
    <w:rsid w:val="00C17F29"/>
    <w:rsid w:val="00C203D8"/>
    <w:rsid w:val="00C21864"/>
    <w:rsid w:val="00C22ED8"/>
    <w:rsid w:val="00C2321E"/>
    <w:rsid w:val="00C23BC8"/>
    <w:rsid w:val="00C24666"/>
    <w:rsid w:val="00C24AAF"/>
    <w:rsid w:val="00C24D58"/>
    <w:rsid w:val="00C25380"/>
    <w:rsid w:val="00C255E8"/>
    <w:rsid w:val="00C264EB"/>
    <w:rsid w:val="00C265F8"/>
    <w:rsid w:val="00C278D1"/>
    <w:rsid w:val="00C305AE"/>
    <w:rsid w:val="00C3062D"/>
    <w:rsid w:val="00C30FAB"/>
    <w:rsid w:val="00C31364"/>
    <w:rsid w:val="00C31522"/>
    <w:rsid w:val="00C319CF"/>
    <w:rsid w:val="00C3217C"/>
    <w:rsid w:val="00C32234"/>
    <w:rsid w:val="00C32332"/>
    <w:rsid w:val="00C335EA"/>
    <w:rsid w:val="00C33DC3"/>
    <w:rsid w:val="00C3462A"/>
    <w:rsid w:val="00C34AB7"/>
    <w:rsid w:val="00C355B2"/>
    <w:rsid w:val="00C35813"/>
    <w:rsid w:val="00C35822"/>
    <w:rsid w:val="00C37BF4"/>
    <w:rsid w:val="00C405A7"/>
    <w:rsid w:val="00C40876"/>
    <w:rsid w:val="00C40BD6"/>
    <w:rsid w:val="00C40CB5"/>
    <w:rsid w:val="00C411BD"/>
    <w:rsid w:val="00C41A0F"/>
    <w:rsid w:val="00C421AF"/>
    <w:rsid w:val="00C4233B"/>
    <w:rsid w:val="00C42800"/>
    <w:rsid w:val="00C43457"/>
    <w:rsid w:val="00C43DAF"/>
    <w:rsid w:val="00C44069"/>
    <w:rsid w:val="00C44281"/>
    <w:rsid w:val="00C448C9"/>
    <w:rsid w:val="00C44AF8"/>
    <w:rsid w:val="00C44CCA"/>
    <w:rsid w:val="00C4608E"/>
    <w:rsid w:val="00C463E5"/>
    <w:rsid w:val="00C47D48"/>
    <w:rsid w:val="00C47DB0"/>
    <w:rsid w:val="00C5050C"/>
    <w:rsid w:val="00C50B13"/>
    <w:rsid w:val="00C50EC5"/>
    <w:rsid w:val="00C51D24"/>
    <w:rsid w:val="00C52F7C"/>
    <w:rsid w:val="00C53B01"/>
    <w:rsid w:val="00C53FF9"/>
    <w:rsid w:val="00C5414F"/>
    <w:rsid w:val="00C54637"/>
    <w:rsid w:val="00C55262"/>
    <w:rsid w:val="00C55860"/>
    <w:rsid w:val="00C569E1"/>
    <w:rsid w:val="00C56AA9"/>
    <w:rsid w:val="00C571B2"/>
    <w:rsid w:val="00C608C9"/>
    <w:rsid w:val="00C63041"/>
    <w:rsid w:val="00C641F9"/>
    <w:rsid w:val="00C6457B"/>
    <w:rsid w:val="00C649FE"/>
    <w:rsid w:val="00C65690"/>
    <w:rsid w:val="00C6569D"/>
    <w:rsid w:val="00C660A2"/>
    <w:rsid w:val="00C661E9"/>
    <w:rsid w:val="00C6685C"/>
    <w:rsid w:val="00C66D06"/>
    <w:rsid w:val="00C678D0"/>
    <w:rsid w:val="00C7002B"/>
    <w:rsid w:val="00C710D9"/>
    <w:rsid w:val="00C7229F"/>
    <w:rsid w:val="00C72AAB"/>
    <w:rsid w:val="00C72AC6"/>
    <w:rsid w:val="00C72F9F"/>
    <w:rsid w:val="00C75F97"/>
    <w:rsid w:val="00C76FB1"/>
    <w:rsid w:val="00C7771F"/>
    <w:rsid w:val="00C778BE"/>
    <w:rsid w:val="00C8038A"/>
    <w:rsid w:val="00C805D4"/>
    <w:rsid w:val="00C80A40"/>
    <w:rsid w:val="00C80ED7"/>
    <w:rsid w:val="00C814FB"/>
    <w:rsid w:val="00C81D81"/>
    <w:rsid w:val="00C82335"/>
    <w:rsid w:val="00C82987"/>
    <w:rsid w:val="00C82CD5"/>
    <w:rsid w:val="00C83225"/>
    <w:rsid w:val="00C832B3"/>
    <w:rsid w:val="00C83A82"/>
    <w:rsid w:val="00C83C86"/>
    <w:rsid w:val="00C841DF"/>
    <w:rsid w:val="00C84390"/>
    <w:rsid w:val="00C84921"/>
    <w:rsid w:val="00C84BAA"/>
    <w:rsid w:val="00C84CB1"/>
    <w:rsid w:val="00C85135"/>
    <w:rsid w:val="00C851CA"/>
    <w:rsid w:val="00C86334"/>
    <w:rsid w:val="00C869FE"/>
    <w:rsid w:val="00C86DC6"/>
    <w:rsid w:val="00C8742E"/>
    <w:rsid w:val="00C87FE1"/>
    <w:rsid w:val="00C9010E"/>
    <w:rsid w:val="00C90230"/>
    <w:rsid w:val="00C91234"/>
    <w:rsid w:val="00C915BC"/>
    <w:rsid w:val="00C915F0"/>
    <w:rsid w:val="00C9215B"/>
    <w:rsid w:val="00C929F6"/>
    <w:rsid w:val="00C93076"/>
    <w:rsid w:val="00C93323"/>
    <w:rsid w:val="00C937D4"/>
    <w:rsid w:val="00C94658"/>
    <w:rsid w:val="00C94F82"/>
    <w:rsid w:val="00C950C3"/>
    <w:rsid w:val="00C9511A"/>
    <w:rsid w:val="00C95BD5"/>
    <w:rsid w:val="00C96274"/>
    <w:rsid w:val="00C968F6"/>
    <w:rsid w:val="00C97DA4"/>
    <w:rsid w:val="00CA028B"/>
    <w:rsid w:val="00CA07FF"/>
    <w:rsid w:val="00CA0C34"/>
    <w:rsid w:val="00CA0E7E"/>
    <w:rsid w:val="00CA0EBE"/>
    <w:rsid w:val="00CA1CF6"/>
    <w:rsid w:val="00CA2020"/>
    <w:rsid w:val="00CA2AB6"/>
    <w:rsid w:val="00CA2D69"/>
    <w:rsid w:val="00CA4949"/>
    <w:rsid w:val="00CA572C"/>
    <w:rsid w:val="00CA5A89"/>
    <w:rsid w:val="00CA6481"/>
    <w:rsid w:val="00CA6C88"/>
    <w:rsid w:val="00CA77FB"/>
    <w:rsid w:val="00CA7CDF"/>
    <w:rsid w:val="00CB002F"/>
    <w:rsid w:val="00CB20CC"/>
    <w:rsid w:val="00CB299C"/>
    <w:rsid w:val="00CB45B5"/>
    <w:rsid w:val="00CB4847"/>
    <w:rsid w:val="00CB4D0D"/>
    <w:rsid w:val="00CB7F6D"/>
    <w:rsid w:val="00CC00C6"/>
    <w:rsid w:val="00CC100C"/>
    <w:rsid w:val="00CC1196"/>
    <w:rsid w:val="00CC1C1A"/>
    <w:rsid w:val="00CC28CF"/>
    <w:rsid w:val="00CC3D83"/>
    <w:rsid w:val="00CC3E92"/>
    <w:rsid w:val="00CC52CC"/>
    <w:rsid w:val="00CC5A45"/>
    <w:rsid w:val="00CC6674"/>
    <w:rsid w:val="00CC6A97"/>
    <w:rsid w:val="00CC7A71"/>
    <w:rsid w:val="00CC7E49"/>
    <w:rsid w:val="00CD1D09"/>
    <w:rsid w:val="00CD2184"/>
    <w:rsid w:val="00CD2F8D"/>
    <w:rsid w:val="00CD3ED9"/>
    <w:rsid w:val="00CD3F5B"/>
    <w:rsid w:val="00CD438B"/>
    <w:rsid w:val="00CD4BB9"/>
    <w:rsid w:val="00CD5168"/>
    <w:rsid w:val="00CD6F35"/>
    <w:rsid w:val="00CD6F9F"/>
    <w:rsid w:val="00CD77B5"/>
    <w:rsid w:val="00CE02CA"/>
    <w:rsid w:val="00CE02D7"/>
    <w:rsid w:val="00CE1CBE"/>
    <w:rsid w:val="00CE23C2"/>
    <w:rsid w:val="00CE2828"/>
    <w:rsid w:val="00CE29B9"/>
    <w:rsid w:val="00CE2A1E"/>
    <w:rsid w:val="00CE2F44"/>
    <w:rsid w:val="00CE4129"/>
    <w:rsid w:val="00CE420D"/>
    <w:rsid w:val="00CE474F"/>
    <w:rsid w:val="00CE5A3F"/>
    <w:rsid w:val="00CE5A4C"/>
    <w:rsid w:val="00CE7005"/>
    <w:rsid w:val="00CF2145"/>
    <w:rsid w:val="00CF227A"/>
    <w:rsid w:val="00CF26B8"/>
    <w:rsid w:val="00CF2F97"/>
    <w:rsid w:val="00CF300C"/>
    <w:rsid w:val="00CF3A4F"/>
    <w:rsid w:val="00CF3C60"/>
    <w:rsid w:val="00CF4332"/>
    <w:rsid w:val="00CF4362"/>
    <w:rsid w:val="00CF4701"/>
    <w:rsid w:val="00CF4800"/>
    <w:rsid w:val="00CF48BB"/>
    <w:rsid w:val="00CF4E93"/>
    <w:rsid w:val="00CF6881"/>
    <w:rsid w:val="00CF6963"/>
    <w:rsid w:val="00CF6CA4"/>
    <w:rsid w:val="00CF6FDB"/>
    <w:rsid w:val="00D00721"/>
    <w:rsid w:val="00D009EC"/>
    <w:rsid w:val="00D00E98"/>
    <w:rsid w:val="00D010E0"/>
    <w:rsid w:val="00D01F52"/>
    <w:rsid w:val="00D0295C"/>
    <w:rsid w:val="00D02B12"/>
    <w:rsid w:val="00D02C87"/>
    <w:rsid w:val="00D02D68"/>
    <w:rsid w:val="00D03A53"/>
    <w:rsid w:val="00D03B44"/>
    <w:rsid w:val="00D03C41"/>
    <w:rsid w:val="00D0486D"/>
    <w:rsid w:val="00D04FBA"/>
    <w:rsid w:val="00D05ADD"/>
    <w:rsid w:val="00D05AF3"/>
    <w:rsid w:val="00D061D2"/>
    <w:rsid w:val="00D0769A"/>
    <w:rsid w:val="00D07801"/>
    <w:rsid w:val="00D07B94"/>
    <w:rsid w:val="00D10313"/>
    <w:rsid w:val="00D10A22"/>
    <w:rsid w:val="00D10E91"/>
    <w:rsid w:val="00D12062"/>
    <w:rsid w:val="00D1381D"/>
    <w:rsid w:val="00D13CB3"/>
    <w:rsid w:val="00D13DD6"/>
    <w:rsid w:val="00D14134"/>
    <w:rsid w:val="00D14572"/>
    <w:rsid w:val="00D153D4"/>
    <w:rsid w:val="00D15906"/>
    <w:rsid w:val="00D15FB5"/>
    <w:rsid w:val="00D168C1"/>
    <w:rsid w:val="00D2000C"/>
    <w:rsid w:val="00D21280"/>
    <w:rsid w:val="00D21569"/>
    <w:rsid w:val="00D2183B"/>
    <w:rsid w:val="00D21AF4"/>
    <w:rsid w:val="00D21E5A"/>
    <w:rsid w:val="00D230E9"/>
    <w:rsid w:val="00D235A8"/>
    <w:rsid w:val="00D24DF1"/>
    <w:rsid w:val="00D251EB"/>
    <w:rsid w:val="00D259CD"/>
    <w:rsid w:val="00D25BA0"/>
    <w:rsid w:val="00D26C5A"/>
    <w:rsid w:val="00D26D44"/>
    <w:rsid w:val="00D270B7"/>
    <w:rsid w:val="00D2725E"/>
    <w:rsid w:val="00D274C7"/>
    <w:rsid w:val="00D27753"/>
    <w:rsid w:val="00D30EEE"/>
    <w:rsid w:val="00D3139A"/>
    <w:rsid w:val="00D31824"/>
    <w:rsid w:val="00D31DDB"/>
    <w:rsid w:val="00D320B2"/>
    <w:rsid w:val="00D32F26"/>
    <w:rsid w:val="00D3322E"/>
    <w:rsid w:val="00D33406"/>
    <w:rsid w:val="00D3393F"/>
    <w:rsid w:val="00D33E6A"/>
    <w:rsid w:val="00D346C4"/>
    <w:rsid w:val="00D351CD"/>
    <w:rsid w:val="00D35830"/>
    <w:rsid w:val="00D35DFC"/>
    <w:rsid w:val="00D36368"/>
    <w:rsid w:val="00D365F3"/>
    <w:rsid w:val="00D36990"/>
    <w:rsid w:val="00D36A28"/>
    <w:rsid w:val="00D36DEB"/>
    <w:rsid w:val="00D37024"/>
    <w:rsid w:val="00D370C6"/>
    <w:rsid w:val="00D3744E"/>
    <w:rsid w:val="00D37CEC"/>
    <w:rsid w:val="00D37E45"/>
    <w:rsid w:val="00D37EB6"/>
    <w:rsid w:val="00D41F8C"/>
    <w:rsid w:val="00D42AD2"/>
    <w:rsid w:val="00D42D9A"/>
    <w:rsid w:val="00D43DAC"/>
    <w:rsid w:val="00D44964"/>
    <w:rsid w:val="00D44DAE"/>
    <w:rsid w:val="00D4587B"/>
    <w:rsid w:val="00D458CD"/>
    <w:rsid w:val="00D46790"/>
    <w:rsid w:val="00D46E30"/>
    <w:rsid w:val="00D47734"/>
    <w:rsid w:val="00D47811"/>
    <w:rsid w:val="00D509BC"/>
    <w:rsid w:val="00D50F30"/>
    <w:rsid w:val="00D50F4A"/>
    <w:rsid w:val="00D51A2B"/>
    <w:rsid w:val="00D51C78"/>
    <w:rsid w:val="00D51CE6"/>
    <w:rsid w:val="00D5272B"/>
    <w:rsid w:val="00D52992"/>
    <w:rsid w:val="00D53339"/>
    <w:rsid w:val="00D5347E"/>
    <w:rsid w:val="00D53B4A"/>
    <w:rsid w:val="00D53BDF"/>
    <w:rsid w:val="00D54012"/>
    <w:rsid w:val="00D54A65"/>
    <w:rsid w:val="00D54EAB"/>
    <w:rsid w:val="00D5534A"/>
    <w:rsid w:val="00D55985"/>
    <w:rsid w:val="00D56692"/>
    <w:rsid w:val="00D57D51"/>
    <w:rsid w:val="00D6110C"/>
    <w:rsid w:val="00D641C3"/>
    <w:rsid w:val="00D643A7"/>
    <w:rsid w:val="00D64DF8"/>
    <w:rsid w:val="00D65880"/>
    <w:rsid w:val="00D65D89"/>
    <w:rsid w:val="00D66304"/>
    <w:rsid w:val="00D673D5"/>
    <w:rsid w:val="00D67EEE"/>
    <w:rsid w:val="00D67F60"/>
    <w:rsid w:val="00D7029F"/>
    <w:rsid w:val="00D70D54"/>
    <w:rsid w:val="00D70ED4"/>
    <w:rsid w:val="00D71DB5"/>
    <w:rsid w:val="00D722C7"/>
    <w:rsid w:val="00D72640"/>
    <w:rsid w:val="00D72678"/>
    <w:rsid w:val="00D72D8F"/>
    <w:rsid w:val="00D73029"/>
    <w:rsid w:val="00D7387E"/>
    <w:rsid w:val="00D74267"/>
    <w:rsid w:val="00D74DF5"/>
    <w:rsid w:val="00D74F74"/>
    <w:rsid w:val="00D74FCB"/>
    <w:rsid w:val="00D750DD"/>
    <w:rsid w:val="00D75534"/>
    <w:rsid w:val="00D759B7"/>
    <w:rsid w:val="00D75BD9"/>
    <w:rsid w:val="00D76B4F"/>
    <w:rsid w:val="00D80141"/>
    <w:rsid w:val="00D80F76"/>
    <w:rsid w:val="00D818AF"/>
    <w:rsid w:val="00D83300"/>
    <w:rsid w:val="00D8375E"/>
    <w:rsid w:val="00D83D10"/>
    <w:rsid w:val="00D84E15"/>
    <w:rsid w:val="00D862B7"/>
    <w:rsid w:val="00D86521"/>
    <w:rsid w:val="00D87268"/>
    <w:rsid w:val="00D87BB8"/>
    <w:rsid w:val="00D90309"/>
    <w:rsid w:val="00D90CCF"/>
    <w:rsid w:val="00D92C63"/>
    <w:rsid w:val="00D959D5"/>
    <w:rsid w:val="00D95C9E"/>
    <w:rsid w:val="00D95F30"/>
    <w:rsid w:val="00D962D9"/>
    <w:rsid w:val="00D964B8"/>
    <w:rsid w:val="00D96EBC"/>
    <w:rsid w:val="00D971DD"/>
    <w:rsid w:val="00DA1299"/>
    <w:rsid w:val="00DA1A3D"/>
    <w:rsid w:val="00DA2648"/>
    <w:rsid w:val="00DA38E0"/>
    <w:rsid w:val="00DA3959"/>
    <w:rsid w:val="00DA5024"/>
    <w:rsid w:val="00DA615D"/>
    <w:rsid w:val="00DA71FF"/>
    <w:rsid w:val="00DA7742"/>
    <w:rsid w:val="00DA7B3A"/>
    <w:rsid w:val="00DA7DC2"/>
    <w:rsid w:val="00DB07DB"/>
    <w:rsid w:val="00DB15E4"/>
    <w:rsid w:val="00DB258F"/>
    <w:rsid w:val="00DB280C"/>
    <w:rsid w:val="00DB2D90"/>
    <w:rsid w:val="00DB3D88"/>
    <w:rsid w:val="00DB4CE0"/>
    <w:rsid w:val="00DB5011"/>
    <w:rsid w:val="00DB5341"/>
    <w:rsid w:val="00DB5A44"/>
    <w:rsid w:val="00DB6736"/>
    <w:rsid w:val="00DB7546"/>
    <w:rsid w:val="00DC0014"/>
    <w:rsid w:val="00DC0B5A"/>
    <w:rsid w:val="00DC0C96"/>
    <w:rsid w:val="00DC1666"/>
    <w:rsid w:val="00DC1F2B"/>
    <w:rsid w:val="00DC2B12"/>
    <w:rsid w:val="00DC2E44"/>
    <w:rsid w:val="00DC3283"/>
    <w:rsid w:val="00DC3814"/>
    <w:rsid w:val="00DC3B0B"/>
    <w:rsid w:val="00DC3DD0"/>
    <w:rsid w:val="00DC40E5"/>
    <w:rsid w:val="00DC5703"/>
    <w:rsid w:val="00DC5827"/>
    <w:rsid w:val="00DC59B2"/>
    <w:rsid w:val="00DC5BF6"/>
    <w:rsid w:val="00DC5D0C"/>
    <w:rsid w:val="00DC6576"/>
    <w:rsid w:val="00DC7E0A"/>
    <w:rsid w:val="00DD08BA"/>
    <w:rsid w:val="00DD0BCB"/>
    <w:rsid w:val="00DD11B8"/>
    <w:rsid w:val="00DD13E5"/>
    <w:rsid w:val="00DD1C1A"/>
    <w:rsid w:val="00DD1EEF"/>
    <w:rsid w:val="00DD36CD"/>
    <w:rsid w:val="00DD4190"/>
    <w:rsid w:val="00DD4426"/>
    <w:rsid w:val="00DD4B99"/>
    <w:rsid w:val="00DD5123"/>
    <w:rsid w:val="00DD53A4"/>
    <w:rsid w:val="00DD59DC"/>
    <w:rsid w:val="00DD5CED"/>
    <w:rsid w:val="00DD6224"/>
    <w:rsid w:val="00DD6CCE"/>
    <w:rsid w:val="00DD74EB"/>
    <w:rsid w:val="00DE0117"/>
    <w:rsid w:val="00DE0398"/>
    <w:rsid w:val="00DE1361"/>
    <w:rsid w:val="00DE1415"/>
    <w:rsid w:val="00DE150C"/>
    <w:rsid w:val="00DE1C5C"/>
    <w:rsid w:val="00DE1F7B"/>
    <w:rsid w:val="00DE5B3C"/>
    <w:rsid w:val="00DE63AB"/>
    <w:rsid w:val="00DE7921"/>
    <w:rsid w:val="00DE7AAE"/>
    <w:rsid w:val="00DE7F04"/>
    <w:rsid w:val="00DF0FE3"/>
    <w:rsid w:val="00DF1119"/>
    <w:rsid w:val="00DF2BB6"/>
    <w:rsid w:val="00DF317A"/>
    <w:rsid w:val="00DF49FE"/>
    <w:rsid w:val="00DF4A08"/>
    <w:rsid w:val="00DF4D54"/>
    <w:rsid w:val="00DF4EBE"/>
    <w:rsid w:val="00DF5C60"/>
    <w:rsid w:val="00DF6E0D"/>
    <w:rsid w:val="00E0059C"/>
    <w:rsid w:val="00E009BB"/>
    <w:rsid w:val="00E01625"/>
    <w:rsid w:val="00E01B17"/>
    <w:rsid w:val="00E01BAD"/>
    <w:rsid w:val="00E02391"/>
    <w:rsid w:val="00E03EDB"/>
    <w:rsid w:val="00E04A18"/>
    <w:rsid w:val="00E05E07"/>
    <w:rsid w:val="00E071CD"/>
    <w:rsid w:val="00E07458"/>
    <w:rsid w:val="00E074B0"/>
    <w:rsid w:val="00E10164"/>
    <w:rsid w:val="00E10602"/>
    <w:rsid w:val="00E10D79"/>
    <w:rsid w:val="00E115C6"/>
    <w:rsid w:val="00E13082"/>
    <w:rsid w:val="00E1320B"/>
    <w:rsid w:val="00E132BE"/>
    <w:rsid w:val="00E1498F"/>
    <w:rsid w:val="00E14E0A"/>
    <w:rsid w:val="00E15490"/>
    <w:rsid w:val="00E15721"/>
    <w:rsid w:val="00E1578F"/>
    <w:rsid w:val="00E15DC2"/>
    <w:rsid w:val="00E16190"/>
    <w:rsid w:val="00E161C2"/>
    <w:rsid w:val="00E16B6A"/>
    <w:rsid w:val="00E16E2F"/>
    <w:rsid w:val="00E1749A"/>
    <w:rsid w:val="00E1790F"/>
    <w:rsid w:val="00E201FB"/>
    <w:rsid w:val="00E20882"/>
    <w:rsid w:val="00E20FD3"/>
    <w:rsid w:val="00E21229"/>
    <w:rsid w:val="00E21AB2"/>
    <w:rsid w:val="00E22043"/>
    <w:rsid w:val="00E227C5"/>
    <w:rsid w:val="00E22A62"/>
    <w:rsid w:val="00E22D80"/>
    <w:rsid w:val="00E24448"/>
    <w:rsid w:val="00E24CF3"/>
    <w:rsid w:val="00E24FC1"/>
    <w:rsid w:val="00E25595"/>
    <w:rsid w:val="00E25F61"/>
    <w:rsid w:val="00E26EE8"/>
    <w:rsid w:val="00E2745C"/>
    <w:rsid w:val="00E27F69"/>
    <w:rsid w:val="00E30317"/>
    <w:rsid w:val="00E306F6"/>
    <w:rsid w:val="00E31D76"/>
    <w:rsid w:val="00E3305A"/>
    <w:rsid w:val="00E33758"/>
    <w:rsid w:val="00E345FD"/>
    <w:rsid w:val="00E34921"/>
    <w:rsid w:val="00E3537B"/>
    <w:rsid w:val="00E355A3"/>
    <w:rsid w:val="00E35770"/>
    <w:rsid w:val="00E3639D"/>
    <w:rsid w:val="00E37A8F"/>
    <w:rsid w:val="00E37B0E"/>
    <w:rsid w:val="00E37EC5"/>
    <w:rsid w:val="00E40A60"/>
    <w:rsid w:val="00E40DC4"/>
    <w:rsid w:val="00E40E85"/>
    <w:rsid w:val="00E41403"/>
    <w:rsid w:val="00E41612"/>
    <w:rsid w:val="00E417A6"/>
    <w:rsid w:val="00E42152"/>
    <w:rsid w:val="00E42472"/>
    <w:rsid w:val="00E43AB0"/>
    <w:rsid w:val="00E4417F"/>
    <w:rsid w:val="00E44A76"/>
    <w:rsid w:val="00E45520"/>
    <w:rsid w:val="00E45C2F"/>
    <w:rsid w:val="00E4734C"/>
    <w:rsid w:val="00E477F7"/>
    <w:rsid w:val="00E47964"/>
    <w:rsid w:val="00E47EB1"/>
    <w:rsid w:val="00E500FB"/>
    <w:rsid w:val="00E51075"/>
    <w:rsid w:val="00E5300B"/>
    <w:rsid w:val="00E53240"/>
    <w:rsid w:val="00E535B5"/>
    <w:rsid w:val="00E5588C"/>
    <w:rsid w:val="00E56B33"/>
    <w:rsid w:val="00E577E9"/>
    <w:rsid w:val="00E6161D"/>
    <w:rsid w:val="00E619BE"/>
    <w:rsid w:val="00E61CE5"/>
    <w:rsid w:val="00E62487"/>
    <w:rsid w:val="00E6305D"/>
    <w:rsid w:val="00E63D4A"/>
    <w:rsid w:val="00E65F1C"/>
    <w:rsid w:val="00E65FB3"/>
    <w:rsid w:val="00E665D4"/>
    <w:rsid w:val="00E66918"/>
    <w:rsid w:val="00E67184"/>
    <w:rsid w:val="00E674E2"/>
    <w:rsid w:val="00E6761A"/>
    <w:rsid w:val="00E6795F"/>
    <w:rsid w:val="00E70EB8"/>
    <w:rsid w:val="00E70FF8"/>
    <w:rsid w:val="00E714DB"/>
    <w:rsid w:val="00E7183D"/>
    <w:rsid w:val="00E71E55"/>
    <w:rsid w:val="00E7307F"/>
    <w:rsid w:val="00E73954"/>
    <w:rsid w:val="00E73AE5"/>
    <w:rsid w:val="00E742AE"/>
    <w:rsid w:val="00E742D9"/>
    <w:rsid w:val="00E751DE"/>
    <w:rsid w:val="00E75AC2"/>
    <w:rsid w:val="00E75E2F"/>
    <w:rsid w:val="00E75E7B"/>
    <w:rsid w:val="00E75F38"/>
    <w:rsid w:val="00E7699D"/>
    <w:rsid w:val="00E7749A"/>
    <w:rsid w:val="00E77823"/>
    <w:rsid w:val="00E8085F"/>
    <w:rsid w:val="00E8091E"/>
    <w:rsid w:val="00E81DA1"/>
    <w:rsid w:val="00E81FCF"/>
    <w:rsid w:val="00E82248"/>
    <w:rsid w:val="00E8374A"/>
    <w:rsid w:val="00E83B64"/>
    <w:rsid w:val="00E842DD"/>
    <w:rsid w:val="00E84AD1"/>
    <w:rsid w:val="00E852C9"/>
    <w:rsid w:val="00E8582F"/>
    <w:rsid w:val="00E85846"/>
    <w:rsid w:val="00E85923"/>
    <w:rsid w:val="00E86E58"/>
    <w:rsid w:val="00E87DB0"/>
    <w:rsid w:val="00E911B7"/>
    <w:rsid w:val="00E91E81"/>
    <w:rsid w:val="00E92754"/>
    <w:rsid w:val="00E9291F"/>
    <w:rsid w:val="00E93885"/>
    <w:rsid w:val="00E93E0F"/>
    <w:rsid w:val="00E9400E"/>
    <w:rsid w:val="00E94153"/>
    <w:rsid w:val="00E946D1"/>
    <w:rsid w:val="00E94813"/>
    <w:rsid w:val="00E95BE9"/>
    <w:rsid w:val="00E9614E"/>
    <w:rsid w:val="00E964B2"/>
    <w:rsid w:val="00E9668B"/>
    <w:rsid w:val="00E96B64"/>
    <w:rsid w:val="00E97E76"/>
    <w:rsid w:val="00EA0D3D"/>
    <w:rsid w:val="00EA0E24"/>
    <w:rsid w:val="00EA1252"/>
    <w:rsid w:val="00EA1935"/>
    <w:rsid w:val="00EA2341"/>
    <w:rsid w:val="00EA23C5"/>
    <w:rsid w:val="00EA2755"/>
    <w:rsid w:val="00EA2C58"/>
    <w:rsid w:val="00EA2D08"/>
    <w:rsid w:val="00EA30A9"/>
    <w:rsid w:val="00EA37B6"/>
    <w:rsid w:val="00EA4463"/>
    <w:rsid w:val="00EA44B5"/>
    <w:rsid w:val="00EA47D3"/>
    <w:rsid w:val="00EA5032"/>
    <w:rsid w:val="00EA5267"/>
    <w:rsid w:val="00EA52D2"/>
    <w:rsid w:val="00EA5A0E"/>
    <w:rsid w:val="00EA694F"/>
    <w:rsid w:val="00EA6D0E"/>
    <w:rsid w:val="00EA70A5"/>
    <w:rsid w:val="00EA7358"/>
    <w:rsid w:val="00EB0878"/>
    <w:rsid w:val="00EB1604"/>
    <w:rsid w:val="00EB26DD"/>
    <w:rsid w:val="00EB2A8F"/>
    <w:rsid w:val="00EB2ABC"/>
    <w:rsid w:val="00EB4660"/>
    <w:rsid w:val="00EB5908"/>
    <w:rsid w:val="00EB5D09"/>
    <w:rsid w:val="00EB67E3"/>
    <w:rsid w:val="00EB68EA"/>
    <w:rsid w:val="00EB6A73"/>
    <w:rsid w:val="00EB770E"/>
    <w:rsid w:val="00EC068D"/>
    <w:rsid w:val="00EC268E"/>
    <w:rsid w:val="00EC2B7B"/>
    <w:rsid w:val="00EC3875"/>
    <w:rsid w:val="00EC39F7"/>
    <w:rsid w:val="00EC3AE4"/>
    <w:rsid w:val="00EC3C07"/>
    <w:rsid w:val="00EC41E6"/>
    <w:rsid w:val="00EC4B19"/>
    <w:rsid w:val="00EC4CC6"/>
    <w:rsid w:val="00EC6239"/>
    <w:rsid w:val="00EC6434"/>
    <w:rsid w:val="00EC7E67"/>
    <w:rsid w:val="00ED07F6"/>
    <w:rsid w:val="00ED0D29"/>
    <w:rsid w:val="00ED0FB3"/>
    <w:rsid w:val="00ED1618"/>
    <w:rsid w:val="00ED1BB1"/>
    <w:rsid w:val="00ED202E"/>
    <w:rsid w:val="00ED2250"/>
    <w:rsid w:val="00ED31E3"/>
    <w:rsid w:val="00ED32FF"/>
    <w:rsid w:val="00ED3380"/>
    <w:rsid w:val="00ED3565"/>
    <w:rsid w:val="00ED3D00"/>
    <w:rsid w:val="00ED447B"/>
    <w:rsid w:val="00ED5017"/>
    <w:rsid w:val="00ED5145"/>
    <w:rsid w:val="00ED575B"/>
    <w:rsid w:val="00ED707E"/>
    <w:rsid w:val="00ED712B"/>
    <w:rsid w:val="00EE1175"/>
    <w:rsid w:val="00EE1334"/>
    <w:rsid w:val="00EE4805"/>
    <w:rsid w:val="00EE5761"/>
    <w:rsid w:val="00EE5D41"/>
    <w:rsid w:val="00EE6028"/>
    <w:rsid w:val="00EF08B1"/>
    <w:rsid w:val="00EF11DB"/>
    <w:rsid w:val="00EF1F87"/>
    <w:rsid w:val="00EF275D"/>
    <w:rsid w:val="00EF34AB"/>
    <w:rsid w:val="00EF34B6"/>
    <w:rsid w:val="00EF3D2D"/>
    <w:rsid w:val="00EF4256"/>
    <w:rsid w:val="00EF44EC"/>
    <w:rsid w:val="00EF47C8"/>
    <w:rsid w:val="00EF4F7C"/>
    <w:rsid w:val="00EF65BE"/>
    <w:rsid w:val="00EF6608"/>
    <w:rsid w:val="00EF68F8"/>
    <w:rsid w:val="00EF6A13"/>
    <w:rsid w:val="00EF7904"/>
    <w:rsid w:val="00F00011"/>
    <w:rsid w:val="00F000F5"/>
    <w:rsid w:val="00F00975"/>
    <w:rsid w:val="00F01C4F"/>
    <w:rsid w:val="00F02374"/>
    <w:rsid w:val="00F025C6"/>
    <w:rsid w:val="00F02C10"/>
    <w:rsid w:val="00F030D3"/>
    <w:rsid w:val="00F03AA2"/>
    <w:rsid w:val="00F03B8E"/>
    <w:rsid w:val="00F03DAA"/>
    <w:rsid w:val="00F04047"/>
    <w:rsid w:val="00F04CCE"/>
    <w:rsid w:val="00F04F9E"/>
    <w:rsid w:val="00F0534F"/>
    <w:rsid w:val="00F0633F"/>
    <w:rsid w:val="00F06A84"/>
    <w:rsid w:val="00F0794A"/>
    <w:rsid w:val="00F079C7"/>
    <w:rsid w:val="00F07A68"/>
    <w:rsid w:val="00F07ED5"/>
    <w:rsid w:val="00F07FA1"/>
    <w:rsid w:val="00F1025D"/>
    <w:rsid w:val="00F10A4D"/>
    <w:rsid w:val="00F10F2E"/>
    <w:rsid w:val="00F110CD"/>
    <w:rsid w:val="00F111BE"/>
    <w:rsid w:val="00F11484"/>
    <w:rsid w:val="00F12E54"/>
    <w:rsid w:val="00F13343"/>
    <w:rsid w:val="00F13930"/>
    <w:rsid w:val="00F13AB9"/>
    <w:rsid w:val="00F14756"/>
    <w:rsid w:val="00F15AE2"/>
    <w:rsid w:val="00F15CD1"/>
    <w:rsid w:val="00F15E49"/>
    <w:rsid w:val="00F16B14"/>
    <w:rsid w:val="00F20853"/>
    <w:rsid w:val="00F20A2B"/>
    <w:rsid w:val="00F20B24"/>
    <w:rsid w:val="00F21029"/>
    <w:rsid w:val="00F2155B"/>
    <w:rsid w:val="00F21B69"/>
    <w:rsid w:val="00F21C0F"/>
    <w:rsid w:val="00F225D9"/>
    <w:rsid w:val="00F22DC9"/>
    <w:rsid w:val="00F23B5B"/>
    <w:rsid w:val="00F23E3B"/>
    <w:rsid w:val="00F241BF"/>
    <w:rsid w:val="00F2442C"/>
    <w:rsid w:val="00F245B3"/>
    <w:rsid w:val="00F24720"/>
    <w:rsid w:val="00F25547"/>
    <w:rsid w:val="00F259CD"/>
    <w:rsid w:val="00F26522"/>
    <w:rsid w:val="00F27047"/>
    <w:rsid w:val="00F3035D"/>
    <w:rsid w:val="00F3108F"/>
    <w:rsid w:val="00F3162F"/>
    <w:rsid w:val="00F31791"/>
    <w:rsid w:val="00F32BEE"/>
    <w:rsid w:val="00F32D6F"/>
    <w:rsid w:val="00F32ECD"/>
    <w:rsid w:val="00F33121"/>
    <w:rsid w:val="00F33662"/>
    <w:rsid w:val="00F339FC"/>
    <w:rsid w:val="00F342D7"/>
    <w:rsid w:val="00F34983"/>
    <w:rsid w:val="00F34E84"/>
    <w:rsid w:val="00F34EE1"/>
    <w:rsid w:val="00F34FA1"/>
    <w:rsid w:val="00F35C46"/>
    <w:rsid w:val="00F36164"/>
    <w:rsid w:val="00F37061"/>
    <w:rsid w:val="00F372A6"/>
    <w:rsid w:val="00F37774"/>
    <w:rsid w:val="00F37ABE"/>
    <w:rsid w:val="00F37D1B"/>
    <w:rsid w:val="00F4078B"/>
    <w:rsid w:val="00F4101D"/>
    <w:rsid w:val="00F41363"/>
    <w:rsid w:val="00F415A2"/>
    <w:rsid w:val="00F416F6"/>
    <w:rsid w:val="00F41D1E"/>
    <w:rsid w:val="00F42295"/>
    <w:rsid w:val="00F432F8"/>
    <w:rsid w:val="00F44B38"/>
    <w:rsid w:val="00F44FAD"/>
    <w:rsid w:val="00F45A5B"/>
    <w:rsid w:val="00F45B0B"/>
    <w:rsid w:val="00F464E5"/>
    <w:rsid w:val="00F467B4"/>
    <w:rsid w:val="00F505A5"/>
    <w:rsid w:val="00F5179A"/>
    <w:rsid w:val="00F51D65"/>
    <w:rsid w:val="00F51E0B"/>
    <w:rsid w:val="00F5327D"/>
    <w:rsid w:val="00F54032"/>
    <w:rsid w:val="00F54129"/>
    <w:rsid w:val="00F56A71"/>
    <w:rsid w:val="00F57703"/>
    <w:rsid w:val="00F57CDE"/>
    <w:rsid w:val="00F603D7"/>
    <w:rsid w:val="00F60CB4"/>
    <w:rsid w:val="00F62151"/>
    <w:rsid w:val="00F62655"/>
    <w:rsid w:val="00F62C9C"/>
    <w:rsid w:val="00F6308C"/>
    <w:rsid w:val="00F63E80"/>
    <w:rsid w:val="00F64530"/>
    <w:rsid w:val="00F6477B"/>
    <w:rsid w:val="00F648F4"/>
    <w:rsid w:val="00F64F18"/>
    <w:rsid w:val="00F64F7C"/>
    <w:rsid w:val="00F6586C"/>
    <w:rsid w:val="00F65CF9"/>
    <w:rsid w:val="00F65DDE"/>
    <w:rsid w:val="00F67305"/>
    <w:rsid w:val="00F679F9"/>
    <w:rsid w:val="00F7063F"/>
    <w:rsid w:val="00F70B8C"/>
    <w:rsid w:val="00F70E0F"/>
    <w:rsid w:val="00F71436"/>
    <w:rsid w:val="00F717D3"/>
    <w:rsid w:val="00F722D6"/>
    <w:rsid w:val="00F729F6"/>
    <w:rsid w:val="00F7302F"/>
    <w:rsid w:val="00F737D6"/>
    <w:rsid w:val="00F738A8"/>
    <w:rsid w:val="00F74C28"/>
    <w:rsid w:val="00F765B4"/>
    <w:rsid w:val="00F7690F"/>
    <w:rsid w:val="00F773C4"/>
    <w:rsid w:val="00F77432"/>
    <w:rsid w:val="00F77F95"/>
    <w:rsid w:val="00F801D9"/>
    <w:rsid w:val="00F809DC"/>
    <w:rsid w:val="00F80D3D"/>
    <w:rsid w:val="00F80E3E"/>
    <w:rsid w:val="00F80E84"/>
    <w:rsid w:val="00F80EA5"/>
    <w:rsid w:val="00F81721"/>
    <w:rsid w:val="00F8299F"/>
    <w:rsid w:val="00F832CD"/>
    <w:rsid w:val="00F84C97"/>
    <w:rsid w:val="00F850F1"/>
    <w:rsid w:val="00F85514"/>
    <w:rsid w:val="00F863C0"/>
    <w:rsid w:val="00F865BC"/>
    <w:rsid w:val="00F87C30"/>
    <w:rsid w:val="00F9037C"/>
    <w:rsid w:val="00F910F1"/>
    <w:rsid w:val="00F910FD"/>
    <w:rsid w:val="00F91999"/>
    <w:rsid w:val="00F93516"/>
    <w:rsid w:val="00F93B02"/>
    <w:rsid w:val="00F93F69"/>
    <w:rsid w:val="00F95B61"/>
    <w:rsid w:val="00F95C2E"/>
    <w:rsid w:val="00F96018"/>
    <w:rsid w:val="00F963B3"/>
    <w:rsid w:val="00F967E7"/>
    <w:rsid w:val="00F96F54"/>
    <w:rsid w:val="00F971E3"/>
    <w:rsid w:val="00F97BAF"/>
    <w:rsid w:val="00FA059C"/>
    <w:rsid w:val="00FA0FCC"/>
    <w:rsid w:val="00FA1624"/>
    <w:rsid w:val="00FA1CCD"/>
    <w:rsid w:val="00FA4073"/>
    <w:rsid w:val="00FA41CF"/>
    <w:rsid w:val="00FA485A"/>
    <w:rsid w:val="00FA50D3"/>
    <w:rsid w:val="00FA5804"/>
    <w:rsid w:val="00FA58F5"/>
    <w:rsid w:val="00FA5D3D"/>
    <w:rsid w:val="00FA6C4F"/>
    <w:rsid w:val="00FA7136"/>
    <w:rsid w:val="00FA72C3"/>
    <w:rsid w:val="00FA7539"/>
    <w:rsid w:val="00FA7960"/>
    <w:rsid w:val="00FB0AD1"/>
    <w:rsid w:val="00FB18EA"/>
    <w:rsid w:val="00FB19BA"/>
    <w:rsid w:val="00FB205A"/>
    <w:rsid w:val="00FB296B"/>
    <w:rsid w:val="00FB2CA9"/>
    <w:rsid w:val="00FB3746"/>
    <w:rsid w:val="00FB3898"/>
    <w:rsid w:val="00FB3A78"/>
    <w:rsid w:val="00FB3C54"/>
    <w:rsid w:val="00FB3E5A"/>
    <w:rsid w:val="00FB6248"/>
    <w:rsid w:val="00FB641C"/>
    <w:rsid w:val="00FB67B8"/>
    <w:rsid w:val="00FB6A4A"/>
    <w:rsid w:val="00FB7133"/>
    <w:rsid w:val="00FB74CE"/>
    <w:rsid w:val="00FC0CBC"/>
    <w:rsid w:val="00FC1342"/>
    <w:rsid w:val="00FC1BAE"/>
    <w:rsid w:val="00FC2CCF"/>
    <w:rsid w:val="00FC3EEA"/>
    <w:rsid w:val="00FC4262"/>
    <w:rsid w:val="00FC4C51"/>
    <w:rsid w:val="00FC5521"/>
    <w:rsid w:val="00FC574F"/>
    <w:rsid w:val="00FC57FF"/>
    <w:rsid w:val="00FC6481"/>
    <w:rsid w:val="00FC7119"/>
    <w:rsid w:val="00FC77C5"/>
    <w:rsid w:val="00FD038C"/>
    <w:rsid w:val="00FD160C"/>
    <w:rsid w:val="00FD1C28"/>
    <w:rsid w:val="00FD1FF4"/>
    <w:rsid w:val="00FD20EA"/>
    <w:rsid w:val="00FD2B93"/>
    <w:rsid w:val="00FD3614"/>
    <w:rsid w:val="00FD3B41"/>
    <w:rsid w:val="00FD4495"/>
    <w:rsid w:val="00FD4B77"/>
    <w:rsid w:val="00FD4E81"/>
    <w:rsid w:val="00FD4FC4"/>
    <w:rsid w:val="00FD5E08"/>
    <w:rsid w:val="00FD6216"/>
    <w:rsid w:val="00FD6F93"/>
    <w:rsid w:val="00FE0356"/>
    <w:rsid w:val="00FE0512"/>
    <w:rsid w:val="00FE19FC"/>
    <w:rsid w:val="00FE1CD3"/>
    <w:rsid w:val="00FE2201"/>
    <w:rsid w:val="00FE3CAD"/>
    <w:rsid w:val="00FE4180"/>
    <w:rsid w:val="00FE54E9"/>
    <w:rsid w:val="00FE590B"/>
    <w:rsid w:val="00FE5CF9"/>
    <w:rsid w:val="00FE6767"/>
    <w:rsid w:val="00FE6E60"/>
    <w:rsid w:val="00FE7756"/>
    <w:rsid w:val="00FF16EA"/>
    <w:rsid w:val="00FF1D6E"/>
    <w:rsid w:val="00FF26E3"/>
    <w:rsid w:val="00FF3BFA"/>
    <w:rsid w:val="00FF410F"/>
    <w:rsid w:val="00FF4826"/>
    <w:rsid w:val="00FF56C6"/>
    <w:rsid w:val="00FF6166"/>
    <w:rsid w:val="00FF73B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A06D937"/>
  <w15:docId w15:val="{70A18ECC-EFE6-4474-86E9-B96855AFB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3453"/>
    <w:pPr>
      <w:widowControl w:val="0"/>
      <w:jc w:val="both"/>
    </w:pPr>
    <w:rPr>
      <w:kern w:val="2"/>
      <w:sz w:val="21"/>
    </w:rPr>
  </w:style>
  <w:style w:type="paragraph" w:styleId="1">
    <w:name w:val="heading 1"/>
    <w:basedOn w:val="a"/>
    <w:next w:val="a"/>
    <w:link w:val="10"/>
    <w:qFormat/>
    <w:rsid w:val="00913453"/>
    <w:pPr>
      <w:keepNext/>
      <w:keepLines/>
      <w:spacing w:before="120" w:after="120" w:line="360" w:lineRule="auto"/>
      <w:outlineLvl w:val="0"/>
    </w:pPr>
    <w:rPr>
      <w:rFonts w:ascii="宋体"/>
      <w:b/>
      <w:color w:val="000000"/>
      <w:kern w:val="0"/>
      <w:sz w:val="24"/>
    </w:rPr>
  </w:style>
  <w:style w:type="paragraph" w:styleId="2">
    <w:name w:val="heading 2"/>
    <w:basedOn w:val="a"/>
    <w:next w:val="a"/>
    <w:link w:val="20"/>
    <w:uiPriority w:val="99"/>
    <w:qFormat/>
    <w:rsid w:val="00913453"/>
    <w:pPr>
      <w:keepNext/>
      <w:keepLines/>
      <w:spacing w:before="260" w:after="260" w:line="413" w:lineRule="auto"/>
      <w:outlineLvl w:val="1"/>
    </w:pPr>
    <w:rPr>
      <w:rFonts w:ascii="Arial" w:eastAsia="黑体" w:hAnsi="Arial"/>
      <w:b/>
      <w:sz w:val="32"/>
    </w:rPr>
  </w:style>
  <w:style w:type="paragraph" w:styleId="3">
    <w:name w:val="heading 3"/>
    <w:basedOn w:val="a"/>
    <w:next w:val="a"/>
    <w:link w:val="30"/>
    <w:uiPriority w:val="99"/>
    <w:qFormat/>
    <w:rsid w:val="00913453"/>
    <w:pPr>
      <w:keepNext/>
      <w:keepLines/>
      <w:spacing w:before="260" w:after="260" w:line="413" w:lineRule="auto"/>
      <w:outlineLvl w:val="2"/>
    </w:pPr>
    <w:rPr>
      <w:b/>
      <w:sz w:val="32"/>
    </w:rPr>
  </w:style>
  <w:style w:type="paragraph" w:styleId="4">
    <w:name w:val="heading 4"/>
    <w:basedOn w:val="a"/>
    <w:next w:val="a"/>
    <w:link w:val="40"/>
    <w:uiPriority w:val="9"/>
    <w:semiHidden/>
    <w:unhideWhenUsed/>
    <w:qFormat/>
    <w:rsid w:val="00934C2C"/>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uiPriority w:val="99"/>
    <w:rsid w:val="00913453"/>
  </w:style>
  <w:style w:type="character" w:customStyle="1" w:styleId="a4">
    <w:name w:val="标题 字符"/>
    <w:link w:val="a5"/>
    <w:rsid w:val="00913453"/>
    <w:rPr>
      <w:rFonts w:ascii="Cambria" w:hAnsi="Cambria"/>
      <w:b/>
      <w:kern w:val="2"/>
      <w:sz w:val="32"/>
    </w:rPr>
  </w:style>
  <w:style w:type="character" w:customStyle="1" w:styleId="unnamed11">
    <w:name w:val="unnamed11"/>
    <w:uiPriority w:val="99"/>
    <w:rsid w:val="00913453"/>
    <w:rPr>
      <w:rFonts w:ascii="宋体" w:eastAsia="宋体" w:hAnsi="宋体" w:hint="eastAsia"/>
      <w:sz w:val="18"/>
    </w:rPr>
  </w:style>
  <w:style w:type="character" w:customStyle="1" w:styleId="read">
    <w:name w:val="read"/>
    <w:basedOn w:val="a0"/>
    <w:uiPriority w:val="99"/>
    <w:qFormat/>
    <w:rsid w:val="00913453"/>
  </w:style>
  <w:style w:type="character" w:customStyle="1" w:styleId="a6">
    <w:name w:val="页眉 字符"/>
    <w:link w:val="a7"/>
    <w:uiPriority w:val="99"/>
    <w:rsid w:val="00913453"/>
    <w:rPr>
      <w:rFonts w:eastAsia="宋体"/>
      <w:kern w:val="2"/>
      <w:sz w:val="18"/>
      <w:lang w:val="en-US" w:eastAsia="zh-CN"/>
    </w:rPr>
  </w:style>
  <w:style w:type="character" w:styleId="a8">
    <w:name w:val="annotation reference"/>
    <w:qFormat/>
    <w:rsid w:val="00913453"/>
    <w:rPr>
      <w:sz w:val="21"/>
    </w:rPr>
  </w:style>
  <w:style w:type="character" w:customStyle="1" w:styleId="a9">
    <w:name w:val="正文文本 字符"/>
    <w:link w:val="aa"/>
    <w:uiPriority w:val="99"/>
    <w:rsid w:val="00913453"/>
    <w:rPr>
      <w:rFonts w:ascii="宋体"/>
      <w:kern w:val="0"/>
    </w:rPr>
  </w:style>
  <w:style w:type="character" w:styleId="ab">
    <w:name w:val="footnote reference"/>
    <w:uiPriority w:val="99"/>
    <w:rsid w:val="00913453"/>
    <w:rPr>
      <w:vertAlign w:val="superscript"/>
    </w:rPr>
  </w:style>
  <w:style w:type="character" w:styleId="ac">
    <w:name w:val="Hyperlink"/>
    <w:uiPriority w:val="99"/>
    <w:rsid w:val="00913453"/>
    <w:rPr>
      <w:color w:val="0000FF"/>
      <w:u w:val="single"/>
    </w:rPr>
  </w:style>
  <w:style w:type="paragraph" w:customStyle="1" w:styleId="Char">
    <w:name w:val="Char"/>
    <w:basedOn w:val="a"/>
    <w:uiPriority w:val="99"/>
    <w:rsid w:val="00913453"/>
  </w:style>
  <w:style w:type="paragraph" w:customStyle="1" w:styleId="InfoBlue">
    <w:name w:val="InfoBlue"/>
    <w:basedOn w:val="a"/>
    <w:next w:val="aa"/>
    <w:uiPriority w:val="99"/>
    <w:rsid w:val="00913453"/>
    <w:pPr>
      <w:tabs>
        <w:tab w:val="left" w:pos="420"/>
      </w:tabs>
      <w:spacing w:after="120" w:line="240" w:lineRule="atLeast"/>
      <w:ind w:left="420" w:hanging="420"/>
      <w:jc w:val="left"/>
    </w:pPr>
    <w:rPr>
      <w:rFonts w:ascii="宋体" w:hAnsi="宋体"/>
    </w:rPr>
  </w:style>
  <w:style w:type="paragraph" w:customStyle="1" w:styleId="CharChar">
    <w:name w:val="Char Char"/>
    <w:basedOn w:val="a"/>
    <w:uiPriority w:val="99"/>
    <w:rsid w:val="00913453"/>
  </w:style>
  <w:style w:type="paragraph" w:customStyle="1" w:styleId="CharChar1">
    <w:name w:val="Char Char1"/>
    <w:basedOn w:val="a"/>
    <w:uiPriority w:val="99"/>
    <w:rsid w:val="00913453"/>
  </w:style>
  <w:style w:type="paragraph" w:customStyle="1" w:styleId="ad">
    <w:name w:val="正文正文"/>
    <w:basedOn w:val="a"/>
    <w:rsid w:val="00913453"/>
    <w:pPr>
      <w:spacing w:afterLines="25" w:line="360" w:lineRule="auto"/>
      <w:ind w:firstLineChars="200" w:firstLine="200"/>
    </w:pPr>
    <w:rPr>
      <w:sz w:val="24"/>
    </w:rPr>
  </w:style>
  <w:style w:type="paragraph" w:customStyle="1" w:styleId="msonormal1">
    <w:name w:val="msonormal1"/>
    <w:uiPriority w:val="99"/>
    <w:rsid w:val="00913453"/>
    <w:pPr>
      <w:widowControl w:val="0"/>
      <w:jc w:val="both"/>
    </w:pPr>
    <w:rPr>
      <w:kern w:val="2"/>
      <w:sz w:val="21"/>
    </w:rPr>
  </w:style>
  <w:style w:type="paragraph" w:styleId="ae">
    <w:name w:val="footnote text"/>
    <w:basedOn w:val="a"/>
    <w:link w:val="af"/>
    <w:uiPriority w:val="99"/>
    <w:rsid w:val="00913453"/>
    <w:pPr>
      <w:snapToGrid w:val="0"/>
      <w:jc w:val="left"/>
    </w:pPr>
    <w:rPr>
      <w:sz w:val="18"/>
    </w:rPr>
  </w:style>
  <w:style w:type="paragraph" w:customStyle="1" w:styleId="Default">
    <w:name w:val="Default"/>
    <w:uiPriority w:val="99"/>
    <w:rsid w:val="00913453"/>
    <w:pPr>
      <w:widowControl w:val="0"/>
      <w:autoSpaceDE w:val="0"/>
      <w:autoSpaceDN w:val="0"/>
      <w:adjustRightInd w:val="0"/>
    </w:pPr>
    <w:rPr>
      <w:rFonts w:ascii="宋体"/>
      <w:color w:val="000000"/>
      <w:sz w:val="24"/>
    </w:rPr>
  </w:style>
  <w:style w:type="paragraph" w:styleId="af0">
    <w:name w:val="Document Map"/>
    <w:basedOn w:val="a"/>
    <w:link w:val="af1"/>
    <w:uiPriority w:val="99"/>
    <w:rsid w:val="00913453"/>
    <w:pPr>
      <w:shd w:val="clear" w:color="auto" w:fill="000080"/>
    </w:pPr>
  </w:style>
  <w:style w:type="paragraph" w:customStyle="1" w:styleId="CharCharChar">
    <w:name w:val="Char Char Char"/>
    <w:basedOn w:val="a"/>
    <w:uiPriority w:val="99"/>
    <w:rsid w:val="00913453"/>
  </w:style>
  <w:style w:type="paragraph" w:customStyle="1" w:styleId="af2">
    <w:name w:val="正文所"/>
    <w:basedOn w:val="a"/>
    <w:uiPriority w:val="99"/>
    <w:rsid w:val="00913453"/>
    <w:pPr>
      <w:spacing w:line="360" w:lineRule="auto"/>
      <w:ind w:firstLineChars="200" w:firstLine="420"/>
    </w:pPr>
    <w:rPr>
      <w:rFonts w:ascii="宋体"/>
    </w:rPr>
  </w:style>
  <w:style w:type="paragraph" w:customStyle="1" w:styleId="Listbullet">
    <w:name w:val="List_bullet"/>
    <w:basedOn w:val="a"/>
    <w:uiPriority w:val="99"/>
    <w:rsid w:val="00913453"/>
    <w:pPr>
      <w:widowControl/>
      <w:numPr>
        <w:numId w:val="1"/>
      </w:numPr>
      <w:tabs>
        <w:tab w:val="left" w:pos="360"/>
      </w:tabs>
      <w:jc w:val="left"/>
    </w:pPr>
    <w:rPr>
      <w:kern w:val="0"/>
      <w:sz w:val="24"/>
    </w:rPr>
  </w:style>
  <w:style w:type="paragraph" w:styleId="aa">
    <w:name w:val="Body Text"/>
    <w:basedOn w:val="a"/>
    <w:link w:val="a9"/>
    <w:uiPriority w:val="99"/>
    <w:rsid w:val="00913453"/>
    <w:pPr>
      <w:autoSpaceDE w:val="0"/>
      <w:autoSpaceDN w:val="0"/>
      <w:adjustRightInd w:val="0"/>
      <w:spacing w:line="360" w:lineRule="auto"/>
      <w:jc w:val="left"/>
    </w:pPr>
    <w:rPr>
      <w:rFonts w:ascii="宋体"/>
      <w:kern w:val="0"/>
      <w:sz w:val="20"/>
    </w:rPr>
  </w:style>
  <w:style w:type="paragraph" w:styleId="af3">
    <w:name w:val="Plain Text"/>
    <w:basedOn w:val="a"/>
    <w:link w:val="af4"/>
    <w:uiPriority w:val="99"/>
    <w:rsid w:val="00913453"/>
    <w:pPr>
      <w:adjustRightInd w:val="0"/>
      <w:spacing w:line="312" w:lineRule="atLeast"/>
      <w:textAlignment w:val="baseline"/>
    </w:pPr>
    <w:rPr>
      <w:rFonts w:ascii="宋体" w:hAnsi="Courier New"/>
      <w:kern w:val="0"/>
    </w:rPr>
  </w:style>
  <w:style w:type="paragraph" w:styleId="31">
    <w:name w:val="Body Text Indent 3"/>
    <w:basedOn w:val="a"/>
    <w:link w:val="32"/>
    <w:uiPriority w:val="99"/>
    <w:rsid w:val="00913453"/>
    <w:pPr>
      <w:autoSpaceDE w:val="0"/>
      <w:autoSpaceDN w:val="0"/>
      <w:adjustRightInd w:val="0"/>
      <w:spacing w:line="360" w:lineRule="auto"/>
      <w:ind w:left="420" w:firstLine="435"/>
    </w:pPr>
    <w:rPr>
      <w:color w:val="0000FF"/>
    </w:rPr>
  </w:style>
  <w:style w:type="paragraph" w:styleId="af5">
    <w:name w:val="annotation subject"/>
    <w:basedOn w:val="af6"/>
    <w:next w:val="af6"/>
    <w:link w:val="af7"/>
    <w:uiPriority w:val="99"/>
    <w:rsid w:val="00913453"/>
    <w:rPr>
      <w:b/>
    </w:rPr>
  </w:style>
  <w:style w:type="paragraph" w:customStyle="1" w:styleId="Char1">
    <w:name w:val="Char1"/>
    <w:basedOn w:val="a"/>
    <w:uiPriority w:val="99"/>
    <w:rsid w:val="00913453"/>
  </w:style>
  <w:style w:type="paragraph" w:styleId="33">
    <w:name w:val="toc 3"/>
    <w:basedOn w:val="a"/>
    <w:next w:val="a"/>
    <w:uiPriority w:val="99"/>
    <w:rsid w:val="00913453"/>
    <w:pPr>
      <w:ind w:leftChars="400" w:left="840"/>
    </w:pPr>
  </w:style>
  <w:style w:type="paragraph" w:styleId="af6">
    <w:name w:val="annotation text"/>
    <w:basedOn w:val="a"/>
    <w:link w:val="af8"/>
    <w:uiPriority w:val="99"/>
    <w:qFormat/>
    <w:rsid w:val="00913453"/>
    <w:pPr>
      <w:jc w:val="left"/>
    </w:pPr>
  </w:style>
  <w:style w:type="paragraph" w:customStyle="1" w:styleId="CharCharCharChar">
    <w:name w:val="Char Char Char Char"/>
    <w:basedOn w:val="a"/>
    <w:uiPriority w:val="99"/>
    <w:rsid w:val="00913453"/>
    <w:pPr>
      <w:tabs>
        <w:tab w:val="left" w:pos="360"/>
      </w:tabs>
    </w:pPr>
  </w:style>
  <w:style w:type="paragraph" w:styleId="af9">
    <w:name w:val="footer"/>
    <w:basedOn w:val="a"/>
    <w:link w:val="afa"/>
    <w:uiPriority w:val="99"/>
    <w:rsid w:val="00913453"/>
    <w:pPr>
      <w:tabs>
        <w:tab w:val="center" w:pos="4153"/>
        <w:tab w:val="right" w:pos="8306"/>
      </w:tabs>
      <w:snapToGrid w:val="0"/>
      <w:jc w:val="left"/>
    </w:pPr>
    <w:rPr>
      <w:sz w:val="18"/>
    </w:rPr>
  </w:style>
  <w:style w:type="paragraph" w:styleId="a7">
    <w:name w:val="header"/>
    <w:basedOn w:val="a"/>
    <w:link w:val="a6"/>
    <w:uiPriority w:val="99"/>
    <w:rsid w:val="00913453"/>
    <w:pPr>
      <w:pBdr>
        <w:bottom w:val="single" w:sz="6" w:space="1" w:color="auto"/>
      </w:pBdr>
      <w:tabs>
        <w:tab w:val="center" w:pos="4153"/>
        <w:tab w:val="right" w:pos="8306"/>
      </w:tabs>
      <w:snapToGrid w:val="0"/>
      <w:jc w:val="center"/>
    </w:pPr>
    <w:rPr>
      <w:sz w:val="18"/>
    </w:rPr>
  </w:style>
  <w:style w:type="paragraph" w:styleId="afb">
    <w:name w:val="Balloon Text"/>
    <w:basedOn w:val="a"/>
    <w:link w:val="afc"/>
    <w:uiPriority w:val="99"/>
    <w:rsid w:val="00913453"/>
    <w:rPr>
      <w:sz w:val="18"/>
    </w:rPr>
  </w:style>
  <w:style w:type="paragraph" w:styleId="a5">
    <w:name w:val="Title"/>
    <w:basedOn w:val="a"/>
    <w:next w:val="a"/>
    <w:link w:val="a4"/>
    <w:qFormat/>
    <w:rsid w:val="00913453"/>
    <w:pPr>
      <w:spacing w:before="240" w:after="60"/>
      <w:jc w:val="center"/>
      <w:outlineLvl w:val="0"/>
    </w:pPr>
    <w:rPr>
      <w:rFonts w:ascii="Cambria" w:hAnsi="Cambria"/>
      <w:b/>
      <w:sz w:val="32"/>
    </w:rPr>
  </w:style>
  <w:style w:type="paragraph" w:styleId="21">
    <w:name w:val="Body Text Indent 2"/>
    <w:basedOn w:val="a"/>
    <w:link w:val="22"/>
    <w:uiPriority w:val="99"/>
    <w:rsid w:val="00913453"/>
    <w:pPr>
      <w:spacing w:line="360" w:lineRule="auto"/>
      <w:ind w:firstLine="425"/>
    </w:pPr>
    <w:rPr>
      <w:rFonts w:ascii="仿宋_GB2312" w:eastAsia="仿宋_GB2312"/>
      <w:sz w:val="28"/>
    </w:rPr>
  </w:style>
  <w:style w:type="paragraph" w:styleId="11">
    <w:name w:val="toc 1"/>
    <w:basedOn w:val="a"/>
    <w:next w:val="a"/>
    <w:uiPriority w:val="39"/>
    <w:rsid w:val="00913453"/>
    <w:pPr>
      <w:tabs>
        <w:tab w:val="right" w:leader="dot" w:pos="8296"/>
      </w:tabs>
      <w:spacing w:line="360" w:lineRule="auto"/>
    </w:pPr>
  </w:style>
  <w:style w:type="paragraph" w:customStyle="1" w:styleId="unnamed1">
    <w:name w:val="unnamed1"/>
    <w:basedOn w:val="a"/>
    <w:uiPriority w:val="99"/>
    <w:rsid w:val="00913453"/>
    <w:pPr>
      <w:spacing w:before="60" w:after="60"/>
      <w:ind w:left="15" w:right="15"/>
    </w:pPr>
    <w:rPr>
      <w:rFonts w:ascii="宋体" w:hAnsi="宋体" w:hint="eastAsia"/>
      <w:color w:val="000000"/>
      <w:sz w:val="18"/>
      <w:szCs w:val="18"/>
    </w:rPr>
  </w:style>
  <w:style w:type="paragraph" w:styleId="afd">
    <w:name w:val="Normal Indent"/>
    <w:aliases w:val="特点,表正文,正文非缩进,段1,正文缩进1,ALT+Z"/>
    <w:basedOn w:val="a"/>
    <w:uiPriority w:val="99"/>
    <w:rsid w:val="00913453"/>
    <w:pPr>
      <w:ind w:firstLineChars="200" w:firstLine="420"/>
    </w:pPr>
  </w:style>
  <w:style w:type="paragraph" w:styleId="afe">
    <w:name w:val="Revision"/>
    <w:hidden/>
    <w:uiPriority w:val="99"/>
    <w:semiHidden/>
    <w:rsid w:val="00043DFD"/>
    <w:rPr>
      <w:kern w:val="2"/>
      <w:sz w:val="21"/>
    </w:rPr>
  </w:style>
  <w:style w:type="paragraph" w:customStyle="1" w:styleId="CharCharCharChar1">
    <w:name w:val="Char Char Char Char1"/>
    <w:basedOn w:val="a"/>
    <w:uiPriority w:val="99"/>
    <w:rsid w:val="00913453"/>
  </w:style>
  <w:style w:type="character" w:customStyle="1" w:styleId="afa">
    <w:name w:val="页脚 字符"/>
    <w:link w:val="af9"/>
    <w:uiPriority w:val="99"/>
    <w:rsid w:val="002B58F8"/>
    <w:rPr>
      <w:kern w:val="2"/>
      <w:sz w:val="18"/>
    </w:rPr>
  </w:style>
  <w:style w:type="paragraph" w:customStyle="1" w:styleId="ParaCharCharCharCharCharCharChar">
    <w:name w:val="默认段落字体 Para Char Char Char Char Char Char Char"/>
    <w:basedOn w:val="a"/>
    <w:rsid w:val="00383D65"/>
    <w:pPr>
      <w:widowControl/>
      <w:jc w:val="left"/>
    </w:pPr>
    <w:rPr>
      <w:sz w:val="24"/>
      <w:szCs w:val="24"/>
    </w:rPr>
  </w:style>
  <w:style w:type="character" w:styleId="aff">
    <w:name w:val="FollowedHyperlink"/>
    <w:uiPriority w:val="99"/>
    <w:semiHidden/>
    <w:unhideWhenUsed/>
    <w:rsid w:val="009B631E"/>
    <w:rPr>
      <w:color w:val="800080"/>
      <w:u w:val="single"/>
    </w:rPr>
  </w:style>
  <w:style w:type="paragraph" w:styleId="aff0">
    <w:name w:val="Body Text Indent"/>
    <w:basedOn w:val="a"/>
    <w:link w:val="aff1"/>
    <w:unhideWhenUsed/>
    <w:rsid w:val="007D64DD"/>
    <w:pPr>
      <w:spacing w:after="120"/>
      <w:ind w:leftChars="200" w:left="420"/>
    </w:pPr>
  </w:style>
  <w:style w:type="character" w:customStyle="1" w:styleId="aff1">
    <w:name w:val="正文文本缩进 字符"/>
    <w:link w:val="aff0"/>
    <w:uiPriority w:val="99"/>
    <w:semiHidden/>
    <w:rsid w:val="007D64DD"/>
    <w:rPr>
      <w:kern w:val="2"/>
      <w:sz w:val="21"/>
    </w:rPr>
  </w:style>
  <w:style w:type="paragraph" w:styleId="aff2">
    <w:name w:val="List Paragraph"/>
    <w:basedOn w:val="a"/>
    <w:uiPriority w:val="99"/>
    <w:qFormat/>
    <w:rsid w:val="00587000"/>
    <w:pPr>
      <w:ind w:firstLineChars="200" w:firstLine="420"/>
    </w:pPr>
    <w:rPr>
      <w:rFonts w:ascii="Calibri" w:hAnsi="Calibri"/>
      <w:szCs w:val="22"/>
    </w:rPr>
  </w:style>
  <w:style w:type="paragraph" w:styleId="aff3">
    <w:name w:val="No Spacing"/>
    <w:uiPriority w:val="1"/>
    <w:qFormat/>
    <w:rsid w:val="00024D81"/>
    <w:pPr>
      <w:widowControl w:val="0"/>
      <w:jc w:val="both"/>
    </w:pPr>
    <w:rPr>
      <w:kern w:val="2"/>
      <w:sz w:val="21"/>
    </w:rPr>
  </w:style>
  <w:style w:type="paragraph" w:styleId="TOC">
    <w:name w:val="TOC Heading"/>
    <w:basedOn w:val="1"/>
    <w:next w:val="a"/>
    <w:uiPriority w:val="39"/>
    <w:qFormat/>
    <w:rsid w:val="00852FED"/>
    <w:pPr>
      <w:widowControl/>
      <w:spacing w:before="480" w:after="0" w:line="276" w:lineRule="auto"/>
      <w:jc w:val="left"/>
      <w:outlineLvl w:val="9"/>
    </w:pPr>
    <w:rPr>
      <w:rFonts w:ascii="Cambria" w:hAnsi="Cambria"/>
      <w:bCs/>
      <w:color w:val="365F91"/>
      <w:sz w:val="28"/>
      <w:szCs w:val="28"/>
    </w:rPr>
  </w:style>
  <w:style w:type="paragraph" w:styleId="23">
    <w:name w:val="toc 2"/>
    <w:basedOn w:val="a"/>
    <w:next w:val="a"/>
    <w:autoRedefine/>
    <w:uiPriority w:val="39"/>
    <w:unhideWhenUsed/>
    <w:rsid w:val="00852FED"/>
    <w:pPr>
      <w:ind w:leftChars="200" w:left="420"/>
    </w:pPr>
  </w:style>
  <w:style w:type="character" w:customStyle="1" w:styleId="af8">
    <w:name w:val="批注文字 字符"/>
    <w:link w:val="af6"/>
    <w:qFormat/>
    <w:locked/>
    <w:rsid w:val="00D30EEE"/>
    <w:rPr>
      <w:kern w:val="2"/>
      <w:sz w:val="21"/>
    </w:rPr>
  </w:style>
  <w:style w:type="table" w:styleId="aff4">
    <w:name w:val="Table Grid"/>
    <w:basedOn w:val="a1"/>
    <w:uiPriority w:val="59"/>
    <w:rsid w:val="006A542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harCharCharCharCharChar1CharCharChar">
    <w:name w:val="Char Char Char Char Char Char1 Char Char Char"/>
    <w:basedOn w:val="a"/>
    <w:rsid w:val="00B71F01"/>
    <w:pPr>
      <w:autoSpaceDE w:val="0"/>
      <w:autoSpaceDN w:val="0"/>
      <w:adjustRightInd w:val="0"/>
      <w:jc w:val="left"/>
      <w:textAlignment w:val="baseline"/>
    </w:pPr>
    <w:rPr>
      <w:rFonts w:eastAsia="方正仿宋简体"/>
      <w:sz w:val="32"/>
    </w:rPr>
  </w:style>
  <w:style w:type="paragraph" w:styleId="aff5">
    <w:name w:val="Normal (Web)"/>
    <w:basedOn w:val="a"/>
    <w:uiPriority w:val="99"/>
    <w:semiHidden/>
    <w:unhideWhenUsed/>
    <w:rsid w:val="00B962D5"/>
    <w:pPr>
      <w:widowControl/>
      <w:spacing w:before="100" w:beforeAutospacing="1" w:after="100" w:afterAutospacing="1"/>
      <w:jc w:val="left"/>
    </w:pPr>
    <w:rPr>
      <w:rFonts w:ascii="宋体" w:hAnsi="宋体" w:cs="宋体"/>
      <w:kern w:val="0"/>
      <w:sz w:val="24"/>
      <w:szCs w:val="24"/>
    </w:rPr>
  </w:style>
  <w:style w:type="character" w:customStyle="1" w:styleId="10">
    <w:name w:val="标题 1 字符"/>
    <w:basedOn w:val="a0"/>
    <w:link w:val="1"/>
    <w:qFormat/>
    <w:locked/>
    <w:rsid w:val="00EB26DD"/>
    <w:rPr>
      <w:rFonts w:ascii="宋体"/>
      <w:b/>
      <w:color w:val="000000"/>
      <w:sz w:val="24"/>
    </w:rPr>
  </w:style>
  <w:style w:type="character" w:customStyle="1" w:styleId="20">
    <w:name w:val="标题 2 字符"/>
    <w:basedOn w:val="a0"/>
    <w:link w:val="2"/>
    <w:uiPriority w:val="99"/>
    <w:locked/>
    <w:rsid w:val="00EC068D"/>
    <w:rPr>
      <w:rFonts w:ascii="Arial" w:eastAsia="黑体" w:hAnsi="Arial"/>
      <w:b/>
      <w:kern w:val="2"/>
      <w:sz w:val="32"/>
    </w:rPr>
  </w:style>
  <w:style w:type="character" w:customStyle="1" w:styleId="30">
    <w:name w:val="标题 3 字符"/>
    <w:basedOn w:val="a0"/>
    <w:link w:val="3"/>
    <w:uiPriority w:val="99"/>
    <w:locked/>
    <w:rsid w:val="00EC068D"/>
    <w:rPr>
      <w:b/>
      <w:kern w:val="2"/>
      <w:sz w:val="32"/>
    </w:rPr>
  </w:style>
  <w:style w:type="character" w:customStyle="1" w:styleId="32">
    <w:name w:val="正文文本缩进 3 字符"/>
    <w:basedOn w:val="a0"/>
    <w:link w:val="31"/>
    <w:uiPriority w:val="99"/>
    <w:locked/>
    <w:rsid w:val="00EC068D"/>
    <w:rPr>
      <w:color w:val="0000FF"/>
      <w:kern w:val="2"/>
      <w:sz w:val="21"/>
    </w:rPr>
  </w:style>
  <w:style w:type="character" w:customStyle="1" w:styleId="af7">
    <w:name w:val="批注主题 字符"/>
    <w:basedOn w:val="af8"/>
    <w:link w:val="af5"/>
    <w:uiPriority w:val="99"/>
    <w:locked/>
    <w:rsid w:val="00EC068D"/>
    <w:rPr>
      <w:b/>
      <w:kern w:val="2"/>
      <w:sz w:val="21"/>
    </w:rPr>
  </w:style>
  <w:style w:type="character" w:customStyle="1" w:styleId="af1">
    <w:name w:val="文档结构图 字符"/>
    <w:basedOn w:val="a0"/>
    <w:link w:val="af0"/>
    <w:uiPriority w:val="99"/>
    <w:locked/>
    <w:rsid w:val="00EC068D"/>
    <w:rPr>
      <w:kern w:val="2"/>
      <w:sz w:val="21"/>
      <w:shd w:val="clear" w:color="auto" w:fill="000080"/>
    </w:rPr>
  </w:style>
  <w:style w:type="character" w:customStyle="1" w:styleId="TitleChar1">
    <w:name w:val="Title Char1"/>
    <w:basedOn w:val="a0"/>
    <w:uiPriority w:val="99"/>
    <w:rsid w:val="00EC068D"/>
    <w:rPr>
      <w:rFonts w:ascii="Cambria" w:hAnsi="Cambria" w:cs="Times New Roman"/>
      <w:b/>
      <w:bCs/>
      <w:sz w:val="32"/>
      <w:szCs w:val="32"/>
    </w:rPr>
  </w:style>
  <w:style w:type="character" w:customStyle="1" w:styleId="BodyTextChar1">
    <w:name w:val="Body Text Char1"/>
    <w:basedOn w:val="a0"/>
    <w:uiPriority w:val="99"/>
    <w:semiHidden/>
    <w:rsid w:val="00EC068D"/>
    <w:rPr>
      <w:rFonts w:cs="Times New Roman"/>
      <w:sz w:val="20"/>
      <w:szCs w:val="20"/>
    </w:rPr>
  </w:style>
  <w:style w:type="character" w:customStyle="1" w:styleId="HeaderChar1">
    <w:name w:val="Header Char1"/>
    <w:basedOn w:val="a0"/>
    <w:uiPriority w:val="99"/>
    <w:semiHidden/>
    <w:rsid w:val="00EC068D"/>
    <w:rPr>
      <w:rFonts w:cs="Times New Roman"/>
      <w:sz w:val="18"/>
      <w:szCs w:val="18"/>
    </w:rPr>
  </w:style>
  <w:style w:type="paragraph" w:customStyle="1" w:styleId="Char4">
    <w:name w:val="Char4"/>
    <w:basedOn w:val="a"/>
    <w:uiPriority w:val="99"/>
    <w:rsid w:val="00EC068D"/>
  </w:style>
  <w:style w:type="character" w:customStyle="1" w:styleId="afc">
    <w:name w:val="批注框文本 字符"/>
    <w:basedOn w:val="a0"/>
    <w:link w:val="afb"/>
    <w:uiPriority w:val="99"/>
    <w:locked/>
    <w:rsid w:val="00EC068D"/>
    <w:rPr>
      <w:kern w:val="2"/>
      <w:sz w:val="18"/>
    </w:rPr>
  </w:style>
  <w:style w:type="character" w:customStyle="1" w:styleId="af">
    <w:name w:val="脚注文本 字符"/>
    <w:basedOn w:val="a0"/>
    <w:link w:val="ae"/>
    <w:uiPriority w:val="99"/>
    <w:qFormat/>
    <w:locked/>
    <w:rsid w:val="00EC068D"/>
    <w:rPr>
      <w:kern w:val="2"/>
      <w:sz w:val="18"/>
    </w:rPr>
  </w:style>
  <w:style w:type="character" w:customStyle="1" w:styleId="af4">
    <w:name w:val="纯文本 字符"/>
    <w:basedOn w:val="a0"/>
    <w:link w:val="af3"/>
    <w:uiPriority w:val="99"/>
    <w:locked/>
    <w:rsid w:val="00EC068D"/>
    <w:rPr>
      <w:rFonts w:ascii="宋体" w:hAnsi="Courier New"/>
      <w:sz w:val="21"/>
    </w:rPr>
  </w:style>
  <w:style w:type="character" w:customStyle="1" w:styleId="22">
    <w:name w:val="正文文本缩进 2 字符"/>
    <w:basedOn w:val="a0"/>
    <w:link w:val="21"/>
    <w:uiPriority w:val="99"/>
    <w:locked/>
    <w:rsid w:val="00EC068D"/>
    <w:rPr>
      <w:rFonts w:ascii="仿宋_GB2312" w:eastAsia="仿宋_GB2312"/>
      <w:kern w:val="2"/>
      <w:sz w:val="28"/>
    </w:rPr>
  </w:style>
  <w:style w:type="paragraph" w:customStyle="1" w:styleId="CharChar4">
    <w:name w:val="Char Char4"/>
    <w:basedOn w:val="a"/>
    <w:uiPriority w:val="99"/>
    <w:rsid w:val="00EC068D"/>
  </w:style>
  <w:style w:type="paragraph" w:customStyle="1" w:styleId="CharCharChar3">
    <w:name w:val="Char Char Char3"/>
    <w:basedOn w:val="a"/>
    <w:uiPriority w:val="99"/>
    <w:rsid w:val="00EC068D"/>
  </w:style>
  <w:style w:type="paragraph" w:customStyle="1" w:styleId="CharCharCharChar3">
    <w:name w:val="Char Char Char Char3"/>
    <w:basedOn w:val="a"/>
    <w:uiPriority w:val="99"/>
    <w:rsid w:val="00EC068D"/>
    <w:pPr>
      <w:tabs>
        <w:tab w:val="left" w:pos="360"/>
      </w:tabs>
    </w:pPr>
  </w:style>
  <w:style w:type="paragraph" w:customStyle="1" w:styleId="CharChar13">
    <w:name w:val="Char Char13"/>
    <w:basedOn w:val="a"/>
    <w:uiPriority w:val="99"/>
    <w:rsid w:val="00EC068D"/>
  </w:style>
  <w:style w:type="paragraph" w:customStyle="1" w:styleId="Char3">
    <w:name w:val="Char3"/>
    <w:basedOn w:val="a"/>
    <w:uiPriority w:val="99"/>
    <w:rsid w:val="00EC068D"/>
  </w:style>
  <w:style w:type="paragraph" w:customStyle="1" w:styleId="CharChar3">
    <w:name w:val="Char Char3"/>
    <w:basedOn w:val="a"/>
    <w:uiPriority w:val="99"/>
    <w:rsid w:val="00EC068D"/>
  </w:style>
  <w:style w:type="paragraph" w:customStyle="1" w:styleId="Char2">
    <w:name w:val="Char2"/>
    <w:basedOn w:val="a"/>
    <w:uiPriority w:val="99"/>
    <w:rsid w:val="00EC068D"/>
  </w:style>
  <w:style w:type="paragraph" w:customStyle="1" w:styleId="CharCharChar2">
    <w:name w:val="Char Char Char2"/>
    <w:basedOn w:val="a"/>
    <w:uiPriority w:val="99"/>
    <w:rsid w:val="00EC068D"/>
  </w:style>
  <w:style w:type="paragraph" w:customStyle="1" w:styleId="CharCharCharChar2">
    <w:name w:val="Char Char Char Char2"/>
    <w:basedOn w:val="a"/>
    <w:uiPriority w:val="99"/>
    <w:rsid w:val="00EC068D"/>
    <w:pPr>
      <w:tabs>
        <w:tab w:val="left" w:pos="360"/>
      </w:tabs>
    </w:pPr>
  </w:style>
  <w:style w:type="paragraph" w:customStyle="1" w:styleId="CharChar12">
    <w:name w:val="Char Char12"/>
    <w:basedOn w:val="a"/>
    <w:uiPriority w:val="99"/>
    <w:rsid w:val="00EC068D"/>
  </w:style>
  <w:style w:type="paragraph" w:customStyle="1" w:styleId="CharChar2">
    <w:name w:val="Char Char2"/>
    <w:basedOn w:val="a"/>
    <w:uiPriority w:val="99"/>
    <w:rsid w:val="00EC068D"/>
  </w:style>
  <w:style w:type="paragraph" w:customStyle="1" w:styleId="CharCharChar1">
    <w:name w:val="Char Char Char1"/>
    <w:basedOn w:val="a"/>
    <w:uiPriority w:val="99"/>
    <w:rsid w:val="00EC068D"/>
  </w:style>
  <w:style w:type="paragraph" w:customStyle="1" w:styleId="CharChar11">
    <w:name w:val="Char Char11"/>
    <w:basedOn w:val="a"/>
    <w:uiPriority w:val="99"/>
    <w:rsid w:val="00EC068D"/>
  </w:style>
  <w:style w:type="character" w:customStyle="1" w:styleId="12">
    <w:name w:val="批注文字 字符1"/>
    <w:locked/>
    <w:rsid w:val="00EC068D"/>
    <w:rPr>
      <w:kern w:val="2"/>
      <w:sz w:val="21"/>
    </w:rPr>
  </w:style>
  <w:style w:type="character" w:customStyle="1" w:styleId="Char0">
    <w:name w:val="批注文字 Char"/>
    <w:rsid w:val="00EC068D"/>
    <w:rPr>
      <w:kern w:val="2"/>
      <w:sz w:val="21"/>
    </w:rPr>
  </w:style>
  <w:style w:type="paragraph" w:customStyle="1" w:styleId="zhangjiep">
    <w:name w:val="zhangjie_p"/>
    <w:basedOn w:val="a"/>
    <w:rsid w:val="00F64F18"/>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left">
    <w:name w:val="biaoge_left"/>
    <w:basedOn w:val="a"/>
    <w:rsid w:val="00F64F18"/>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biaogecenter">
    <w:name w:val="biaoge_center"/>
    <w:basedOn w:val="a"/>
    <w:rsid w:val="00F64F18"/>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biaogeright">
    <w:name w:val="biaoge_right"/>
    <w:basedOn w:val="a"/>
    <w:rsid w:val="00F64F18"/>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rsid w:val="00F64F18"/>
    <w:pPr>
      <w:widowControl/>
      <w:autoSpaceDE w:val="0"/>
      <w:autoSpaceDN w:val="0"/>
      <w:adjustRightInd w:val="0"/>
      <w:spacing w:before="29" w:line="288" w:lineRule="auto"/>
      <w:ind w:left="15"/>
      <w:jc w:val="left"/>
    </w:pPr>
    <w:rPr>
      <w:rFonts w:ascii="宋体" w:hAnsi="宋体" w:cs="宋体"/>
      <w:kern w:val="0"/>
      <w:sz w:val="24"/>
      <w:szCs w:val="24"/>
    </w:rPr>
  </w:style>
  <w:style w:type="character" w:customStyle="1" w:styleId="UnresolvedMention">
    <w:name w:val="Unresolved Mention"/>
    <w:basedOn w:val="a0"/>
    <w:uiPriority w:val="99"/>
    <w:semiHidden/>
    <w:unhideWhenUsed/>
    <w:rsid w:val="00473972"/>
    <w:rPr>
      <w:color w:val="605E5C"/>
      <w:shd w:val="clear" w:color="auto" w:fill="E1DFDD"/>
    </w:rPr>
  </w:style>
  <w:style w:type="paragraph" w:customStyle="1" w:styleId="XBRLTitle1">
    <w:name w:val="XBRLTitle1"/>
    <w:basedOn w:val="1"/>
    <w:next w:val="2"/>
    <w:qFormat/>
    <w:rsid w:val="00934C2C"/>
    <w:pPr>
      <w:keepNext w:val="0"/>
      <w:keepLines w:val="0"/>
      <w:numPr>
        <w:numId w:val="42"/>
      </w:numPr>
      <w:spacing w:beforeLines="50" w:before="0" w:after="0" w:line="240" w:lineRule="auto"/>
      <w:jc w:val="left"/>
    </w:pPr>
    <w:rPr>
      <w:rFonts w:hAnsi="Cambria" w:cs="宋体"/>
      <w:bCs/>
      <w:color w:val="auto"/>
      <w:kern w:val="44"/>
      <w:sz w:val="21"/>
      <w:szCs w:val="32"/>
      <w:lang w:val="x-none" w:eastAsia="x-none"/>
    </w:rPr>
  </w:style>
  <w:style w:type="paragraph" w:customStyle="1" w:styleId="XBRLTitle2">
    <w:name w:val="XBRLTitle2"/>
    <w:basedOn w:val="aff6"/>
    <w:next w:val="4"/>
    <w:qFormat/>
    <w:rsid w:val="00934C2C"/>
    <w:pPr>
      <w:numPr>
        <w:ilvl w:val="1"/>
        <w:numId w:val="42"/>
      </w:numPr>
      <w:spacing w:beforeLines="50" w:before="0" w:after="0" w:line="240" w:lineRule="auto"/>
      <w:ind w:left="0" w:firstLine="0"/>
      <w:jc w:val="left"/>
    </w:pPr>
    <w:rPr>
      <w:rFonts w:ascii="宋体" w:eastAsia="宋体" w:hAnsi="Cambria" w:cs="宋体"/>
      <w:kern w:val="24"/>
      <w:sz w:val="24"/>
      <w:lang w:val="x-none" w:eastAsia="x-none"/>
    </w:rPr>
  </w:style>
  <w:style w:type="paragraph" w:customStyle="1" w:styleId="XBRLTitle3">
    <w:name w:val="XBRLTitle3"/>
    <w:basedOn w:val="aff6"/>
    <w:next w:val="4"/>
    <w:autoRedefine/>
    <w:qFormat/>
    <w:rsid w:val="00934C2C"/>
    <w:pPr>
      <w:numPr>
        <w:ilvl w:val="2"/>
        <w:numId w:val="42"/>
      </w:numPr>
      <w:spacing w:beforeLines="50" w:before="0" w:after="0" w:line="360" w:lineRule="auto"/>
      <w:ind w:left="0" w:firstLine="0"/>
      <w:jc w:val="left"/>
      <w:outlineLvl w:val="9"/>
    </w:pPr>
    <w:rPr>
      <w:rFonts w:ascii="宋体" w:eastAsia="宋体" w:hAnsi="Cambria" w:cs="宋体"/>
      <w:kern w:val="24"/>
      <w:sz w:val="24"/>
      <w:lang w:val="x-none" w:eastAsia="x-none"/>
    </w:rPr>
  </w:style>
  <w:style w:type="paragraph" w:styleId="aff6">
    <w:name w:val="Subtitle"/>
    <w:basedOn w:val="a"/>
    <w:next w:val="a"/>
    <w:link w:val="aff7"/>
    <w:uiPriority w:val="11"/>
    <w:qFormat/>
    <w:rsid w:val="00934C2C"/>
    <w:pPr>
      <w:spacing w:before="240" w:after="60" w:line="312" w:lineRule="auto"/>
      <w:jc w:val="center"/>
      <w:outlineLvl w:val="1"/>
    </w:pPr>
    <w:rPr>
      <w:rFonts w:asciiTheme="minorHAnsi" w:eastAsiaTheme="minorEastAsia" w:hAnsiTheme="minorHAnsi" w:cstheme="minorBidi"/>
      <w:b/>
      <w:bCs/>
      <w:kern w:val="28"/>
      <w:sz w:val="32"/>
      <w:szCs w:val="32"/>
    </w:rPr>
  </w:style>
  <w:style w:type="character" w:customStyle="1" w:styleId="aff7">
    <w:name w:val="副标题 字符"/>
    <w:basedOn w:val="a0"/>
    <w:link w:val="aff6"/>
    <w:uiPriority w:val="11"/>
    <w:rsid w:val="00934C2C"/>
    <w:rPr>
      <w:rFonts w:asciiTheme="minorHAnsi" w:eastAsiaTheme="minorEastAsia" w:hAnsiTheme="minorHAnsi" w:cstheme="minorBidi"/>
      <w:b/>
      <w:bCs/>
      <w:kern w:val="28"/>
      <w:sz w:val="32"/>
      <w:szCs w:val="32"/>
    </w:rPr>
  </w:style>
  <w:style w:type="character" w:customStyle="1" w:styleId="40">
    <w:name w:val="标题 4 字符"/>
    <w:basedOn w:val="a0"/>
    <w:link w:val="4"/>
    <w:uiPriority w:val="9"/>
    <w:semiHidden/>
    <w:rsid w:val="00934C2C"/>
    <w:rPr>
      <w:rFonts w:asciiTheme="majorHAnsi" w:eastAsiaTheme="majorEastAsia" w:hAnsiTheme="majorHAnsi" w:cstheme="majorBidi"/>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668089">
      <w:bodyDiv w:val="1"/>
      <w:marLeft w:val="0"/>
      <w:marRight w:val="0"/>
      <w:marTop w:val="0"/>
      <w:marBottom w:val="0"/>
      <w:divBdr>
        <w:top w:val="none" w:sz="0" w:space="0" w:color="auto"/>
        <w:left w:val="none" w:sz="0" w:space="0" w:color="auto"/>
        <w:bottom w:val="none" w:sz="0" w:space="0" w:color="auto"/>
        <w:right w:val="none" w:sz="0" w:space="0" w:color="auto"/>
      </w:divBdr>
    </w:div>
    <w:div w:id="136656672">
      <w:bodyDiv w:val="1"/>
      <w:marLeft w:val="0"/>
      <w:marRight w:val="0"/>
      <w:marTop w:val="0"/>
      <w:marBottom w:val="0"/>
      <w:divBdr>
        <w:top w:val="none" w:sz="0" w:space="0" w:color="auto"/>
        <w:left w:val="none" w:sz="0" w:space="0" w:color="auto"/>
        <w:bottom w:val="none" w:sz="0" w:space="0" w:color="auto"/>
        <w:right w:val="none" w:sz="0" w:space="0" w:color="auto"/>
      </w:divBdr>
    </w:div>
    <w:div w:id="235097472">
      <w:bodyDiv w:val="1"/>
      <w:marLeft w:val="0"/>
      <w:marRight w:val="0"/>
      <w:marTop w:val="0"/>
      <w:marBottom w:val="0"/>
      <w:divBdr>
        <w:top w:val="none" w:sz="0" w:space="0" w:color="auto"/>
        <w:left w:val="none" w:sz="0" w:space="0" w:color="auto"/>
        <w:bottom w:val="none" w:sz="0" w:space="0" w:color="auto"/>
        <w:right w:val="none" w:sz="0" w:space="0" w:color="auto"/>
      </w:divBdr>
    </w:div>
    <w:div w:id="236746000">
      <w:bodyDiv w:val="1"/>
      <w:marLeft w:val="0"/>
      <w:marRight w:val="0"/>
      <w:marTop w:val="0"/>
      <w:marBottom w:val="0"/>
      <w:divBdr>
        <w:top w:val="none" w:sz="0" w:space="0" w:color="auto"/>
        <w:left w:val="none" w:sz="0" w:space="0" w:color="auto"/>
        <w:bottom w:val="none" w:sz="0" w:space="0" w:color="auto"/>
        <w:right w:val="none" w:sz="0" w:space="0" w:color="auto"/>
      </w:divBdr>
    </w:div>
    <w:div w:id="252933765">
      <w:bodyDiv w:val="1"/>
      <w:marLeft w:val="0"/>
      <w:marRight w:val="0"/>
      <w:marTop w:val="0"/>
      <w:marBottom w:val="0"/>
      <w:divBdr>
        <w:top w:val="none" w:sz="0" w:space="0" w:color="auto"/>
        <w:left w:val="none" w:sz="0" w:space="0" w:color="auto"/>
        <w:bottom w:val="none" w:sz="0" w:space="0" w:color="auto"/>
        <w:right w:val="none" w:sz="0" w:space="0" w:color="auto"/>
      </w:divBdr>
    </w:div>
    <w:div w:id="351998889">
      <w:bodyDiv w:val="1"/>
      <w:marLeft w:val="0"/>
      <w:marRight w:val="0"/>
      <w:marTop w:val="0"/>
      <w:marBottom w:val="0"/>
      <w:divBdr>
        <w:top w:val="none" w:sz="0" w:space="0" w:color="auto"/>
        <w:left w:val="none" w:sz="0" w:space="0" w:color="auto"/>
        <w:bottom w:val="none" w:sz="0" w:space="0" w:color="auto"/>
        <w:right w:val="none" w:sz="0" w:space="0" w:color="auto"/>
      </w:divBdr>
    </w:div>
    <w:div w:id="430441067">
      <w:bodyDiv w:val="1"/>
      <w:marLeft w:val="0"/>
      <w:marRight w:val="0"/>
      <w:marTop w:val="0"/>
      <w:marBottom w:val="0"/>
      <w:divBdr>
        <w:top w:val="none" w:sz="0" w:space="0" w:color="auto"/>
        <w:left w:val="none" w:sz="0" w:space="0" w:color="auto"/>
        <w:bottom w:val="none" w:sz="0" w:space="0" w:color="auto"/>
        <w:right w:val="none" w:sz="0" w:space="0" w:color="auto"/>
      </w:divBdr>
    </w:div>
    <w:div w:id="460269549">
      <w:bodyDiv w:val="1"/>
      <w:marLeft w:val="0"/>
      <w:marRight w:val="0"/>
      <w:marTop w:val="0"/>
      <w:marBottom w:val="0"/>
      <w:divBdr>
        <w:top w:val="none" w:sz="0" w:space="0" w:color="auto"/>
        <w:left w:val="none" w:sz="0" w:space="0" w:color="auto"/>
        <w:bottom w:val="none" w:sz="0" w:space="0" w:color="auto"/>
        <w:right w:val="none" w:sz="0" w:space="0" w:color="auto"/>
      </w:divBdr>
    </w:div>
    <w:div w:id="508521201">
      <w:bodyDiv w:val="1"/>
      <w:marLeft w:val="0"/>
      <w:marRight w:val="0"/>
      <w:marTop w:val="0"/>
      <w:marBottom w:val="0"/>
      <w:divBdr>
        <w:top w:val="none" w:sz="0" w:space="0" w:color="auto"/>
        <w:left w:val="none" w:sz="0" w:space="0" w:color="auto"/>
        <w:bottom w:val="none" w:sz="0" w:space="0" w:color="auto"/>
        <w:right w:val="none" w:sz="0" w:space="0" w:color="auto"/>
      </w:divBdr>
    </w:div>
    <w:div w:id="520511657">
      <w:bodyDiv w:val="1"/>
      <w:marLeft w:val="0"/>
      <w:marRight w:val="0"/>
      <w:marTop w:val="0"/>
      <w:marBottom w:val="0"/>
      <w:divBdr>
        <w:top w:val="none" w:sz="0" w:space="0" w:color="auto"/>
        <w:left w:val="none" w:sz="0" w:space="0" w:color="auto"/>
        <w:bottom w:val="none" w:sz="0" w:space="0" w:color="auto"/>
        <w:right w:val="none" w:sz="0" w:space="0" w:color="auto"/>
      </w:divBdr>
    </w:div>
    <w:div w:id="663094041">
      <w:bodyDiv w:val="1"/>
      <w:marLeft w:val="0"/>
      <w:marRight w:val="0"/>
      <w:marTop w:val="0"/>
      <w:marBottom w:val="0"/>
      <w:divBdr>
        <w:top w:val="none" w:sz="0" w:space="0" w:color="auto"/>
        <w:left w:val="none" w:sz="0" w:space="0" w:color="auto"/>
        <w:bottom w:val="none" w:sz="0" w:space="0" w:color="auto"/>
        <w:right w:val="none" w:sz="0" w:space="0" w:color="auto"/>
      </w:divBdr>
    </w:div>
    <w:div w:id="708992120">
      <w:bodyDiv w:val="1"/>
      <w:marLeft w:val="0"/>
      <w:marRight w:val="0"/>
      <w:marTop w:val="0"/>
      <w:marBottom w:val="0"/>
      <w:divBdr>
        <w:top w:val="none" w:sz="0" w:space="0" w:color="auto"/>
        <w:left w:val="none" w:sz="0" w:space="0" w:color="auto"/>
        <w:bottom w:val="none" w:sz="0" w:space="0" w:color="auto"/>
        <w:right w:val="none" w:sz="0" w:space="0" w:color="auto"/>
      </w:divBdr>
    </w:div>
    <w:div w:id="824319889">
      <w:bodyDiv w:val="1"/>
      <w:marLeft w:val="0"/>
      <w:marRight w:val="0"/>
      <w:marTop w:val="0"/>
      <w:marBottom w:val="0"/>
      <w:divBdr>
        <w:top w:val="none" w:sz="0" w:space="0" w:color="auto"/>
        <w:left w:val="none" w:sz="0" w:space="0" w:color="auto"/>
        <w:bottom w:val="none" w:sz="0" w:space="0" w:color="auto"/>
        <w:right w:val="none" w:sz="0" w:space="0" w:color="auto"/>
      </w:divBdr>
    </w:div>
    <w:div w:id="1054961832">
      <w:bodyDiv w:val="1"/>
      <w:marLeft w:val="0"/>
      <w:marRight w:val="0"/>
      <w:marTop w:val="0"/>
      <w:marBottom w:val="0"/>
      <w:divBdr>
        <w:top w:val="none" w:sz="0" w:space="0" w:color="auto"/>
        <w:left w:val="none" w:sz="0" w:space="0" w:color="auto"/>
        <w:bottom w:val="none" w:sz="0" w:space="0" w:color="auto"/>
        <w:right w:val="none" w:sz="0" w:space="0" w:color="auto"/>
      </w:divBdr>
    </w:div>
    <w:div w:id="1263338784">
      <w:bodyDiv w:val="1"/>
      <w:marLeft w:val="0"/>
      <w:marRight w:val="0"/>
      <w:marTop w:val="0"/>
      <w:marBottom w:val="0"/>
      <w:divBdr>
        <w:top w:val="none" w:sz="0" w:space="0" w:color="auto"/>
        <w:left w:val="none" w:sz="0" w:space="0" w:color="auto"/>
        <w:bottom w:val="none" w:sz="0" w:space="0" w:color="auto"/>
        <w:right w:val="none" w:sz="0" w:space="0" w:color="auto"/>
      </w:divBdr>
    </w:div>
    <w:div w:id="1406562602">
      <w:bodyDiv w:val="1"/>
      <w:marLeft w:val="0"/>
      <w:marRight w:val="0"/>
      <w:marTop w:val="0"/>
      <w:marBottom w:val="0"/>
      <w:divBdr>
        <w:top w:val="none" w:sz="0" w:space="0" w:color="auto"/>
        <w:left w:val="none" w:sz="0" w:space="0" w:color="auto"/>
        <w:bottom w:val="none" w:sz="0" w:space="0" w:color="auto"/>
        <w:right w:val="none" w:sz="0" w:space="0" w:color="auto"/>
      </w:divBdr>
    </w:div>
    <w:div w:id="1464426174">
      <w:bodyDiv w:val="1"/>
      <w:marLeft w:val="0"/>
      <w:marRight w:val="0"/>
      <w:marTop w:val="0"/>
      <w:marBottom w:val="0"/>
      <w:divBdr>
        <w:top w:val="none" w:sz="0" w:space="0" w:color="auto"/>
        <w:left w:val="none" w:sz="0" w:space="0" w:color="auto"/>
        <w:bottom w:val="none" w:sz="0" w:space="0" w:color="auto"/>
        <w:right w:val="none" w:sz="0" w:space="0" w:color="auto"/>
      </w:divBdr>
    </w:div>
    <w:div w:id="1516655014">
      <w:bodyDiv w:val="1"/>
      <w:marLeft w:val="0"/>
      <w:marRight w:val="0"/>
      <w:marTop w:val="0"/>
      <w:marBottom w:val="0"/>
      <w:divBdr>
        <w:top w:val="none" w:sz="0" w:space="0" w:color="auto"/>
        <w:left w:val="none" w:sz="0" w:space="0" w:color="auto"/>
        <w:bottom w:val="none" w:sz="0" w:space="0" w:color="auto"/>
        <w:right w:val="none" w:sz="0" w:space="0" w:color="auto"/>
      </w:divBdr>
    </w:div>
    <w:div w:id="1546528762">
      <w:bodyDiv w:val="1"/>
      <w:marLeft w:val="0"/>
      <w:marRight w:val="0"/>
      <w:marTop w:val="0"/>
      <w:marBottom w:val="0"/>
      <w:divBdr>
        <w:top w:val="none" w:sz="0" w:space="0" w:color="auto"/>
        <w:left w:val="none" w:sz="0" w:space="0" w:color="auto"/>
        <w:bottom w:val="none" w:sz="0" w:space="0" w:color="auto"/>
        <w:right w:val="none" w:sz="0" w:space="0" w:color="auto"/>
      </w:divBdr>
    </w:div>
    <w:div w:id="1717312351">
      <w:bodyDiv w:val="1"/>
      <w:marLeft w:val="0"/>
      <w:marRight w:val="0"/>
      <w:marTop w:val="0"/>
      <w:marBottom w:val="0"/>
      <w:divBdr>
        <w:top w:val="none" w:sz="0" w:space="0" w:color="auto"/>
        <w:left w:val="none" w:sz="0" w:space="0" w:color="auto"/>
        <w:bottom w:val="none" w:sz="0" w:space="0" w:color="auto"/>
        <w:right w:val="none" w:sz="0" w:space="0" w:color="auto"/>
      </w:divBdr>
    </w:div>
    <w:div w:id="1718315954">
      <w:bodyDiv w:val="1"/>
      <w:marLeft w:val="0"/>
      <w:marRight w:val="0"/>
      <w:marTop w:val="0"/>
      <w:marBottom w:val="0"/>
      <w:divBdr>
        <w:top w:val="none" w:sz="0" w:space="0" w:color="auto"/>
        <w:left w:val="none" w:sz="0" w:space="0" w:color="auto"/>
        <w:bottom w:val="none" w:sz="0" w:space="0" w:color="auto"/>
        <w:right w:val="none" w:sz="0" w:space="0" w:color="auto"/>
      </w:divBdr>
    </w:div>
    <w:div w:id="1789549082">
      <w:bodyDiv w:val="1"/>
      <w:marLeft w:val="0"/>
      <w:marRight w:val="0"/>
      <w:marTop w:val="0"/>
      <w:marBottom w:val="0"/>
      <w:divBdr>
        <w:top w:val="none" w:sz="0" w:space="0" w:color="auto"/>
        <w:left w:val="none" w:sz="0" w:space="0" w:color="auto"/>
        <w:bottom w:val="none" w:sz="0" w:space="0" w:color="auto"/>
        <w:right w:val="none" w:sz="0" w:space="0" w:color="auto"/>
      </w:divBdr>
    </w:div>
    <w:div w:id="1803233137">
      <w:bodyDiv w:val="1"/>
      <w:marLeft w:val="0"/>
      <w:marRight w:val="0"/>
      <w:marTop w:val="0"/>
      <w:marBottom w:val="0"/>
      <w:divBdr>
        <w:top w:val="none" w:sz="0" w:space="0" w:color="auto"/>
        <w:left w:val="none" w:sz="0" w:space="0" w:color="auto"/>
        <w:bottom w:val="none" w:sz="0" w:space="0" w:color="auto"/>
        <w:right w:val="none" w:sz="0" w:space="0" w:color="auto"/>
      </w:divBdr>
    </w:div>
    <w:div w:id="1913544813">
      <w:bodyDiv w:val="1"/>
      <w:marLeft w:val="0"/>
      <w:marRight w:val="0"/>
      <w:marTop w:val="0"/>
      <w:marBottom w:val="0"/>
      <w:divBdr>
        <w:top w:val="none" w:sz="0" w:space="0" w:color="auto"/>
        <w:left w:val="none" w:sz="0" w:space="0" w:color="auto"/>
        <w:bottom w:val="none" w:sz="0" w:space="0" w:color="auto"/>
        <w:right w:val="none" w:sz="0" w:space="0" w:color="auto"/>
      </w:divBdr>
    </w:div>
    <w:div w:id="1968078769">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21"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19201C-0A04-4BA1-B456-3D587FAB5396}">
  <ds:schemaRefs>
    <ds:schemaRef ds:uri="http://schemas.openxmlformats.org/officeDocument/2006/bibliography"/>
  </ds:schemaRefs>
</ds:datastoreItem>
</file>

<file path=customXml/itemProps2.xml><?xml version="1.0" encoding="utf-8"?>
<ds:datastoreItem xmlns:ds="http://schemas.openxmlformats.org/officeDocument/2006/customXml" ds:itemID="{80374E98-071C-42A4-959D-8861DCBAE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138</Pages>
  <Words>90792</Words>
  <Characters>5811</Characters>
  <Application>Microsoft Office Word</Application>
  <DocSecurity>0</DocSecurity>
  <PresentationFormat/>
  <Lines>48</Lines>
  <Paragraphs>192</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96411</CharactersWithSpaces>
  <SharedDoc>false</SharedDoc>
  <HLinks>
    <vt:vector size="168" baseType="variant">
      <vt:variant>
        <vt:i4>2687083</vt:i4>
      </vt:variant>
      <vt:variant>
        <vt:i4>156</vt:i4>
      </vt:variant>
      <vt:variant>
        <vt:i4>0</vt:i4>
      </vt:variant>
      <vt:variant>
        <vt:i4>5</vt:i4>
      </vt:variant>
      <vt:variant>
        <vt:lpwstr>http://baike.baidu.com/view/5689425.htm?fr=aladdin</vt:lpwstr>
      </vt:variant>
      <vt:variant>
        <vt:lpwstr/>
      </vt:variant>
      <vt:variant>
        <vt:i4>2687083</vt:i4>
      </vt:variant>
      <vt:variant>
        <vt:i4>153</vt:i4>
      </vt:variant>
      <vt:variant>
        <vt:i4>0</vt:i4>
      </vt:variant>
      <vt:variant>
        <vt:i4>5</vt:i4>
      </vt:variant>
      <vt:variant>
        <vt:lpwstr>http://baike.baidu.com/view/5689425.htm?fr=aladdin</vt:lpwstr>
      </vt:variant>
      <vt:variant>
        <vt:lpwstr/>
      </vt:variant>
      <vt:variant>
        <vt:i4>2687083</vt:i4>
      </vt:variant>
      <vt:variant>
        <vt:i4>150</vt:i4>
      </vt:variant>
      <vt:variant>
        <vt:i4>0</vt:i4>
      </vt:variant>
      <vt:variant>
        <vt:i4>5</vt:i4>
      </vt:variant>
      <vt:variant>
        <vt:lpwstr>http://baike.baidu.com/view/5689425.htm?fr=aladdin</vt:lpwstr>
      </vt:variant>
      <vt:variant>
        <vt:lpwstr/>
      </vt:variant>
      <vt:variant>
        <vt:i4>2687083</vt:i4>
      </vt:variant>
      <vt:variant>
        <vt:i4>147</vt:i4>
      </vt:variant>
      <vt:variant>
        <vt:i4>0</vt:i4>
      </vt:variant>
      <vt:variant>
        <vt:i4>5</vt:i4>
      </vt:variant>
      <vt:variant>
        <vt:lpwstr>http://baike.baidu.com/view/5689425.htm?fr=aladdin</vt:lpwstr>
      </vt:variant>
      <vt:variant>
        <vt:lpwstr/>
      </vt:variant>
      <vt:variant>
        <vt:i4>1245238</vt:i4>
      </vt:variant>
      <vt:variant>
        <vt:i4>140</vt:i4>
      </vt:variant>
      <vt:variant>
        <vt:i4>0</vt:i4>
      </vt:variant>
      <vt:variant>
        <vt:i4>5</vt:i4>
      </vt:variant>
      <vt:variant>
        <vt:lpwstr/>
      </vt:variant>
      <vt:variant>
        <vt:lpwstr>_Toc394951455</vt:lpwstr>
      </vt:variant>
      <vt:variant>
        <vt:i4>1245238</vt:i4>
      </vt:variant>
      <vt:variant>
        <vt:i4>134</vt:i4>
      </vt:variant>
      <vt:variant>
        <vt:i4>0</vt:i4>
      </vt:variant>
      <vt:variant>
        <vt:i4>5</vt:i4>
      </vt:variant>
      <vt:variant>
        <vt:lpwstr/>
      </vt:variant>
      <vt:variant>
        <vt:lpwstr>_Toc394951454</vt:lpwstr>
      </vt:variant>
      <vt:variant>
        <vt:i4>1245238</vt:i4>
      </vt:variant>
      <vt:variant>
        <vt:i4>128</vt:i4>
      </vt:variant>
      <vt:variant>
        <vt:i4>0</vt:i4>
      </vt:variant>
      <vt:variant>
        <vt:i4>5</vt:i4>
      </vt:variant>
      <vt:variant>
        <vt:lpwstr/>
      </vt:variant>
      <vt:variant>
        <vt:lpwstr>_Toc394951453</vt:lpwstr>
      </vt:variant>
      <vt:variant>
        <vt:i4>1245238</vt:i4>
      </vt:variant>
      <vt:variant>
        <vt:i4>122</vt:i4>
      </vt:variant>
      <vt:variant>
        <vt:i4>0</vt:i4>
      </vt:variant>
      <vt:variant>
        <vt:i4>5</vt:i4>
      </vt:variant>
      <vt:variant>
        <vt:lpwstr/>
      </vt:variant>
      <vt:variant>
        <vt:lpwstr>_Toc394951452</vt:lpwstr>
      </vt:variant>
      <vt:variant>
        <vt:i4>1245238</vt:i4>
      </vt:variant>
      <vt:variant>
        <vt:i4>116</vt:i4>
      </vt:variant>
      <vt:variant>
        <vt:i4>0</vt:i4>
      </vt:variant>
      <vt:variant>
        <vt:i4>5</vt:i4>
      </vt:variant>
      <vt:variant>
        <vt:lpwstr/>
      </vt:variant>
      <vt:variant>
        <vt:lpwstr>_Toc394951451</vt:lpwstr>
      </vt:variant>
      <vt:variant>
        <vt:i4>1245238</vt:i4>
      </vt:variant>
      <vt:variant>
        <vt:i4>110</vt:i4>
      </vt:variant>
      <vt:variant>
        <vt:i4>0</vt:i4>
      </vt:variant>
      <vt:variant>
        <vt:i4>5</vt:i4>
      </vt:variant>
      <vt:variant>
        <vt:lpwstr/>
      </vt:variant>
      <vt:variant>
        <vt:lpwstr>_Toc394951450</vt:lpwstr>
      </vt:variant>
      <vt:variant>
        <vt:i4>1179702</vt:i4>
      </vt:variant>
      <vt:variant>
        <vt:i4>104</vt:i4>
      </vt:variant>
      <vt:variant>
        <vt:i4>0</vt:i4>
      </vt:variant>
      <vt:variant>
        <vt:i4>5</vt:i4>
      </vt:variant>
      <vt:variant>
        <vt:lpwstr/>
      </vt:variant>
      <vt:variant>
        <vt:lpwstr>_Toc394951449</vt:lpwstr>
      </vt:variant>
      <vt:variant>
        <vt:i4>1179702</vt:i4>
      </vt:variant>
      <vt:variant>
        <vt:i4>98</vt:i4>
      </vt:variant>
      <vt:variant>
        <vt:i4>0</vt:i4>
      </vt:variant>
      <vt:variant>
        <vt:i4>5</vt:i4>
      </vt:variant>
      <vt:variant>
        <vt:lpwstr/>
      </vt:variant>
      <vt:variant>
        <vt:lpwstr>_Toc394951448</vt:lpwstr>
      </vt:variant>
      <vt:variant>
        <vt:i4>1179702</vt:i4>
      </vt:variant>
      <vt:variant>
        <vt:i4>92</vt:i4>
      </vt:variant>
      <vt:variant>
        <vt:i4>0</vt:i4>
      </vt:variant>
      <vt:variant>
        <vt:i4>5</vt:i4>
      </vt:variant>
      <vt:variant>
        <vt:lpwstr/>
      </vt:variant>
      <vt:variant>
        <vt:lpwstr>_Toc394951447</vt:lpwstr>
      </vt:variant>
      <vt:variant>
        <vt:i4>1179702</vt:i4>
      </vt:variant>
      <vt:variant>
        <vt:i4>86</vt:i4>
      </vt:variant>
      <vt:variant>
        <vt:i4>0</vt:i4>
      </vt:variant>
      <vt:variant>
        <vt:i4>5</vt:i4>
      </vt:variant>
      <vt:variant>
        <vt:lpwstr/>
      </vt:variant>
      <vt:variant>
        <vt:lpwstr>_Toc394951446</vt:lpwstr>
      </vt:variant>
      <vt:variant>
        <vt:i4>1179702</vt:i4>
      </vt:variant>
      <vt:variant>
        <vt:i4>80</vt:i4>
      </vt:variant>
      <vt:variant>
        <vt:i4>0</vt:i4>
      </vt:variant>
      <vt:variant>
        <vt:i4>5</vt:i4>
      </vt:variant>
      <vt:variant>
        <vt:lpwstr/>
      </vt:variant>
      <vt:variant>
        <vt:lpwstr>_Toc394951445</vt:lpwstr>
      </vt:variant>
      <vt:variant>
        <vt:i4>1179702</vt:i4>
      </vt:variant>
      <vt:variant>
        <vt:i4>74</vt:i4>
      </vt:variant>
      <vt:variant>
        <vt:i4>0</vt:i4>
      </vt:variant>
      <vt:variant>
        <vt:i4>5</vt:i4>
      </vt:variant>
      <vt:variant>
        <vt:lpwstr/>
      </vt:variant>
      <vt:variant>
        <vt:lpwstr>_Toc394951444</vt:lpwstr>
      </vt:variant>
      <vt:variant>
        <vt:i4>1179702</vt:i4>
      </vt:variant>
      <vt:variant>
        <vt:i4>68</vt:i4>
      </vt:variant>
      <vt:variant>
        <vt:i4>0</vt:i4>
      </vt:variant>
      <vt:variant>
        <vt:i4>5</vt:i4>
      </vt:variant>
      <vt:variant>
        <vt:lpwstr/>
      </vt:variant>
      <vt:variant>
        <vt:lpwstr>_Toc394951443</vt:lpwstr>
      </vt:variant>
      <vt:variant>
        <vt:i4>1179702</vt:i4>
      </vt:variant>
      <vt:variant>
        <vt:i4>62</vt:i4>
      </vt:variant>
      <vt:variant>
        <vt:i4>0</vt:i4>
      </vt:variant>
      <vt:variant>
        <vt:i4>5</vt:i4>
      </vt:variant>
      <vt:variant>
        <vt:lpwstr/>
      </vt:variant>
      <vt:variant>
        <vt:lpwstr>_Toc394951442</vt:lpwstr>
      </vt:variant>
      <vt:variant>
        <vt:i4>1179702</vt:i4>
      </vt:variant>
      <vt:variant>
        <vt:i4>56</vt:i4>
      </vt:variant>
      <vt:variant>
        <vt:i4>0</vt:i4>
      </vt:variant>
      <vt:variant>
        <vt:i4>5</vt:i4>
      </vt:variant>
      <vt:variant>
        <vt:lpwstr/>
      </vt:variant>
      <vt:variant>
        <vt:lpwstr>_Toc394951441</vt:lpwstr>
      </vt:variant>
      <vt:variant>
        <vt:i4>1179702</vt:i4>
      </vt:variant>
      <vt:variant>
        <vt:i4>50</vt:i4>
      </vt:variant>
      <vt:variant>
        <vt:i4>0</vt:i4>
      </vt:variant>
      <vt:variant>
        <vt:i4>5</vt:i4>
      </vt:variant>
      <vt:variant>
        <vt:lpwstr/>
      </vt:variant>
      <vt:variant>
        <vt:lpwstr>_Toc394951440</vt:lpwstr>
      </vt:variant>
      <vt:variant>
        <vt:i4>1376310</vt:i4>
      </vt:variant>
      <vt:variant>
        <vt:i4>44</vt:i4>
      </vt:variant>
      <vt:variant>
        <vt:i4>0</vt:i4>
      </vt:variant>
      <vt:variant>
        <vt:i4>5</vt:i4>
      </vt:variant>
      <vt:variant>
        <vt:lpwstr/>
      </vt:variant>
      <vt:variant>
        <vt:lpwstr>_Toc394951439</vt:lpwstr>
      </vt:variant>
      <vt:variant>
        <vt:i4>1376310</vt:i4>
      </vt:variant>
      <vt:variant>
        <vt:i4>38</vt:i4>
      </vt:variant>
      <vt:variant>
        <vt:i4>0</vt:i4>
      </vt:variant>
      <vt:variant>
        <vt:i4>5</vt:i4>
      </vt:variant>
      <vt:variant>
        <vt:lpwstr/>
      </vt:variant>
      <vt:variant>
        <vt:lpwstr>_Toc394951438</vt:lpwstr>
      </vt:variant>
      <vt:variant>
        <vt:i4>1376310</vt:i4>
      </vt:variant>
      <vt:variant>
        <vt:i4>32</vt:i4>
      </vt:variant>
      <vt:variant>
        <vt:i4>0</vt:i4>
      </vt:variant>
      <vt:variant>
        <vt:i4>5</vt:i4>
      </vt:variant>
      <vt:variant>
        <vt:lpwstr/>
      </vt:variant>
      <vt:variant>
        <vt:lpwstr>_Toc394951437</vt:lpwstr>
      </vt:variant>
      <vt:variant>
        <vt:i4>1376310</vt:i4>
      </vt:variant>
      <vt:variant>
        <vt:i4>26</vt:i4>
      </vt:variant>
      <vt:variant>
        <vt:i4>0</vt:i4>
      </vt:variant>
      <vt:variant>
        <vt:i4>5</vt:i4>
      </vt:variant>
      <vt:variant>
        <vt:lpwstr/>
      </vt:variant>
      <vt:variant>
        <vt:lpwstr>_Toc394951436</vt:lpwstr>
      </vt:variant>
      <vt:variant>
        <vt:i4>1376310</vt:i4>
      </vt:variant>
      <vt:variant>
        <vt:i4>20</vt:i4>
      </vt:variant>
      <vt:variant>
        <vt:i4>0</vt:i4>
      </vt:variant>
      <vt:variant>
        <vt:i4>5</vt:i4>
      </vt:variant>
      <vt:variant>
        <vt:lpwstr/>
      </vt:variant>
      <vt:variant>
        <vt:lpwstr>_Toc394951435</vt:lpwstr>
      </vt:variant>
      <vt:variant>
        <vt:i4>1376310</vt:i4>
      </vt:variant>
      <vt:variant>
        <vt:i4>14</vt:i4>
      </vt:variant>
      <vt:variant>
        <vt:i4>0</vt:i4>
      </vt:variant>
      <vt:variant>
        <vt:i4>5</vt:i4>
      </vt:variant>
      <vt:variant>
        <vt:lpwstr/>
      </vt:variant>
      <vt:variant>
        <vt:lpwstr>_Toc394951434</vt:lpwstr>
      </vt:variant>
      <vt:variant>
        <vt:i4>1376310</vt:i4>
      </vt:variant>
      <vt:variant>
        <vt:i4>8</vt:i4>
      </vt:variant>
      <vt:variant>
        <vt:i4>0</vt:i4>
      </vt:variant>
      <vt:variant>
        <vt:i4>5</vt:i4>
      </vt:variant>
      <vt:variant>
        <vt:lpwstr/>
      </vt:variant>
      <vt:variant>
        <vt:lpwstr>_Toc394951433</vt:lpwstr>
      </vt:variant>
      <vt:variant>
        <vt:i4>1376310</vt:i4>
      </vt:variant>
      <vt:variant>
        <vt:i4>2</vt:i4>
      </vt:variant>
      <vt:variant>
        <vt:i4>0</vt:i4>
      </vt:variant>
      <vt:variant>
        <vt:i4>5</vt:i4>
      </vt:variant>
      <vt:variant>
        <vt:lpwstr/>
      </vt:variant>
      <vt:variant>
        <vt:lpwstr>_Toc394951432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zhangming</dc:creator>
  <cp:keywords/>
  <dc:description/>
  <cp:lastModifiedBy>王啸</cp:lastModifiedBy>
  <cp:revision>29</cp:revision>
  <cp:lastPrinted>2024-07-10T10:47:00Z</cp:lastPrinted>
  <dcterms:created xsi:type="dcterms:W3CDTF">2024-06-07T07:54:00Z</dcterms:created>
  <dcterms:modified xsi:type="dcterms:W3CDTF">2024-07-10T10:47:00Z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2052-6.6.0.2657</vt:lpwstr>
  </property>
</Properties>
</file>